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E3C48">
      <w:pPr>
        <w:widowControl w:val="0"/>
        <w:numPr>
          <w:ilvl w:val="0"/>
          <w:numId w:val="0"/>
        </w:numPr>
        <w:tabs>
          <w:tab w:val="left" w:pos="312"/>
        </w:tabs>
        <w:ind w:firstLine="1960" w:firstLineChars="700"/>
        <w:jc w:val="both"/>
        <w:rPr>
          <w:rFonts w:hint="default"/>
          <w:sz w:val="28"/>
          <w:szCs w:val="28"/>
          <w:lang w:val="en-US" w:eastAsia="zh-CN"/>
        </w:rPr>
      </w:pPr>
      <w:r>
        <w:rPr>
          <w:rFonts w:hint="eastAsia"/>
          <w:sz w:val="28"/>
          <w:szCs w:val="28"/>
          <w:lang w:val="en-US" w:eastAsia="zh-CN"/>
        </w:rPr>
        <w:t>第四章  作业题</w:t>
      </w:r>
    </w:p>
    <w:p w14:paraId="51F8CB19">
      <w:pPr>
        <w:widowControl w:val="0"/>
        <w:numPr>
          <w:ilvl w:val="0"/>
          <w:numId w:val="0"/>
        </w:numPr>
        <w:tabs>
          <w:tab w:val="left" w:pos="312"/>
        </w:tabs>
        <w:jc w:val="both"/>
        <w:rPr>
          <w:rFonts w:hint="eastAsia"/>
          <w:lang w:val="en-US" w:eastAsia="zh-CN"/>
        </w:rPr>
      </w:pPr>
    </w:p>
    <w:p w14:paraId="30221BC3">
      <w:pPr>
        <w:widowControl w:val="0"/>
        <w:numPr>
          <w:ilvl w:val="0"/>
          <w:numId w:val="0"/>
        </w:numPr>
        <w:tabs>
          <w:tab w:val="left" w:pos="312"/>
        </w:tabs>
        <w:jc w:val="both"/>
        <w:rPr>
          <w:rFonts w:hint="default"/>
          <w:b/>
          <w:bCs/>
          <w:lang w:val="en-US" w:eastAsia="zh-CN"/>
        </w:rPr>
      </w:pPr>
      <w:r>
        <w:rPr>
          <w:rFonts w:hint="eastAsia"/>
          <w:b/>
          <w:bCs/>
          <w:lang w:val="en-US" w:eastAsia="zh-CN"/>
        </w:rPr>
        <w:t>学号：3220812128                  姓名：章百琪</w:t>
      </w:r>
      <w:bookmarkStart w:id="0" w:name="_GoBack"/>
      <w:bookmarkEnd w:id="0"/>
    </w:p>
    <w:p w14:paraId="7578E4A2">
      <w:pPr>
        <w:widowControl w:val="0"/>
        <w:numPr>
          <w:ilvl w:val="0"/>
          <w:numId w:val="0"/>
        </w:numPr>
        <w:tabs>
          <w:tab w:val="left" w:pos="312"/>
        </w:tabs>
        <w:jc w:val="both"/>
        <w:rPr>
          <w:rFonts w:hint="eastAsia"/>
          <w:b/>
          <w:bCs/>
          <w:lang w:val="en-US" w:eastAsia="zh-CN"/>
        </w:rPr>
      </w:pPr>
    </w:p>
    <w:p w14:paraId="4A067A69">
      <w:pPr>
        <w:widowControl w:val="0"/>
        <w:numPr>
          <w:ilvl w:val="0"/>
          <w:numId w:val="1"/>
        </w:numPr>
        <w:tabs>
          <w:tab w:val="left" w:pos="312"/>
        </w:tabs>
        <w:jc w:val="both"/>
        <w:rPr>
          <w:rFonts w:hint="eastAsia"/>
          <w:lang w:val="en-US" w:eastAsia="zh-CN"/>
        </w:rPr>
      </w:pPr>
      <w:r>
        <w:rPr>
          <w:rFonts w:hint="eastAsia"/>
          <w:lang w:val="en-US" w:eastAsia="zh-CN"/>
        </w:rPr>
        <w:t>名词解释（共4题，每题5分，共20分）</w:t>
      </w:r>
    </w:p>
    <w:p w14:paraId="02306B0C">
      <w:pPr>
        <w:widowControl w:val="0"/>
        <w:numPr>
          <w:ilvl w:val="0"/>
          <w:numId w:val="2"/>
        </w:numPr>
        <w:tabs>
          <w:tab w:val="left" w:pos="312"/>
        </w:tabs>
        <w:jc w:val="both"/>
        <w:rPr>
          <w:rFonts w:hint="default"/>
          <w:lang w:val="en-US" w:eastAsia="zh-CN"/>
        </w:rPr>
      </w:pPr>
      <w:r>
        <w:rPr>
          <w:rFonts w:hint="eastAsia"/>
          <w:lang w:val="en-US" w:eastAsia="zh-CN"/>
        </w:rPr>
        <w:t>安全计算</w:t>
      </w:r>
    </w:p>
    <w:p w14:paraId="6635A128">
      <w:pPr>
        <w:widowControl w:val="0"/>
        <w:numPr>
          <w:ilvl w:val="0"/>
          <w:numId w:val="0"/>
        </w:numPr>
        <w:tabs>
          <w:tab w:val="left" w:pos="312"/>
        </w:tabs>
        <w:ind w:firstLine="420" w:firstLineChars="200"/>
        <w:jc w:val="both"/>
        <w:rPr>
          <w:rFonts w:hint="default"/>
          <w:lang w:val="en-US" w:eastAsia="zh-CN"/>
        </w:rPr>
      </w:pPr>
      <w:r>
        <w:rPr>
          <w:rFonts w:hint="default"/>
          <w:lang w:val="en-US" w:eastAsia="zh-CN"/>
        </w:rPr>
        <w:t>安全计算是一种在保护数据隐私的前提下进行数据处理和分析的技术。它通过加密、匿名化等手段，确保数据在使用过程中不被未经授权的第三方获取或篡改。安全计算的目标是在数据共享和计算过程中保障数据的机密性、完整性和可用性。</w:t>
      </w:r>
    </w:p>
    <w:p w14:paraId="48E3E8F3">
      <w:pPr>
        <w:widowControl w:val="0"/>
        <w:numPr>
          <w:ilvl w:val="0"/>
          <w:numId w:val="0"/>
        </w:numPr>
        <w:tabs>
          <w:tab w:val="left" w:pos="312"/>
        </w:tabs>
        <w:jc w:val="both"/>
        <w:rPr>
          <w:rFonts w:hint="default"/>
          <w:lang w:val="en-US" w:eastAsia="zh-CN"/>
        </w:rPr>
      </w:pPr>
    </w:p>
    <w:p w14:paraId="4E31BB08">
      <w:pPr>
        <w:widowControl w:val="0"/>
        <w:numPr>
          <w:ilvl w:val="0"/>
          <w:numId w:val="2"/>
        </w:numPr>
        <w:tabs>
          <w:tab w:val="left" w:pos="312"/>
        </w:tabs>
        <w:jc w:val="both"/>
        <w:rPr>
          <w:rFonts w:hint="default"/>
          <w:lang w:val="en-US" w:eastAsia="zh-CN"/>
        </w:rPr>
      </w:pPr>
      <w:r>
        <w:rPr>
          <w:rFonts w:hint="eastAsia"/>
          <w:lang w:val="en-US" w:eastAsia="zh-CN"/>
        </w:rPr>
        <w:t>同态加密技术</w:t>
      </w:r>
    </w:p>
    <w:p w14:paraId="2FD767CD">
      <w:pPr>
        <w:widowControl w:val="0"/>
        <w:numPr>
          <w:ilvl w:val="0"/>
          <w:numId w:val="0"/>
        </w:numPr>
        <w:tabs>
          <w:tab w:val="left" w:pos="312"/>
        </w:tabs>
        <w:ind w:firstLine="420" w:firstLineChars="200"/>
        <w:jc w:val="both"/>
        <w:rPr>
          <w:rFonts w:hint="eastAsia"/>
          <w:lang w:val="en-US" w:eastAsia="zh-CN"/>
        </w:rPr>
      </w:pPr>
      <w:r>
        <w:rPr>
          <w:rFonts w:hint="eastAsia"/>
          <w:lang w:val="en-US" w:eastAsia="zh-CN"/>
        </w:rPr>
        <w:t>同态加密技术是一种允许对密文进行特定运算，且运算结果仍然保持加密状态的密码学方法。这意味着可以在不解密数据的情况下直接对加密数据进行处理，从而保护数据隐私。</w:t>
      </w:r>
    </w:p>
    <w:p w14:paraId="07ECA148">
      <w:pPr>
        <w:widowControl w:val="0"/>
        <w:numPr>
          <w:ilvl w:val="0"/>
          <w:numId w:val="0"/>
        </w:numPr>
        <w:tabs>
          <w:tab w:val="left" w:pos="312"/>
        </w:tabs>
        <w:jc w:val="both"/>
        <w:rPr>
          <w:rFonts w:hint="eastAsia"/>
          <w:lang w:val="en-US" w:eastAsia="zh-CN"/>
        </w:rPr>
      </w:pPr>
    </w:p>
    <w:p w14:paraId="58EBEE14">
      <w:pPr>
        <w:widowControl w:val="0"/>
        <w:numPr>
          <w:ilvl w:val="0"/>
          <w:numId w:val="0"/>
        </w:numPr>
        <w:tabs>
          <w:tab w:val="left" w:pos="312"/>
        </w:tabs>
        <w:ind w:leftChars="0"/>
        <w:jc w:val="both"/>
        <w:rPr>
          <w:rFonts w:hint="eastAsia"/>
          <w:lang w:val="en-US" w:eastAsia="zh-CN"/>
        </w:rPr>
      </w:pPr>
    </w:p>
    <w:p w14:paraId="5EF6BDB3">
      <w:pPr>
        <w:widowControl w:val="0"/>
        <w:numPr>
          <w:ilvl w:val="0"/>
          <w:numId w:val="2"/>
        </w:numPr>
        <w:tabs>
          <w:tab w:val="left" w:pos="312"/>
        </w:tabs>
        <w:ind w:left="0" w:leftChars="0" w:firstLine="0" w:firstLineChars="0"/>
        <w:jc w:val="both"/>
        <w:rPr>
          <w:rFonts w:hint="default"/>
          <w:lang w:val="en-US" w:eastAsia="zh-CN"/>
        </w:rPr>
      </w:pPr>
      <w:r>
        <w:rPr>
          <w:rFonts w:hint="eastAsia"/>
          <w:lang w:val="en-US" w:eastAsia="zh-CN"/>
        </w:rPr>
        <w:t>外包计算</w:t>
      </w:r>
    </w:p>
    <w:p w14:paraId="388B6DCB">
      <w:pPr>
        <w:widowControl w:val="0"/>
        <w:numPr>
          <w:ilvl w:val="0"/>
          <w:numId w:val="0"/>
        </w:numPr>
        <w:tabs>
          <w:tab w:val="left" w:pos="312"/>
        </w:tabs>
        <w:ind w:leftChars="0" w:firstLine="420" w:firstLineChars="200"/>
        <w:jc w:val="both"/>
        <w:rPr>
          <w:rFonts w:hint="eastAsia"/>
          <w:lang w:val="en-US" w:eastAsia="zh-CN"/>
        </w:rPr>
      </w:pPr>
      <w:r>
        <w:rPr>
          <w:rFonts w:hint="eastAsia"/>
          <w:lang w:val="en-US" w:eastAsia="zh-CN"/>
        </w:rPr>
        <w:t>外包计算是指将计算任务委托给外部服务提供商（如云平台）进行处理的一种模式。这种模式可以减轻本地计算资源的负担，提高计算效率。</w:t>
      </w:r>
    </w:p>
    <w:p w14:paraId="5BF25968">
      <w:pPr>
        <w:widowControl w:val="0"/>
        <w:numPr>
          <w:ilvl w:val="0"/>
          <w:numId w:val="0"/>
        </w:numPr>
        <w:tabs>
          <w:tab w:val="left" w:pos="312"/>
        </w:tabs>
        <w:ind w:leftChars="0"/>
        <w:jc w:val="both"/>
        <w:rPr>
          <w:rFonts w:hint="eastAsia"/>
          <w:lang w:val="en-US" w:eastAsia="zh-CN"/>
        </w:rPr>
      </w:pPr>
    </w:p>
    <w:p w14:paraId="57153486">
      <w:pPr>
        <w:widowControl w:val="0"/>
        <w:numPr>
          <w:ilvl w:val="0"/>
          <w:numId w:val="0"/>
        </w:numPr>
        <w:tabs>
          <w:tab w:val="left" w:pos="312"/>
        </w:tabs>
        <w:ind w:leftChars="0"/>
        <w:jc w:val="both"/>
        <w:rPr>
          <w:rFonts w:hint="eastAsia"/>
          <w:lang w:val="en-US" w:eastAsia="zh-CN"/>
        </w:rPr>
      </w:pPr>
    </w:p>
    <w:p w14:paraId="44B84FCE">
      <w:pPr>
        <w:widowControl w:val="0"/>
        <w:numPr>
          <w:ilvl w:val="0"/>
          <w:numId w:val="2"/>
        </w:numPr>
        <w:tabs>
          <w:tab w:val="left" w:pos="312"/>
        </w:tabs>
        <w:ind w:left="0" w:leftChars="0" w:firstLine="0" w:firstLineChars="0"/>
        <w:jc w:val="both"/>
        <w:rPr>
          <w:rFonts w:hint="default"/>
          <w:lang w:val="en-US" w:eastAsia="zh-CN"/>
        </w:rPr>
      </w:pPr>
      <w:r>
        <w:rPr>
          <w:rFonts w:hint="eastAsia"/>
          <w:lang w:val="en-US" w:eastAsia="zh-CN"/>
        </w:rPr>
        <w:t>可验证计算</w:t>
      </w:r>
    </w:p>
    <w:p w14:paraId="5AC1D954">
      <w:pPr>
        <w:widowControl w:val="0"/>
        <w:numPr>
          <w:ilvl w:val="0"/>
          <w:numId w:val="0"/>
        </w:numPr>
        <w:tabs>
          <w:tab w:val="left" w:pos="312"/>
        </w:tabs>
        <w:ind w:leftChars="0" w:firstLine="420" w:firstLineChars="200"/>
        <w:jc w:val="both"/>
        <w:rPr>
          <w:rFonts w:hint="default"/>
          <w:lang w:val="en-US" w:eastAsia="zh-CN"/>
        </w:rPr>
      </w:pPr>
      <w:r>
        <w:rPr>
          <w:rFonts w:hint="default"/>
          <w:lang w:val="en-US" w:eastAsia="zh-CN"/>
        </w:rPr>
        <w:t>可验证计算是一种确保计算结果正确性和可靠性的技术。它通过引入验证机制，使得用户可以在不直接参与计算过程的情况下，验证计算结果的正确性。可验证计算通常结合零知识证明等密码学技术，以提供更高的安全保障。</w:t>
      </w:r>
    </w:p>
    <w:p w14:paraId="4066FB71">
      <w:pPr>
        <w:widowControl w:val="0"/>
        <w:numPr>
          <w:ilvl w:val="0"/>
          <w:numId w:val="0"/>
        </w:numPr>
        <w:tabs>
          <w:tab w:val="left" w:pos="312"/>
        </w:tabs>
        <w:ind w:leftChars="0"/>
        <w:jc w:val="both"/>
        <w:rPr>
          <w:rFonts w:hint="default"/>
          <w:lang w:val="en-US" w:eastAsia="zh-CN"/>
        </w:rPr>
      </w:pPr>
    </w:p>
    <w:p w14:paraId="31C25D9F">
      <w:pPr>
        <w:widowControl w:val="0"/>
        <w:numPr>
          <w:ilvl w:val="0"/>
          <w:numId w:val="0"/>
        </w:numPr>
        <w:tabs>
          <w:tab w:val="left" w:pos="312"/>
        </w:tabs>
        <w:ind w:leftChars="0"/>
        <w:jc w:val="both"/>
        <w:rPr>
          <w:rFonts w:hint="default"/>
          <w:lang w:val="en-US" w:eastAsia="zh-CN"/>
        </w:rPr>
      </w:pPr>
    </w:p>
    <w:p w14:paraId="73AD0F68">
      <w:pPr>
        <w:widowControl w:val="0"/>
        <w:numPr>
          <w:ilvl w:val="0"/>
          <w:numId w:val="0"/>
        </w:numPr>
        <w:tabs>
          <w:tab w:val="left" w:pos="312"/>
        </w:tabs>
        <w:jc w:val="both"/>
        <w:rPr>
          <w:rFonts w:hint="default"/>
          <w:lang w:val="en-US" w:eastAsia="zh-CN"/>
        </w:rPr>
      </w:pPr>
    </w:p>
    <w:p w14:paraId="1FF11072">
      <w:pPr>
        <w:widowControl w:val="0"/>
        <w:numPr>
          <w:ilvl w:val="0"/>
          <w:numId w:val="0"/>
        </w:numPr>
        <w:tabs>
          <w:tab w:val="left" w:pos="312"/>
        </w:tabs>
        <w:jc w:val="both"/>
        <w:rPr>
          <w:rFonts w:hint="eastAsia"/>
          <w:lang w:val="en-US" w:eastAsia="zh-CN"/>
        </w:rPr>
      </w:pPr>
      <w:r>
        <w:rPr>
          <w:rFonts w:hint="eastAsia"/>
          <w:lang w:val="en-US" w:eastAsia="zh-CN"/>
        </w:rPr>
        <w:t>二、简答题（共2题，每题15分，共30分）</w:t>
      </w:r>
    </w:p>
    <w:p w14:paraId="6CBC5D66">
      <w:pPr>
        <w:widowControl w:val="0"/>
        <w:numPr>
          <w:ilvl w:val="0"/>
          <w:numId w:val="0"/>
        </w:numPr>
        <w:tabs>
          <w:tab w:val="left" w:pos="312"/>
        </w:tabs>
        <w:jc w:val="both"/>
        <w:rPr>
          <w:rFonts w:hint="eastAsia"/>
          <w:lang w:val="en-US" w:eastAsia="zh-CN"/>
        </w:rPr>
      </w:pPr>
    </w:p>
    <w:p w14:paraId="0342F931">
      <w:pPr>
        <w:widowControl w:val="0"/>
        <w:numPr>
          <w:ilvl w:val="0"/>
          <w:numId w:val="0"/>
        </w:numPr>
        <w:tabs>
          <w:tab w:val="left" w:pos="312"/>
        </w:tabs>
        <w:jc w:val="both"/>
        <w:rPr>
          <w:rFonts w:hint="eastAsia"/>
          <w:lang w:val="en-US" w:eastAsia="zh-CN"/>
        </w:rPr>
      </w:pPr>
      <w:r>
        <w:rPr>
          <w:rFonts w:hint="eastAsia"/>
          <w:lang w:val="en-US" w:eastAsia="zh-CN"/>
        </w:rPr>
        <w:t>1. Paillier公钥加密算法满足乘法同态性还是加法同态性？请给出理由。</w:t>
      </w:r>
    </w:p>
    <w:p w14:paraId="13EA04F3">
      <w:pPr>
        <w:widowControl w:val="0"/>
        <w:numPr>
          <w:ilvl w:val="0"/>
          <w:numId w:val="0"/>
        </w:numPr>
        <w:tabs>
          <w:tab w:val="left" w:pos="312"/>
        </w:tabs>
        <w:jc w:val="both"/>
        <w:rPr>
          <w:rFonts w:hint="default"/>
          <w:lang w:val="en-US" w:eastAsia="zh-CN"/>
        </w:rPr>
      </w:pPr>
    </w:p>
    <w:p w14:paraId="460F1A53">
      <w:pPr>
        <w:widowControl w:val="0"/>
        <w:numPr>
          <w:ilvl w:val="0"/>
          <w:numId w:val="0"/>
        </w:numPr>
        <w:tabs>
          <w:tab w:val="left" w:pos="312"/>
        </w:tabs>
        <w:jc w:val="both"/>
        <w:rPr>
          <w:rFonts w:hint="default"/>
          <w:lang w:val="en-US" w:eastAsia="zh-CN"/>
        </w:rPr>
      </w:pPr>
      <w:r>
        <w:rPr>
          <w:rFonts w:hint="default"/>
          <w:lang w:val="en-US" w:eastAsia="zh-CN"/>
        </w:rPr>
        <w:t>乘法同态性</w:t>
      </w:r>
      <w:r>
        <w:rPr>
          <w:rFonts w:hint="eastAsia"/>
          <w:lang w:val="en-US" w:eastAsia="zh-CN"/>
        </w:rPr>
        <w:t>，Paillier加密算法是一种具有完全同态性的公钥加密算法。这意味着，如果对两个密文进行同态加法，得到的结果解密后与对应的明文的加法结果相同；同样，如果对密文进行同态乘法，得到的结果解密后与对应的明文的乘法结果相同。</w:t>
      </w:r>
    </w:p>
    <w:p w14:paraId="13C6109E">
      <w:pPr>
        <w:widowControl w:val="0"/>
        <w:numPr>
          <w:ilvl w:val="0"/>
          <w:numId w:val="0"/>
        </w:numPr>
        <w:tabs>
          <w:tab w:val="left" w:pos="312"/>
        </w:tabs>
        <w:jc w:val="both"/>
        <w:rPr>
          <w:rFonts w:hint="default"/>
          <w:lang w:val="en-US" w:eastAsia="zh-CN"/>
        </w:rPr>
      </w:pPr>
    </w:p>
    <w:p w14:paraId="34C4A3ED">
      <w:pPr>
        <w:widowControl w:val="0"/>
        <w:numPr>
          <w:ilvl w:val="0"/>
          <w:numId w:val="0"/>
        </w:numPr>
        <w:tabs>
          <w:tab w:val="left" w:pos="312"/>
        </w:tabs>
        <w:jc w:val="both"/>
        <w:rPr>
          <w:rFonts w:hint="default"/>
          <w:lang w:val="en-US" w:eastAsia="zh-CN"/>
        </w:rPr>
      </w:pPr>
    </w:p>
    <w:p w14:paraId="65FDF54F">
      <w:pPr>
        <w:widowControl w:val="0"/>
        <w:numPr>
          <w:ilvl w:val="0"/>
          <w:numId w:val="3"/>
        </w:numPr>
        <w:tabs>
          <w:tab w:val="left" w:pos="312"/>
        </w:tabs>
        <w:jc w:val="both"/>
        <w:rPr>
          <w:rFonts w:hint="default"/>
          <w:lang w:val="en-US" w:eastAsia="zh-CN"/>
        </w:rPr>
      </w:pPr>
      <w:r>
        <w:rPr>
          <w:rFonts w:hint="eastAsia"/>
          <w:lang w:val="en-US" w:eastAsia="zh-CN"/>
        </w:rPr>
        <w:t>一个数字签名方案应具备哪些基本特点？</w:t>
      </w:r>
    </w:p>
    <w:p w14:paraId="41896E64">
      <w:pPr>
        <w:widowControl w:val="0"/>
        <w:numPr>
          <w:ilvl w:val="0"/>
          <w:numId w:val="0"/>
        </w:numPr>
        <w:tabs>
          <w:tab w:val="left" w:pos="312"/>
        </w:tabs>
        <w:jc w:val="both"/>
        <w:rPr>
          <w:rFonts w:hint="default"/>
          <w:lang w:val="en-US" w:eastAsia="zh-CN"/>
        </w:rPr>
      </w:pPr>
    </w:p>
    <w:p w14:paraId="7036CA66">
      <w:pPr>
        <w:widowControl w:val="0"/>
        <w:numPr>
          <w:ilvl w:val="0"/>
          <w:numId w:val="0"/>
        </w:numPr>
        <w:tabs>
          <w:tab w:val="left" w:pos="312"/>
        </w:tabs>
        <w:jc w:val="both"/>
        <w:rPr>
          <w:rFonts w:hint="eastAsia"/>
          <w:lang w:val="en-US" w:eastAsia="zh-CN"/>
        </w:rPr>
      </w:pPr>
      <w:r>
        <w:rPr>
          <w:rFonts w:hint="eastAsia"/>
          <w:lang w:val="en-US" w:eastAsia="zh-CN"/>
        </w:rPr>
        <w:t>可信性、不可重用性、不可改变性、不可伪造性、不可伪造性、完整性</w:t>
      </w:r>
    </w:p>
    <w:p w14:paraId="53B2106F">
      <w:pPr>
        <w:widowControl w:val="0"/>
        <w:numPr>
          <w:ilvl w:val="0"/>
          <w:numId w:val="0"/>
        </w:numPr>
        <w:tabs>
          <w:tab w:val="left" w:pos="312"/>
        </w:tabs>
        <w:jc w:val="both"/>
        <w:rPr>
          <w:rFonts w:hint="default"/>
          <w:lang w:val="en-US" w:eastAsia="zh-CN"/>
        </w:rPr>
      </w:pPr>
    </w:p>
    <w:p w14:paraId="2183DF0A">
      <w:pPr>
        <w:widowControl w:val="0"/>
        <w:numPr>
          <w:ilvl w:val="0"/>
          <w:numId w:val="0"/>
        </w:numPr>
        <w:tabs>
          <w:tab w:val="left" w:pos="312"/>
        </w:tabs>
        <w:jc w:val="both"/>
        <w:rPr>
          <w:rFonts w:hint="default"/>
          <w:lang w:val="en-US" w:eastAsia="zh-CN"/>
        </w:rPr>
      </w:pPr>
    </w:p>
    <w:p w14:paraId="6A028637">
      <w:pPr>
        <w:widowControl w:val="0"/>
        <w:numPr>
          <w:ilvl w:val="0"/>
          <w:numId w:val="0"/>
        </w:numPr>
        <w:tabs>
          <w:tab w:val="left" w:pos="312"/>
        </w:tabs>
        <w:jc w:val="both"/>
        <w:rPr>
          <w:rFonts w:hint="default"/>
          <w:lang w:val="en-US" w:eastAsia="zh-CN"/>
        </w:rPr>
      </w:pPr>
    </w:p>
    <w:p w14:paraId="366C5E59">
      <w:pPr>
        <w:widowControl w:val="0"/>
        <w:numPr>
          <w:ilvl w:val="0"/>
          <w:numId w:val="0"/>
        </w:numPr>
        <w:tabs>
          <w:tab w:val="left" w:pos="312"/>
        </w:tabs>
        <w:jc w:val="both"/>
        <w:rPr>
          <w:rFonts w:hint="eastAsia"/>
          <w:lang w:val="en-US" w:eastAsia="zh-CN"/>
        </w:rPr>
      </w:pPr>
      <w:r>
        <w:rPr>
          <w:rFonts w:hint="eastAsia"/>
          <w:lang w:val="en-US" w:eastAsia="zh-CN"/>
        </w:rPr>
        <w:t>三、综合题（共1题，每题50分，共50分）</w:t>
      </w:r>
    </w:p>
    <w:p w14:paraId="53DD9A52">
      <w:pPr>
        <w:widowControl w:val="0"/>
        <w:numPr>
          <w:ilvl w:val="0"/>
          <w:numId w:val="0"/>
        </w:numPr>
        <w:tabs>
          <w:tab w:val="left" w:pos="312"/>
        </w:tabs>
        <w:jc w:val="both"/>
        <w:rPr>
          <w:rFonts w:hint="default"/>
          <w:lang w:val="en-US" w:eastAsia="zh-CN"/>
        </w:rPr>
      </w:pPr>
    </w:p>
    <w:p w14:paraId="67ED9F47">
      <w:pPr>
        <w:widowControl w:val="0"/>
        <w:numPr>
          <w:ilvl w:val="0"/>
          <w:numId w:val="0"/>
        </w:numPr>
        <w:tabs>
          <w:tab w:val="left" w:pos="312"/>
        </w:tabs>
        <w:jc w:val="both"/>
        <w:rPr>
          <w:rFonts w:hint="eastAsia"/>
          <w:highlight w:val="none"/>
          <w:lang w:val="en-US" w:eastAsia="zh-CN"/>
        </w:rPr>
      </w:pPr>
      <w:r>
        <w:rPr>
          <w:rFonts w:hint="eastAsia"/>
          <w:highlight w:val="none"/>
          <w:lang w:val="en-US" w:eastAsia="zh-CN"/>
        </w:rPr>
        <w:t>1. 谈谈大数据环境下的同态加密应用，请围绕一个点展开阐述。</w:t>
      </w:r>
    </w:p>
    <w:p w14:paraId="6D057B46">
      <w:pPr>
        <w:rPr>
          <w:rFonts w:hint="eastAsia"/>
        </w:rPr>
      </w:pPr>
      <w:r>
        <w:rPr>
          <w:rFonts w:hint="eastAsia"/>
        </w:rPr>
        <w:t>同态加密技术的应用主要集中在保护数据隐私和增强云计算安全方面。：</w:t>
      </w:r>
    </w:p>
    <w:p w14:paraId="038D7AFD">
      <w:pPr>
        <w:ind w:firstLine="420" w:firstLineChars="0"/>
        <w:rPr>
          <w:rFonts w:hint="eastAsia"/>
        </w:rPr>
      </w:pPr>
      <w:r>
        <w:rPr>
          <w:rFonts w:hint="eastAsia"/>
        </w:rPr>
        <w:t>数据隐私保护：</w:t>
      </w:r>
    </w:p>
    <w:p w14:paraId="0BD31005">
      <w:pPr>
        <w:ind w:left="840" w:leftChars="0" w:firstLine="420" w:firstLineChars="0"/>
        <w:rPr>
          <w:rFonts w:hint="eastAsia"/>
        </w:rPr>
      </w:pPr>
      <w:r>
        <w:rPr>
          <w:rFonts w:hint="eastAsia"/>
        </w:rPr>
        <w:t>同态加密允许在不暴露原始数据内容的情况下对数据进行处理和分析。这意味着，即使数据被加密，用户也可以在不解密数据的情况下对其进行计算和比较，从而避免了数据泄露的风险。</w:t>
      </w:r>
    </w:p>
    <w:p w14:paraId="42313D71">
      <w:pPr>
        <w:ind w:left="840" w:leftChars="0" w:firstLine="420" w:firstLineChars="0"/>
        <w:rPr>
          <w:rFonts w:hint="eastAsia"/>
        </w:rPr>
      </w:pPr>
      <w:r>
        <w:rPr>
          <w:rFonts w:hint="eastAsia"/>
        </w:rPr>
        <w:t>在金融数据分析中，同态加密能够确保客户数据的隐私，同时进行必要的计算和比较，以支持风险管理、欺诈检测等业务需求。</w:t>
      </w:r>
    </w:p>
    <w:p w14:paraId="471490C7">
      <w:pPr>
        <w:ind w:left="840" w:leftChars="0" w:firstLine="420" w:firstLineChars="0"/>
        <w:rPr>
          <w:rFonts w:hint="eastAsia"/>
        </w:rPr>
      </w:pPr>
      <w:r>
        <w:rPr>
          <w:rFonts w:hint="eastAsia"/>
        </w:rPr>
        <w:t>在医疗保健领域，医疗机构可以在不泄露患者隐私的前提下，利用同态加密技术对医疗数据进行分析，从而改进治疗方案和提高服务质量。</w:t>
      </w:r>
    </w:p>
    <w:p w14:paraId="3409C2C3">
      <w:pPr>
        <w:ind w:firstLine="420" w:firstLineChars="0"/>
        <w:rPr>
          <w:rFonts w:hint="eastAsia"/>
        </w:rPr>
      </w:pPr>
      <w:r>
        <w:rPr>
          <w:rFonts w:hint="eastAsia"/>
        </w:rPr>
        <w:t>增强云计算安全：</w:t>
      </w:r>
    </w:p>
    <w:p w14:paraId="76D6E2FA">
      <w:pPr>
        <w:ind w:left="840" w:leftChars="0" w:firstLine="420" w:firstLineChars="0"/>
        <w:rPr>
          <w:rFonts w:hint="eastAsia"/>
        </w:rPr>
      </w:pPr>
      <w:r>
        <w:rPr>
          <w:rFonts w:hint="eastAsia"/>
        </w:rPr>
        <w:t>随着云计算的普及，越来越多的企业将数据存储在云端。然而，这也带来了数据安全问题。同态加密技术可以确保数据在云端处理时的安全性。</w:t>
      </w:r>
    </w:p>
    <w:p w14:paraId="36C2D75D">
      <w:pPr>
        <w:ind w:left="840" w:leftChars="0" w:firstLine="420" w:firstLineChars="0"/>
        <w:rPr>
          <w:rFonts w:hint="eastAsia"/>
        </w:rPr>
      </w:pPr>
      <w:r>
        <w:rPr>
          <w:rFonts w:hint="eastAsia"/>
        </w:rPr>
        <w:t>通过同态加密，用户可以将敏感数据加密后上传到云服务提供商，云服务提供商可以在不了解数据内容的情况下完成计算任务，从而保护用户数据的隐私。</w:t>
      </w:r>
    </w:p>
    <w:p w14:paraId="71FCAD22">
      <w:pPr>
        <w:ind w:left="840" w:leftChars="0" w:firstLine="420" w:firstLineChars="0"/>
        <w:rPr>
          <w:rFonts w:hint="eastAsia"/>
        </w:rPr>
      </w:pPr>
      <w:r>
        <w:rPr>
          <w:rFonts w:hint="eastAsia"/>
        </w:rPr>
        <w:t>这种加密方式使得云服务提供商无法直接访问或篡改用户数据，降低了数据泄露的风险。</w:t>
      </w:r>
    </w:p>
    <w:p w14:paraId="7C648AA6">
      <w:pPr>
        <w:ind w:firstLine="420" w:firstLineChars="0"/>
        <w:rPr>
          <w:rFonts w:hint="eastAsia"/>
        </w:rPr>
      </w:pPr>
      <w:r>
        <w:rPr>
          <w:rFonts w:hint="eastAsia"/>
        </w:rPr>
        <w:t>多方计算与数据共享：</w:t>
      </w:r>
    </w:p>
    <w:p w14:paraId="68129F48">
      <w:pPr>
        <w:ind w:left="840" w:leftChars="0" w:firstLine="420" w:firstLineChars="0"/>
        <w:rPr>
          <w:rFonts w:hint="eastAsia"/>
        </w:rPr>
      </w:pPr>
      <w:r>
        <w:rPr>
          <w:rFonts w:hint="eastAsia"/>
        </w:rPr>
        <w:t>同态加密还可以用于多方计算场景，即多个参与方可以在不泄露各自数据的情况下共同完成一项计算任务。这有助于促进数据共享和合作，同时保护各方的数据隐私。</w:t>
      </w:r>
    </w:p>
    <w:p w14:paraId="1D4ED50A">
      <w:pPr>
        <w:ind w:left="840" w:leftChars="0" w:firstLine="420" w:firstLineChars="0"/>
      </w:pPr>
      <w:r>
        <w:rPr>
          <w:rFonts w:hint="eastAsia"/>
        </w:rPr>
        <w:t>在医疗保健领域，不同医疗机构之间可以通过同态加密技术共享医疗数据，以支持联合研究和临床决策，而无需担心患者隐私泄露。</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BE7E94"/>
    <w:multiLevelType w:val="singleLevel"/>
    <w:tmpl w:val="FBBE7E94"/>
    <w:lvl w:ilvl="0" w:tentative="0">
      <w:start w:val="2"/>
      <w:numFmt w:val="decimal"/>
      <w:suff w:val="space"/>
      <w:lvlText w:val="%1."/>
      <w:lvlJc w:val="left"/>
    </w:lvl>
  </w:abstractNum>
  <w:abstractNum w:abstractNumId="1">
    <w:nsid w:val="5BECCD04"/>
    <w:multiLevelType w:val="singleLevel"/>
    <w:tmpl w:val="5BECCD04"/>
    <w:lvl w:ilvl="0" w:tentative="0">
      <w:start w:val="1"/>
      <w:numFmt w:val="decimal"/>
      <w:suff w:val="space"/>
      <w:lvlText w:val="%1."/>
      <w:lvlJc w:val="left"/>
    </w:lvl>
  </w:abstractNum>
  <w:abstractNum w:abstractNumId="2">
    <w:nsid w:val="6DA0CC64"/>
    <w:multiLevelType w:val="singleLevel"/>
    <w:tmpl w:val="6DA0CC64"/>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BhYjljYzg2OTY2NGUyYTM3ODhiMDdjNjljM2ZkZDAifQ=="/>
  </w:docVars>
  <w:rsids>
    <w:rsidRoot w:val="14420FE6"/>
    <w:rsid w:val="001B41C0"/>
    <w:rsid w:val="002914C2"/>
    <w:rsid w:val="003C6830"/>
    <w:rsid w:val="00556AAE"/>
    <w:rsid w:val="006451A9"/>
    <w:rsid w:val="00720918"/>
    <w:rsid w:val="009843FB"/>
    <w:rsid w:val="00B464DC"/>
    <w:rsid w:val="00C657FB"/>
    <w:rsid w:val="00D66760"/>
    <w:rsid w:val="0139127F"/>
    <w:rsid w:val="01412A12"/>
    <w:rsid w:val="014C14C6"/>
    <w:rsid w:val="014C1E48"/>
    <w:rsid w:val="01545C27"/>
    <w:rsid w:val="01594AE5"/>
    <w:rsid w:val="01832BE5"/>
    <w:rsid w:val="01851CAC"/>
    <w:rsid w:val="01BF47AD"/>
    <w:rsid w:val="01CA65CA"/>
    <w:rsid w:val="024F4322"/>
    <w:rsid w:val="029E7EC2"/>
    <w:rsid w:val="02A5733D"/>
    <w:rsid w:val="02EE2FB7"/>
    <w:rsid w:val="02F412F2"/>
    <w:rsid w:val="03023D10"/>
    <w:rsid w:val="030A6628"/>
    <w:rsid w:val="032953D3"/>
    <w:rsid w:val="035F3269"/>
    <w:rsid w:val="036F779F"/>
    <w:rsid w:val="0370361C"/>
    <w:rsid w:val="03B97814"/>
    <w:rsid w:val="03F033DB"/>
    <w:rsid w:val="04065E30"/>
    <w:rsid w:val="040A47CF"/>
    <w:rsid w:val="0413317E"/>
    <w:rsid w:val="042357E1"/>
    <w:rsid w:val="04400812"/>
    <w:rsid w:val="04733D52"/>
    <w:rsid w:val="049727D9"/>
    <w:rsid w:val="04A3336F"/>
    <w:rsid w:val="04B26E39"/>
    <w:rsid w:val="04B378FD"/>
    <w:rsid w:val="04E5261E"/>
    <w:rsid w:val="04F2426D"/>
    <w:rsid w:val="0513419F"/>
    <w:rsid w:val="05207AA9"/>
    <w:rsid w:val="0549326E"/>
    <w:rsid w:val="05764D1C"/>
    <w:rsid w:val="05A02965"/>
    <w:rsid w:val="05AE5135"/>
    <w:rsid w:val="060450A3"/>
    <w:rsid w:val="06206593"/>
    <w:rsid w:val="06253315"/>
    <w:rsid w:val="064C671F"/>
    <w:rsid w:val="065962E6"/>
    <w:rsid w:val="065E4316"/>
    <w:rsid w:val="06733666"/>
    <w:rsid w:val="06897BA1"/>
    <w:rsid w:val="06A9290E"/>
    <w:rsid w:val="06B62FEB"/>
    <w:rsid w:val="06C223C5"/>
    <w:rsid w:val="06D51837"/>
    <w:rsid w:val="07265C95"/>
    <w:rsid w:val="073F300E"/>
    <w:rsid w:val="07DF100A"/>
    <w:rsid w:val="0835117C"/>
    <w:rsid w:val="08954D07"/>
    <w:rsid w:val="08AD5746"/>
    <w:rsid w:val="08C338FA"/>
    <w:rsid w:val="08D41B56"/>
    <w:rsid w:val="08E7044A"/>
    <w:rsid w:val="08FC6647"/>
    <w:rsid w:val="093960F9"/>
    <w:rsid w:val="094A2B24"/>
    <w:rsid w:val="095C370A"/>
    <w:rsid w:val="097E1BCB"/>
    <w:rsid w:val="09975849"/>
    <w:rsid w:val="099A1072"/>
    <w:rsid w:val="09C37F4D"/>
    <w:rsid w:val="0A0630CA"/>
    <w:rsid w:val="0A2A7D30"/>
    <w:rsid w:val="0A3D29B6"/>
    <w:rsid w:val="0A4A61AF"/>
    <w:rsid w:val="0A5B2E9D"/>
    <w:rsid w:val="0A68086A"/>
    <w:rsid w:val="0A700ACF"/>
    <w:rsid w:val="0A8E52C7"/>
    <w:rsid w:val="0A946EFF"/>
    <w:rsid w:val="0A98439C"/>
    <w:rsid w:val="0AAB3E25"/>
    <w:rsid w:val="0AAE58D9"/>
    <w:rsid w:val="0AAF0E50"/>
    <w:rsid w:val="0AB42223"/>
    <w:rsid w:val="0AC848A4"/>
    <w:rsid w:val="0ACD719B"/>
    <w:rsid w:val="0AD06016"/>
    <w:rsid w:val="0AD22E32"/>
    <w:rsid w:val="0B187163"/>
    <w:rsid w:val="0B3248F1"/>
    <w:rsid w:val="0B5B168E"/>
    <w:rsid w:val="0B6F6940"/>
    <w:rsid w:val="0BA679D8"/>
    <w:rsid w:val="0BD42EB2"/>
    <w:rsid w:val="0BDD6E67"/>
    <w:rsid w:val="0C732591"/>
    <w:rsid w:val="0C8E366E"/>
    <w:rsid w:val="0CD13354"/>
    <w:rsid w:val="0CDF3149"/>
    <w:rsid w:val="0D2B6422"/>
    <w:rsid w:val="0D8878DF"/>
    <w:rsid w:val="0D9C32F8"/>
    <w:rsid w:val="0DAD1F0D"/>
    <w:rsid w:val="0DCB099F"/>
    <w:rsid w:val="0DEB1762"/>
    <w:rsid w:val="0DFA514A"/>
    <w:rsid w:val="0E1E43AA"/>
    <w:rsid w:val="0E31575E"/>
    <w:rsid w:val="0E3931C6"/>
    <w:rsid w:val="0E606497"/>
    <w:rsid w:val="0E651F51"/>
    <w:rsid w:val="0E6B28EF"/>
    <w:rsid w:val="0E99283E"/>
    <w:rsid w:val="0E9E139D"/>
    <w:rsid w:val="0EAF1360"/>
    <w:rsid w:val="0EB46FF6"/>
    <w:rsid w:val="0EB9588C"/>
    <w:rsid w:val="0EB97A77"/>
    <w:rsid w:val="0ECD0631"/>
    <w:rsid w:val="0EF95886"/>
    <w:rsid w:val="0EFA0378"/>
    <w:rsid w:val="0EFF15A2"/>
    <w:rsid w:val="0F010081"/>
    <w:rsid w:val="0F0B5362"/>
    <w:rsid w:val="0F3B0FC6"/>
    <w:rsid w:val="0FE15409"/>
    <w:rsid w:val="0FE23550"/>
    <w:rsid w:val="0FF3365D"/>
    <w:rsid w:val="0FF41FC0"/>
    <w:rsid w:val="0FF4347B"/>
    <w:rsid w:val="10017595"/>
    <w:rsid w:val="100F5386"/>
    <w:rsid w:val="102B6D31"/>
    <w:rsid w:val="1034435A"/>
    <w:rsid w:val="10A87225"/>
    <w:rsid w:val="10B033E7"/>
    <w:rsid w:val="10DE1868"/>
    <w:rsid w:val="11100FA4"/>
    <w:rsid w:val="11161F3F"/>
    <w:rsid w:val="116E375D"/>
    <w:rsid w:val="11791423"/>
    <w:rsid w:val="117E3642"/>
    <w:rsid w:val="1194219F"/>
    <w:rsid w:val="119C39E1"/>
    <w:rsid w:val="11BB2781"/>
    <w:rsid w:val="11F6773A"/>
    <w:rsid w:val="122B1D4F"/>
    <w:rsid w:val="125850FF"/>
    <w:rsid w:val="12A54264"/>
    <w:rsid w:val="12D52699"/>
    <w:rsid w:val="12E04AAE"/>
    <w:rsid w:val="12E356A5"/>
    <w:rsid w:val="131F5DDC"/>
    <w:rsid w:val="132C1E89"/>
    <w:rsid w:val="1348380B"/>
    <w:rsid w:val="1348737C"/>
    <w:rsid w:val="13B53AF8"/>
    <w:rsid w:val="13B64FAD"/>
    <w:rsid w:val="13FD77A5"/>
    <w:rsid w:val="142C0F7A"/>
    <w:rsid w:val="14420FE6"/>
    <w:rsid w:val="14734B19"/>
    <w:rsid w:val="148A6F76"/>
    <w:rsid w:val="148F1991"/>
    <w:rsid w:val="149C27AF"/>
    <w:rsid w:val="14AE4DC5"/>
    <w:rsid w:val="152C3DF5"/>
    <w:rsid w:val="15475867"/>
    <w:rsid w:val="155A14D6"/>
    <w:rsid w:val="15870940"/>
    <w:rsid w:val="15CC66B8"/>
    <w:rsid w:val="15D96010"/>
    <w:rsid w:val="1609656F"/>
    <w:rsid w:val="160A68E8"/>
    <w:rsid w:val="162463E3"/>
    <w:rsid w:val="163360DA"/>
    <w:rsid w:val="165646FA"/>
    <w:rsid w:val="16936A7E"/>
    <w:rsid w:val="16E802C4"/>
    <w:rsid w:val="17156122"/>
    <w:rsid w:val="171A6CBC"/>
    <w:rsid w:val="174D589B"/>
    <w:rsid w:val="17616B09"/>
    <w:rsid w:val="1772370C"/>
    <w:rsid w:val="17AA3731"/>
    <w:rsid w:val="17BA0618"/>
    <w:rsid w:val="17C2060A"/>
    <w:rsid w:val="17C27EC3"/>
    <w:rsid w:val="17D66D1D"/>
    <w:rsid w:val="17E802D8"/>
    <w:rsid w:val="17EC4338"/>
    <w:rsid w:val="17F607ED"/>
    <w:rsid w:val="18116C3A"/>
    <w:rsid w:val="1813267A"/>
    <w:rsid w:val="18137914"/>
    <w:rsid w:val="18394E99"/>
    <w:rsid w:val="184516B9"/>
    <w:rsid w:val="185A5BA0"/>
    <w:rsid w:val="18723BD9"/>
    <w:rsid w:val="18A45DA3"/>
    <w:rsid w:val="18BB01A0"/>
    <w:rsid w:val="18BE1D6E"/>
    <w:rsid w:val="18C73CD8"/>
    <w:rsid w:val="18F729FA"/>
    <w:rsid w:val="18FF34C5"/>
    <w:rsid w:val="190F3C6D"/>
    <w:rsid w:val="193E2C8B"/>
    <w:rsid w:val="19486E42"/>
    <w:rsid w:val="194A34B4"/>
    <w:rsid w:val="19804C59"/>
    <w:rsid w:val="19941910"/>
    <w:rsid w:val="199430A0"/>
    <w:rsid w:val="1A0C1C20"/>
    <w:rsid w:val="1A1549CB"/>
    <w:rsid w:val="1A2E0F34"/>
    <w:rsid w:val="1A446E6A"/>
    <w:rsid w:val="1A521F2E"/>
    <w:rsid w:val="1A716128"/>
    <w:rsid w:val="1AA16701"/>
    <w:rsid w:val="1AB83DBC"/>
    <w:rsid w:val="1ABB67A6"/>
    <w:rsid w:val="1AEE5B80"/>
    <w:rsid w:val="1B190004"/>
    <w:rsid w:val="1B1C570A"/>
    <w:rsid w:val="1B376680"/>
    <w:rsid w:val="1B6812A0"/>
    <w:rsid w:val="1B7A0866"/>
    <w:rsid w:val="1B8573FF"/>
    <w:rsid w:val="1BB620C3"/>
    <w:rsid w:val="1BE27FD3"/>
    <w:rsid w:val="1BEB6A8A"/>
    <w:rsid w:val="1C1541A5"/>
    <w:rsid w:val="1C203D2D"/>
    <w:rsid w:val="1C271AF2"/>
    <w:rsid w:val="1C3A3821"/>
    <w:rsid w:val="1C4C195E"/>
    <w:rsid w:val="1C512C9F"/>
    <w:rsid w:val="1C7D701B"/>
    <w:rsid w:val="1C8E69E7"/>
    <w:rsid w:val="1C953B55"/>
    <w:rsid w:val="1CAD0F8D"/>
    <w:rsid w:val="1CB62458"/>
    <w:rsid w:val="1CD42772"/>
    <w:rsid w:val="1CDF76FA"/>
    <w:rsid w:val="1CFC38DB"/>
    <w:rsid w:val="1D0A5921"/>
    <w:rsid w:val="1D297F7D"/>
    <w:rsid w:val="1D517C5A"/>
    <w:rsid w:val="1D600124"/>
    <w:rsid w:val="1D925019"/>
    <w:rsid w:val="1DAA3C10"/>
    <w:rsid w:val="1DB54715"/>
    <w:rsid w:val="1DC67833"/>
    <w:rsid w:val="1DD43FBC"/>
    <w:rsid w:val="1E037A53"/>
    <w:rsid w:val="1E065504"/>
    <w:rsid w:val="1E28473C"/>
    <w:rsid w:val="1E2A32EC"/>
    <w:rsid w:val="1E4F5FC4"/>
    <w:rsid w:val="1F1464F7"/>
    <w:rsid w:val="1F202E6D"/>
    <w:rsid w:val="1F450A5E"/>
    <w:rsid w:val="1F6535F2"/>
    <w:rsid w:val="1F962432"/>
    <w:rsid w:val="1FB97870"/>
    <w:rsid w:val="1FE26D1F"/>
    <w:rsid w:val="1FE47B1E"/>
    <w:rsid w:val="202A2B85"/>
    <w:rsid w:val="202B7452"/>
    <w:rsid w:val="204E6177"/>
    <w:rsid w:val="20502B95"/>
    <w:rsid w:val="20621E18"/>
    <w:rsid w:val="20723EC3"/>
    <w:rsid w:val="207425BD"/>
    <w:rsid w:val="20A1787C"/>
    <w:rsid w:val="20AA086E"/>
    <w:rsid w:val="20C578CD"/>
    <w:rsid w:val="20FE69FD"/>
    <w:rsid w:val="2131231A"/>
    <w:rsid w:val="215E3773"/>
    <w:rsid w:val="21714C32"/>
    <w:rsid w:val="217D1723"/>
    <w:rsid w:val="218F0765"/>
    <w:rsid w:val="219656CF"/>
    <w:rsid w:val="21B04AC3"/>
    <w:rsid w:val="21B860D0"/>
    <w:rsid w:val="21D65BC7"/>
    <w:rsid w:val="21F91005"/>
    <w:rsid w:val="22266227"/>
    <w:rsid w:val="227325FE"/>
    <w:rsid w:val="22754E71"/>
    <w:rsid w:val="22950CAD"/>
    <w:rsid w:val="229872B0"/>
    <w:rsid w:val="23311428"/>
    <w:rsid w:val="23520AE0"/>
    <w:rsid w:val="23540ED4"/>
    <w:rsid w:val="235A2567"/>
    <w:rsid w:val="23707C1A"/>
    <w:rsid w:val="239158A3"/>
    <w:rsid w:val="23944A90"/>
    <w:rsid w:val="23DF164F"/>
    <w:rsid w:val="23EA0D8B"/>
    <w:rsid w:val="23FB6BE2"/>
    <w:rsid w:val="24245B47"/>
    <w:rsid w:val="244A6DFD"/>
    <w:rsid w:val="245414BE"/>
    <w:rsid w:val="248C1EB8"/>
    <w:rsid w:val="248F6376"/>
    <w:rsid w:val="25290DD7"/>
    <w:rsid w:val="253D662D"/>
    <w:rsid w:val="25560CF3"/>
    <w:rsid w:val="25922ABB"/>
    <w:rsid w:val="259B4093"/>
    <w:rsid w:val="25A54392"/>
    <w:rsid w:val="25A57893"/>
    <w:rsid w:val="25BE698F"/>
    <w:rsid w:val="26300DB7"/>
    <w:rsid w:val="26664AF6"/>
    <w:rsid w:val="268E06D2"/>
    <w:rsid w:val="26AD21AA"/>
    <w:rsid w:val="26AE46A1"/>
    <w:rsid w:val="26B7317D"/>
    <w:rsid w:val="270805AC"/>
    <w:rsid w:val="273D6662"/>
    <w:rsid w:val="27532E39"/>
    <w:rsid w:val="2759148C"/>
    <w:rsid w:val="276C144B"/>
    <w:rsid w:val="2779439F"/>
    <w:rsid w:val="278347A9"/>
    <w:rsid w:val="27B41A59"/>
    <w:rsid w:val="27BE463D"/>
    <w:rsid w:val="27E74BD3"/>
    <w:rsid w:val="28220481"/>
    <w:rsid w:val="28680FCD"/>
    <w:rsid w:val="286E697C"/>
    <w:rsid w:val="28AF339E"/>
    <w:rsid w:val="28CF0E31"/>
    <w:rsid w:val="28E24F44"/>
    <w:rsid w:val="28E6225A"/>
    <w:rsid w:val="28FC483A"/>
    <w:rsid w:val="29353098"/>
    <w:rsid w:val="297A242E"/>
    <w:rsid w:val="29991E8B"/>
    <w:rsid w:val="29A74837"/>
    <w:rsid w:val="29BC3245"/>
    <w:rsid w:val="29E14AC1"/>
    <w:rsid w:val="2A1E67E8"/>
    <w:rsid w:val="2A340051"/>
    <w:rsid w:val="2A512852"/>
    <w:rsid w:val="2ACC7A82"/>
    <w:rsid w:val="2ACD4AFF"/>
    <w:rsid w:val="2AD0462D"/>
    <w:rsid w:val="2AEB05CC"/>
    <w:rsid w:val="2AEF438F"/>
    <w:rsid w:val="2AF16B27"/>
    <w:rsid w:val="2AF63AA6"/>
    <w:rsid w:val="2B152059"/>
    <w:rsid w:val="2B302B24"/>
    <w:rsid w:val="2B7B10A2"/>
    <w:rsid w:val="2BB85771"/>
    <w:rsid w:val="2BE726ED"/>
    <w:rsid w:val="2BF90C90"/>
    <w:rsid w:val="2C34719B"/>
    <w:rsid w:val="2C8B2254"/>
    <w:rsid w:val="2C927538"/>
    <w:rsid w:val="2C96643C"/>
    <w:rsid w:val="2CCB7F6E"/>
    <w:rsid w:val="2CF76897"/>
    <w:rsid w:val="2D114B46"/>
    <w:rsid w:val="2D235F8C"/>
    <w:rsid w:val="2D2736E3"/>
    <w:rsid w:val="2D394BB8"/>
    <w:rsid w:val="2D432568"/>
    <w:rsid w:val="2D502A92"/>
    <w:rsid w:val="2D7D3850"/>
    <w:rsid w:val="2D845B4F"/>
    <w:rsid w:val="2DAB1562"/>
    <w:rsid w:val="2DC84F02"/>
    <w:rsid w:val="2DCA6AB6"/>
    <w:rsid w:val="2DD56087"/>
    <w:rsid w:val="2E05667F"/>
    <w:rsid w:val="2E152C0C"/>
    <w:rsid w:val="2E164E2A"/>
    <w:rsid w:val="2E410F3D"/>
    <w:rsid w:val="2E8A1033"/>
    <w:rsid w:val="2E99610E"/>
    <w:rsid w:val="2EE37CCA"/>
    <w:rsid w:val="2EF852D8"/>
    <w:rsid w:val="2F0A2079"/>
    <w:rsid w:val="2F417BCF"/>
    <w:rsid w:val="2F4B6625"/>
    <w:rsid w:val="2F8D39EE"/>
    <w:rsid w:val="2F9647FA"/>
    <w:rsid w:val="2FA24DED"/>
    <w:rsid w:val="2FAF4C8F"/>
    <w:rsid w:val="2FBF418A"/>
    <w:rsid w:val="2FC67C5C"/>
    <w:rsid w:val="2FCC2F5C"/>
    <w:rsid w:val="2FF92407"/>
    <w:rsid w:val="300270DC"/>
    <w:rsid w:val="301F3F37"/>
    <w:rsid w:val="307C3194"/>
    <w:rsid w:val="309F30EF"/>
    <w:rsid w:val="30BD27E8"/>
    <w:rsid w:val="30D05B49"/>
    <w:rsid w:val="30E92F56"/>
    <w:rsid w:val="30F009E0"/>
    <w:rsid w:val="3100389A"/>
    <w:rsid w:val="31187890"/>
    <w:rsid w:val="315F44A7"/>
    <w:rsid w:val="31637C1E"/>
    <w:rsid w:val="317971CA"/>
    <w:rsid w:val="318B03A1"/>
    <w:rsid w:val="31930C2B"/>
    <w:rsid w:val="31A96120"/>
    <w:rsid w:val="31C770E8"/>
    <w:rsid w:val="31E66F3B"/>
    <w:rsid w:val="31F32CD1"/>
    <w:rsid w:val="321155CA"/>
    <w:rsid w:val="32183597"/>
    <w:rsid w:val="32373888"/>
    <w:rsid w:val="32433389"/>
    <w:rsid w:val="32E47E11"/>
    <w:rsid w:val="32F77DCC"/>
    <w:rsid w:val="33174F9A"/>
    <w:rsid w:val="332A5C4C"/>
    <w:rsid w:val="334C7713"/>
    <w:rsid w:val="336C6001"/>
    <w:rsid w:val="33F23D79"/>
    <w:rsid w:val="33FE71B4"/>
    <w:rsid w:val="34450CBD"/>
    <w:rsid w:val="3464645E"/>
    <w:rsid w:val="346B3EB6"/>
    <w:rsid w:val="3471492E"/>
    <w:rsid w:val="34A53A81"/>
    <w:rsid w:val="34B00BE0"/>
    <w:rsid w:val="34D337C5"/>
    <w:rsid w:val="35113994"/>
    <w:rsid w:val="351A1411"/>
    <w:rsid w:val="353945B3"/>
    <w:rsid w:val="353D59A2"/>
    <w:rsid w:val="35665B76"/>
    <w:rsid w:val="35AD4D86"/>
    <w:rsid w:val="35BC3B93"/>
    <w:rsid w:val="3629385F"/>
    <w:rsid w:val="362970C3"/>
    <w:rsid w:val="362A783B"/>
    <w:rsid w:val="362B200D"/>
    <w:rsid w:val="36493FF2"/>
    <w:rsid w:val="365C0661"/>
    <w:rsid w:val="36936DE2"/>
    <w:rsid w:val="371D0CA7"/>
    <w:rsid w:val="3722005B"/>
    <w:rsid w:val="37380957"/>
    <w:rsid w:val="37433686"/>
    <w:rsid w:val="375A366C"/>
    <w:rsid w:val="377E4C80"/>
    <w:rsid w:val="37824BCF"/>
    <w:rsid w:val="37863920"/>
    <w:rsid w:val="379B627F"/>
    <w:rsid w:val="37A8742F"/>
    <w:rsid w:val="37CC7D7D"/>
    <w:rsid w:val="37E56100"/>
    <w:rsid w:val="37EE420C"/>
    <w:rsid w:val="38323897"/>
    <w:rsid w:val="3892787A"/>
    <w:rsid w:val="389A5812"/>
    <w:rsid w:val="389D464C"/>
    <w:rsid w:val="389E6EFB"/>
    <w:rsid w:val="38A805B8"/>
    <w:rsid w:val="38CC1749"/>
    <w:rsid w:val="38CE2D99"/>
    <w:rsid w:val="38E04F26"/>
    <w:rsid w:val="38EE4A5F"/>
    <w:rsid w:val="390A4AAC"/>
    <w:rsid w:val="39533554"/>
    <w:rsid w:val="397240E8"/>
    <w:rsid w:val="39797576"/>
    <w:rsid w:val="39B175DB"/>
    <w:rsid w:val="39BF1BA0"/>
    <w:rsid w:val="39C34736"/>
    <w:rsid w:val="39EE4607"/>
    <w:rsid w:val="39F85BD5"/>
    <w:rsid w:val="39FC00C4"/>
    <w:rsid w:val="39FF52F1"/>
    <w:rsid w:val="3A056030"/>
    <w:rsid w:val="3A225460"/>
    <w:rsid w:val="3A437FD5"/>
    <w:rsid w:val="3A4B1D25"/>
    <w:rsid w:val="3AA15851"/>
    <w:rsid w:val="3AA96319"/>
    <w:rsid w:val="3B051D00"/>
    <w:rsid w:val="3B984DF1"/>
    <w:rsid w:val="3B99092D"/>
    <w:rsid w:val="3BA45017"/>
    <w:rsid w:val="3BB252CB"/>
    <w:rsid w:val="3BBD0E63"/>
    <w:rsid w:val="3BBF2EAC"/>
    <w:rsid w:val="3BC144D6"/>
    <w:rsid w:val="3BF9162E"/>
    <w:rsid w:val="3C0E271E"/>
    <w:rsid w:val="3C31361C"/>
    <w:rsid w:val="3C336F8E"/>
    <w:rsid w:val="3C715413"/>
    <w:rsid w:val="3CA75623"/>
    <w:rsid w:val="3CBA5340"/>
    <w:rsid w:val="3CC57A7D"/>
    <w:rsid w:val="3CC8202F"/>
    <w:rsid w:val="3CDA72E5"/>
    <w:rsid w:val="3CDB3A64"/>
    <w:rsid w:val="3CED7174"/>
    <w:rsid w:val="3CF62AFB"/>
    <w:rsid w:val="3D32389A"/>
    <w:rsid w:val="3D3268F7"/>
    <w:rsid w:val="3D7D5FA9"/>
    <w:rsid w:val="3D9260C8"/>
    <w:rsid w:val="3D9A7892"/>
    <w:rsid w:val="3DA84767"/>
    <w:rsid w:val="3DE44F9E"/>
    <w:rsid w:val="3E0C2E1F"/>
    <w:rsid w:val="3E852B77"/>
    <w:rsid w:val="3E9F3AB5"/>
    <w:rsid w:val="3EB41D55"/>
    <w:rsid w:val="3F290D63"/>
    <w:rsid w:val="3F541614"/>
    <w:rsid w:val="3F624B09"/>
    <w:rsid w:val="3F760C61"/>
    <w:rsid w:val="3F7C4944"/>
    <w:rsid w:val="3F802F7E"/>
    <w:rsid w:val="3F8805A9"/>
    <w:rsid w:val="3F9C5986"/>
    <w:rsid w:val="3FA373A3"/>
    <w:rsid w:val="3FAA7065"/>
    <w:rsid w:val="3FBA0E25"/>
    <w:rsid w:val="3FD320F7"/>
    <w:rsid w:val="3FF42C63"/>
    <w:rsid w:val="402D4853"/>
    <w:rsid w:val="405C2D06"/>
    <w:rsid w:val="40661EF7"/>
    <w:rsid w:val="406B3E22"/>
    <w:rsid w:val="408D48C6"/>
    <w:rsid w:val="409B417E"/>
    <w:rsid w:val="40B16A0E"/>
    <w:rsid w:val="40BB0474"/>
    <w:rsid w:val="40C2093B"/>
    <w:rsid w:val="41025D59"/>
    <w:rsid w:val="41067A57"/>
    <w:rsid w:val="411D4B40"/>
    <w:rsid w:val="412C514C"/>
    <w:rsid w:val="41580679"/>
    <w:rsid w:val="41851CF6"/>
    <w:rsid w:val="418D35D8"/>
    <w:rsid w:val="41925069"/>
    <w:rsid w:val="41A74484"/>
    <w:rsid w:val="41CD50A9"/>
    <w:rsid w:val="41EE2BA1"/>
    <w:rsid w:val="41F02DD6"/>
    <w:rsid w:val="42006190"/>
    <w:rsid w:val="42764AD5"/>
    <w:rsid w:val="427A42B1"/>
    <w:rsid w:val="42C02FC4"/>
    <w:rsid w:val="42E53B1E"/>
    <w:rsid w:val="42ED74B9"/>
    <w:rsid w:val="42F90467"/>
    <w:rsid w:val="43213168"/>
    <w:rsid w:val="433B189B"/>
    <w:rsid w:val="43652192"/>
    <w:rsid w:val="43776A08"/>
    <w:rsid w:val="43795FBC"/>
    <w:rsid w:val="438A0BBF"/>
    <w:rsid w:val="43A01AC8"/>
    <w:rsid w:val="43AC72CB"/>
    <w:rsid w:val="43CD2834"/>
    <w:rsid w:val="43D1158D"/>
    <w:rsid w:val="43FF0185"/>
    <w:rsid w:val="44093E89"/>
    <w:rsid w:val="4410463B"/>
    <w:rsid w:val="441B40CF"/>
    <w:rsid w:val="44495F37"/>
    <w:rsid w:val="44611CF4"/>
    <w:rsid w:val="448A474A"/>
    <w:rsid w:val="448C29E3"/>
    <w:rsid w:val="44B80408"/>
    <w:rsid w:val="44C012DB"/>
    <w:rsid w:val="44D203C4"/>
    <w:rsid w:val="44D74BC7"/>
    <w:rsid w:val="44F43C02"/>
    <w:rsid w:val="45230CBE"/>
    <w:rsid w:val="453A63F7"/>
    <w:rsid w:val="454C303B"/>
    <w:rsid w:val="455C3CD8"/>
    <w:rsid w:val="45774C28"/>
    <w:rsid w:val="45793C74"/>
    <w:rsid w:val="458A3F6C"/>
    <w:rsid w:val="458C76BF"/>
    <w:rsid w:val="45FD269B"/>
    <w:rsid w:val="464E029B"/>
    <w:rsid w:val="466A47BF"/>
    <w:rsid w:val="4677781D"/>
    <w:rsid w:val="46BB34DD"/>
    <w:rsid w:val="46BC3585"/>
    <w:rsid w:val="470F4DFE"/>
    <w:rsid w:val="475576B3"/>
    <w:rsid w:val="475D18FB"/>
    <w:rsid w:val="476C6868"/>
    <w:rsid w:val="476E30FD"/>
    <w:rsid w:val="479226D6"/>
    <w:rsid w:val="47994047"/>
    <w:rsid w:val="47B06315"/>
    <w:rsid w:val="47B46D6C"/>
    <w:rsid w:val="47FE4392"/>
    <w:rsid w:val="48414379"/>
    <w:rsid w:val="486D24B3"/>
    <w:rsid w:val="48732910"/>
    <w:rsid w:val="489D6C94"/>
    <w:rsid w:val="48FF5BA4"/>
    <w:rsid w:val="494D7C17"/>
    <w:rsid w:val="496D10E9"/>
    <w:rsid w:val="4994569E"/>
    <w:rsid w:val="499C5979"/>
    <w:rsid w:val="499E3F3E"/>
    <w:rsid w:val="49E16192"/>
    <w:rsid w:val="4A315CA9"/>
    <w:rsid w:val="4A466B7F"/>
    <w:rsid w:val="4AE511B5"/>
    <w:rsid w:val="4AF90D90"/>
    <w:rsid w:val="4B027C03"/>
    <w:rsid w:val="4B1423FD"/>
    <w:rsid w:val="4B32080F"/>
    <w:rsid w:val="4B3D6AD7"/>
    <w:rsid w:val="4B432B6F"/>
    <w:rsid w:val="4B584CD9"/>
    <w:rsid w:val="4B5B0A82"/>
    <w:rsid w:val="4B5F5A2E"/>
    <w:rsid w:val="4B7C531A"/>
    <w:rsid w:val="4B960CC4"/>
    <w:rsid w:val="4BBB5A19"/>
    <w:rsid w:val="4BFD1ECA"/>
    <w:rsid w:val="4C124CCF"/>
    <w:rsid w:val="4C144EC6"/>
    <w:rsid w:val="4C2D1B8D"/>
    <w:rsid w:val="4C3677AE"/>
    <w:rsid w:val="4C4E5672"/>
    <w:rsid w:val="4C567EB7"/>
    <w:rsid w:val="4C6F605F"/>
    <w:rsid w:val="4C900B88"/>
    <w:rsid w:val="4C981E81"/>
    <w:rsid w:val="4C99585A"/>
    <w:rsid w:val="4CA524F8"/>
    <w:rsid w:val="4CB94161"/>
    <w:rsid w:val="4CC44A4F"/>
    <w:rsid w:val="4CD82A88"/>
    <w:rsid w:val="4D354E45"/>
    <w:rsid w:val="4D5404BE"/>
    <w:rsid w:val="4D8B44EC"/>
    <w:rsid w:val="4D991D4B"/>
    <w:rsid w:val="4DAA3B1E"/>
    <w:rsid w:val="4DF4107E"/>
    <w:rsid w:val="4DF67A18"/>
    <w:rsid w:val="4E2F3A8C"/>
    <w:rsid w:val="4E3338EB"/>
    <w:rsid w:val="4E3977B1"/>
    <w:rsid w:val="4E5302AF"/>
    <w:rsid w:val="4E6D2E7D"/>
    <w:rsid w:val="4E7D0E9F"/>
    <w:rsid w:val="4E8A1BED"/>
    <w:rsid w:val="4E9B3D31"/>
    <w:rsid w:val="4EA31B45"/>
    <w:rsid w:val="4EA544A6"/>
    <w:rsid w:val="4EC10FA1"/>
    <w:rsid w:val="4ED7235A"/>
    <w:rsid w:val="4EE47FAF"/>
    <w:rsid w:val="4EFB10EC"/>
    <w:rsid w:val="4F355BEB"/>
    <w:rsid w:val="4F7C7238"/>
    <w:rsid w:val="4F9663A1"/>
    <w:rsid w:val="50086B31"/>
    <w:rsid w:val="504808EB"/>
    <w:rsid w:val="504F6F84"/>
    <w:rsid w:val="506648E4"/>
    <w:rsid w:val="508F007D"/>
    <w:rsid w:val="50966B62"/>
    <w:rsid w:val="50AC2517"/>
    <w:rsid w:val="50C27743"/>
    <w:rsid w:val="51054C89"/>
    <w:rsid w:val="510E7BD9"/>
    <w:rsid w:val="51431C9B"/>
    <w:rsid w:val="514E2A9A"/>
    <w:rsid w:val="516F2D96"/>
    <w:rsid w:val="518E5887"/>
    <w:rsid w:val="519F2561"/>
    <w:rsid w:val="51FA3437"/>
    <w:rsid w:val="52613844"/>
    <w:rsid w:val="528271BB"/>
    <w:rsid w:val="52F54968"/>
    <w:rsid w:val="52F63F21"/>
    <w:rsid w:val="52F843AE"/>
    <w:rsid w:val="53037085"/>
    <w:rsid w:val="530C4A05"/>
    <w:rsid w:val="532703CC"/>
    <w:rsid w:val="53833C85"/>
    <w:rsid w:val="53DB3D80"/>
    <w:rsid w:val="53E82518"/>
    <w:rsid w:val="54106836"/>
    <w:rsid w:val="54511BB7"/>
    <w:rsid w:val="54625B16"/>
    <w:rsid w:val="55296390"/>
    <w:rsid w:val="55396D92"/>
    <w:rsid w:val="5546524F"/>
    <w:rsid w:val="554C0652"/>
    <w:rsid w:val="55507CDE"/>
    <w:rsid w:val="55704C89"/>
    <w:rsid w:val="557329C3"/>
    <w:rsid w:val="55812663"/>
    <w:rsid w:val="55BA5430"/>
    <w:rsid w:val="55EC168A"/>
    <w:rsid w:val="55F8533B"/>
    <w:rsid w:val="560D7B88"/>
    <w:rsid w:val="56102FB6"/>
    <w:rsid w:val="561E6CAF"/>
    <w:rsid w:val="562349AD"/>
    <w:rsid w:val="56341444"/>
    <w:rsid w:val="563D3A3D"/>
    <w:rsid w:val="565724FC"/>
    <w:rsid w:val="56650391"/>
    <w:rsid w:val="56903782"/>
    <w:rsid w:val="56BB29CC"/>
    <w:rsid w:val="56CC0D85"/>
    <w:rsid w:val="56CD339C"/>
    <w:rsid w:val="56D90C21"/>
    <w:rsid w:val="56DF2AC6"/>
    <w:rsid w:val="56E54EFC"/>
    <w:rsid w:val="56E63D0E"/>
    <w:rsid w:val="56E9553E"/>
    <w:rsid w:val="56FE2F4B"/>
    <w:rsid w:val="572253E0"/>
    <w:rsid w:val="572478A2"/>
    <w:rsid w:val="57256D9D"/>
    <w:rsid w:val="572E5ACA"/>
    <w:rsid w:val="573740AA"/>
    <w:rsid w:val="578410D8"/>
    <w:rsid w:val="57AC043B"/>
    <w:rsid w:val="57D155D6"/>
    <w:rsid w:val="57F63DAD"/>
    <w:rsid w:val="580179DE"/>
    <w:rsid w:val="580D0CBC"/>
    <w:rsid w:val="5843285C"/>
    <w:rsid w:val="58442191"/>
    <w:rsid w:val="58A5030C"/>
    <w:rsid w:val="58AF5911"/>
    <w:rsid w:val="58C67354"/>
    <w:rsid w:val="58D152A5"/>
    <w:rsid w:val="58D82127"/>
    <w:rsid w:val="58DD217F"/>
    <w:rsid w:val="59037ECC"/>
    <w:rsid w:val="594450BC"/>
    <w:rsid w:val="59585F04"/>
    <w:rsid w:val="595D39A6"/>
    <w:rsid w:val="5980525A"/>
    <w:rsid w:val="59867698"/>
    <w:rsid w:val="59916003"/>
    <w:rsid w:val="59AA0CE5"/>
    <w:rsid w:val="59C75336"/>
    <w:rsid w:val="5A497473"/>
    <w:rsid w:val="5A980FB6"/>
    <w:rsid w:val="5A9A457A"/>
    <w:rsid w:val="5A9A4E06"/>
    <w:rsid w:val="5AAA662E"/>
    <w:rsid w:val="5AFE00AE"/>
    <w:rsid w:val="5B2A4246"/>
    <w:rsid w:val="5B617B55"/>
    <w:rsid w:val="5B7F3E1E"/>
    <w:rsid w:val="5BB250E8"/>
    <w:rsid w:val="5BC0715A"/>
    <w:rsid w:val="5BCF6A28"/>
    <w:rsid w:val="5BD344A3"/>
    <w:rsid w:val="5C071F8C"/>
    <w:rsid w:val="5C19073B"/>
    <w:rsid w:val="5C8C6743"/>
    <w:rsid w:val="5C8F6B93"/>
    <w:rsid w:val="5C956E46"/>
    <w:rsid w:val="5CA058AA"/>
    <w:rsid w:val="5CB61CB5"/>
    <w:rsid w:val="5CDA5C23"/>
    <w:rsid w:val="5CDE74B1"/>
    <w:rsid w:val="5D0B75E9"/>
    <w:rsid w:val="5D1B3C72"/>
    <w:rsid w:val="5D2A062F"/>
    <w:rsid w:val="5D6700F8"/>
    <w:rsid w:val="5D720B1B"/>
    <w:rsid w:val="5DA13C09"/>
    <w:rsid w:val="5DA30EBD"/>
    <w:rsid w:val="5DB03976"/>
    <w:rsid w:val="5E25742A"/>
    <w:rsid w:val="5E821AC7"/>
    <w:rsid w:val="5E84008F"/>
    <w:rsid w:val="5E864291"/>
    <w:rsid w:val="5EC16DFC"/>
    <w:rsid w:val="5ED27F4A"/>
    <w:rsid w:val="5EF22051"/>
    <w:rsid w:val="5EF8096D"/>
    <w:rsid w:val="5F330E47"/>
    <w:rsid w:val="5F3B4020"/>
    <w:rsid w:val="5F8F7781"/>
    <w:rsid w:val="5FA306CF"/>
    <w:rsid w:val="5FA97715"/>
    <w:rsid w:val="5FBA5BF3"/>
    <w:rsid w:val="5FCA59A2"/>
    <w:rsid w:val="5FE9430E"/>
    <w:rsid w:val="60026DE4"/>
    <w:rsid w:val="602F1425"/>
    <w:rsid w:val="604D3B6D"/>
    <w:rsid w:val="607E63E3"/>
    <w:rsid w:val="60982314"/>
    <w:rsid w:val="60AB6D90"/>
    <w:rsid w:val="60D76747"/>
    <w:rsid w:val="60E113CD"/>
    <w:rsid w:val="60E57BF6"/>
    <w:rsid w:val="610956D2"/>
    <w:rsid w:val="610A0659"/>
    <w:rsid w:val="614665AC"/>
    <w:rsid w:val="61491F45"/>
    <w:rsid w:val="614F21DB"/>
    <w:rsid w:val="61697B91"/>
    <w:rsid w:val="61B25C46"/>
    <w:rsid w:val="61C15D1E"/>
    <w:rsid w:val="61FA62AB"/>
    <w:rsid w:val="620375F2"/>
    <w:rsid w:val="621D2A6B"/>
    <w:rsid w:val="622C49CF"/>
    <w:rsid w:val="623C20B7"/>
    <w:rsid w:val="62603372"/>
    <w:rsid w:val="626E18C2"/>
    <w:rsid w:val="62934908"/>
    <w:rsid w:val="62F86027"/>
    <w:rsid w:val="636E6951"/>
    <w:rsid w:val="637B2908"/>
    <w:rsid w:val="63C41C16"/>
    <w:rsid w:val="63C86456"/>
    <w:rsid w:val="63EB2BD2"/>
    <w:rsid w:val="63EF2E16"/>
    <w:rsid w:val="6409483B"/>
    <w:rsid w:val="64491DFF"/>
    <w:rsid w:val="646B2A0E"/>
    <w:rsid w:val="64D55B15"/>
    <w:rsid w:val="64F669CF"/>
    <w:rsid w:val="64F94FCC"/>
    <w:rsid w:val="653746EE"/>
    <w:rsid w:val="653F37A0"/>
    <w:rsid w:val="658E1971"/>
    <w:rsid w:val="659E4085"/>
    <w:rsid w:val="65A629EE"/>
    <w:rsid w:val="65B87C62"/>
    <w:rsid w:val="65D825D3"/>
    <w:rsid w:val="65D839AF"/>
    <w:rsid w:val="65DE0674"/>
    <w:rsid w:val="66416367"/>
    <w:rsid w:val="66513116"/>
    <w:rsid w:val="66523C74"/>
    <w:rsid w:val="66616B84"/>
    <w:rsid w:val="6686339F"/>
    <w:rsid w:val="66882638"/>
    <w:rsid w:val="66A413E4"/>
    <w:rsid w:val="66DC236D"/>
    <w:rsid w:val="66E927B7"/>
    <w:rsid w:val="673B7CD7"/>
    <w:rsid w:val="67500501"/>
    <w:rsid w:val="675266DF"/>
    <w:rsid w:val="678B112F"/>
    <w:rsid w:val="67A8585E"/>
    <w:rsid w:val="67C62DE5"/>
    <w:rsid w:val="67F46E80"/>
    <w:rsid w:val="67F872BE"/>
    <w:rsid w:val="682439A6"/>
    <w:rsid w:val="682D476F"/>
    <w:rsid w:val="684A3A68"/>
    <w:rsid w:val="685C4E82"/>
    <w:rsid w:val="686B1A33"/>
    <w:rsid w:val="686D4352"/>
    <w:rsid w:val="686D7C0B"/>
    <w:rsid w:val="689B1D44"/>
    <w:rsid w:val="68A6364C"/>
    <w:rsid w:val="68CB18F9"/>
    <w:rsid w:val="68EB2A23"/>
    <w:rsid w:val="693C3B9E"/>
    <w:rsid w:val="693F662E"/>
    <w:rsid w:val="69433AD7"/>
    <w:rsid w:val="695D4BB4"/>
    <w:rsid w:val="698847AD"/>
    <w:rsid w:val="69B8404E"/>
    <w:rsid w:val="69C034C7"/>
    <w:rsid w:val="69FA1D49"/>
    <w:rsid w:val="6A182F1C"/>
    <w:rsid w:val="6A21630F"/>
    <w:rsid w:val="6A5406AB"/>
    <w:rsid w:val="6A573C83"/>
    <w:rsid w:val="6A667E30"/>
    <w:rsid w:val="6AC00D35"/>
    <w:rsid w:val="6AEA4AF3"/>
    <w:rsid w:val="6B0034D8"/>
    <w:rsid w:val="6B0D34B9"/>
    <w:rsid w:val="6B17238E"/>
    <w:rsid w:val="6B5D66AE"/>
    <w:rsid w:val="6B78661C"/>
    <w:rsid w:val="6BBB7E5D"/>
    <w:rsid w:val="6BFA20BD"/>
    <w:rsid w:val="6C0D4B18"/>
    <w:rsid w:val="6C142725"/>
    <w:rsid w:val="6C4A0AF5"/>
    <w:rsid w:val="6C5B7C3D"/>
    <w:rsid w:val="6C8B633B"/>
    <w:rsid w:val="6C9E0E4B"/>
    <w:rsid w:val="6CA31B11"/>
    <w:rsid w:val="6CA970A6"/>
    <w:rsid w:val="6CDD6495"/>
    <w:rsid w:val="6CE14094"/>
    <w:rsid w:val="6CF50AA9"/>
    <w:rsid w:val="6D406CA7"/>
    <w:rsid w:val="6D5471D1"/>
    <w:rsid w:val="6D5618F6"/>
    <w:rsid w:val="6D582C56"/>
    <w:rsid w:val="6D5B023A"/>
    <w:rsid w:val="6D6C7B3B"/>
    <w:rsid w:val="6D7C27FD"/>
    <w:rsid w:val="6D7F4CDC"/>
    <w:rsid w:val="6D832F5A"/>
    <w:rsid w:val="6DA77C92"/>
    <w:rsid w:val="6DAB0ACD"/>
    <w:rsid w:val="6DBD0A2E"/>
    <w:rsid w:val="6E1E28E7"/>
    <w:rsid w:val="6E253D37"/>
    <w:rsid w:val="6E53575E"/>
    <w:rsid w:val="6E8B7294"/>
    <w:rsid w:val="6E961DF8"/>
    <w:rsid w:val="6EBD32E5"/>
    <w:rsid w:val="6ED8096E"/>
    <w:rsid w:val="6F317D40"/>
    <w:rsid w:val="6F355DE3"/>
    <w:rsid w:val="6F3E01F4"/>
    <w:rsid w:val="6F6320A4"/>
    <w:rsid w:val="6FB1521A"/>
    <w:rsid w:val="6FB62437"/>
    <w:rsid w:val="6FCA62DC"/>
    <w:rsid w:val="6FF45E97"/>
    <w:rsid w:val="70140C0F"/>
    <w:rsid w:val="707F56DE"/>
    <w:rsid w:val="70C25BE6"/>
    <w:rsid w:val="70D723AB"/>
    <w:rsid w:val="70F36E61"/>
    <w:rsid w:val="70FD434C"/>
    <w:rsid w:val="71100CDC"/>
    <w:rsid w:val="7115766B"/>
    <w:rsid w:val="715C76A8"/>
    <w:rsid w:val="7173558A"/>
    <w:rsid w:val="71787E7E"/>
    <w:rsid w:val="717C359F"/>
    <w:rsid w:val="717F0706"/>
    <w:rsid w:val="71836470"/>
    <w:rsid w:val="71847503"/>
    <w:rsid w:val="71B926D0"/>
    <w:rsid w:val="71D91C0E"/>
    <w:rsid w:val="71FA3182"/>
    <w:rsid w:val="72010298"/>
    <w:rsid w:val="72654E3F"/>
    <w:rsid w:val="726E225D"/>
    <w:rsid w:val="72785128"/>
    <w:rsid w:val="728529AB"/>
    <w:rsid w:val="729561F9"/>
    <w:rsid w:val="72B1078E"/>
    <w:rsid w:val="72C1278C"/>
    <w:rsid w:val="730A1611"/>
    <w:rsid w:val="73151441"/>
    <w:rsid w:val="733C43F9"/>
    <w:rsid w:val="73593069"/>
    <w:rsid w:val="7366394B"/>
    <w:rsid w:val="736C3941"/>
    <w:rsid w:val="73BA35F1"/>
    <w:rsid w:val="73E16E93"/>
    <w:rsid w:val="742A7C7B"/>
    <w:rsid w:val="747001D1"/>
    <w:rsid w:val="7473649C"/>
    <w:rsid w:val="748A1272"/>
    <w:rsid w:val="74A001C2"/>
    <w:rsid w:val="74A4421C"/>
    <w:rsid w:val="74D83684"/>
    <w:rsid w:val="74F90A86"/>
    <w:rsid w:val="74F97E9E"/>
    <w:rsid w:val="75082343"/>
    <w:rsid w:val="753D1261"/>
    <w:rsid w:val="75577470"/>
    <w:rsid w:val="75E46430"/>
    <w:rsid w:val="75EE682B"/>
    <w:rsid w:val="75FC5F71"/>
    <w:rsid w:val="765315BD"/>
    <w:rsid w:val="765E36CC"/>
    <w:rsid w:val="766660AE"/>
    <w:rsid w:val="76690727"/>
    <w:rsid w:val="76737E44"/>
    <w:rsid w:val="76AA0941"/>
    <w:rsid w:val="76AB10BE"/>
    <w:rsid w:val="76D90B8C"/>
    <w:rsid w:val="76DF0273"/>
    <w:rsid w:val="76E31DEE"/>
    <w:rsid w:val="76F37434"/>
    <w:rsid w:val="7712698C"/>
    <w:rsid w:val="77A70577"/>
    <w:rsid w:val="780A18B0"/>
    <w:rsid w:val="783E1330"/>
    <w:rsid w:val="785C21A2"/>
    <w:rsid w:val="786A107B"/>
    <w:rsid w:val="7884082E"/>
    <w:rsid w:val="78944917"/>
    <w:rsid w:val="789C764E"/>
    <w:rsid w:val="78B67CD8"/>
    <w:rsid w:val="78CE2508"/>
    <w:rsid w:val="78D40DDE"/>
    <w:rsid w:val="78DC5DC0"/>
    <w:rsid w:val="78FD2ABD"/>
    <w:rsid w:val="794F23D5"/>
    <w:rsid w:val="796755A1"/>
    <w:rsid w:val="797C3A2F"/>
    <w:rsid w:val="79962D27"/>
    <w:rsid w:val="79AF2666"/>
    <w:rsid w:val="79FE6D3D"/>
    <w:rsid w:val="7A0F36F7"/>
    <w:rsid w:val="7A1062A7"/>
    <w:rsid w:val="7A1E3621"/>
    <w:rsid w:val="7A212E8E"/>
    <w:rsid w:val="7A261C8E"/>
    <w:rsid w:val="7A297BBA"/>
    <w:rsid w:val="7A700D3D"/>
    <w:rsid w:val="7AA335B6"/>
    <w:rsid w:val="7AA530D3"/>
    <w:rsid w:val="7AA951EE"/>
    <w:rsid w:val="7AC72ED6"/>
    <w:rsid w:val="7AD64D73"/>
    <w:rsid w:val="7B0D7189"/>
    <w:rsid w:val="7B1472FE"/>
    <w:rsid w:val="7B222ACB"/>
    <w:rsid w:val="7B2869CC"/>
    <w:rsid w:val="7B3158B2"/>
    <w:rsid w:val="7B3B13B3"/>
    <w:rsid w:val="7B567525"/>
    <w:rsid w:val="7B983E0C"/>
    <w:rsid w:val="7B9A4684"/>
    <w:rsid w:val="7BC0482E"/>
    <w:rsid w:val="7BD067BF"/>
    <w:rsid w:val="7BE958CF"/>
    <w:rsid w:val="7BF64D70"/>
    <w:rsid w:val="7BF7528A"/>
    <w:rsid w:val="7C0011E2"/>
    <w:rsid w:val="7C07208E"/>
    <w:rsid w:val="7C315636"/>
    <w:rsid w:val="7C37580B"/>
    <w:rsid w:val="7C4F6D4E"/>
    <w:rsid w:val="7C615611"/>
    <w:rsid w:val="7C680D9E"/>
    <w:rsid w:val="7C700ADE"/>
    <w:rsid w:val="7C7209E6"/>
    <w:rsid w:val="7CC307E9"/>
    <w:rsid w:val="7CD76295"/>
    <w:rsid w:val="7D171108"/>
    <w:rsid w:val="7D1D2178"/>
    <w:rsid w:val="7D793DEF"/>
    <w:rsid w:val="7D953056"/>
    <w:rsid w:val="7DA93A32"/>
    <w:rsid w:val="7DB62AE3"/>
    <w:rsid w:val="7DC55C73"/>
    <w:rsid w:val="7E0C5B7D"/>
    <w:rsid w:val="7E48608F"/>
    <w:rsid w:val="7E6D2E51"/>
    <w:rsid w:val="7E6E239A"/>
    <w:rsid w:val="7E7C2FCB"/>
    <w:rsid w:val="7E7C6879"/>
    <w:rsid w:val="7EB40C95"/>
    <w:rsid w:val="7EBC1109"/>
    <w:rsid w:val="7EC303A6"/>
    <w:rsid w:val="7ED87548"/>
    <w:rsid w:val="7EEB2A8F"/>
    <w:rsid w:val="7F73683D"/>
    <w:rsid w:val="7FA77F74"/>
    <w:rsid w:val="7FB81E27"/>
    <w:rsid w:val="7FBC0D1C"/>
    <w:rsid w:val="7FBE464C"/>
    <w:rsid w:val="7FE76BCA"/>
    <w:rsid w:val="7FF85CDD"/>
    <w:rsid w:val="7FF93BE2"/>
    <w:rsid w:val="7FFB7DC6"/>
    <w:rsid w:val="7FFE5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162</Words>
  <Characters>176</Characters>
  <Lines>0</Lines>
  <Paragraphs>0</Paragraphs>
  <TotalTime>11</TotalTime>
  <ScaleCrop>false</ScaleCrop>
  <LinksUpToDate>false</LinksUpToDate>
  <CharactersWithSpaces>198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2024-04-12T02:59:00Z</dcterms:created>
  <dc:creator>cjz</dc:creator>
  <cp:lastModifiedBy>`</cp:lastModifiedBy>
  <dcterms:modified xsi:type="dcterms:W3CDTF">2024-12-27T02:16:14Z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0556CE2EAE154B55BF6D35AA3F30AE52_13</vt:lpwstr>
  </property>
  <property fmtid="{D5CDD505-2E9C-101B-9397-08002B2CF9AE}" pid="4" name="KSOTemplateDocerSaveRecord">
    <vt:lpwstr>eyJoZGlkIjoiOWQ5MTk5NjA4NjEwNTA5NjljZjgyNzM2MWYzMjgzNzYiLCJ1c2VySWQiOiI3OTA5MzY3MTcifQ==</vt:lpwstr>
  </property>
</Properties>
</file>