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cs="宋体"/>
          <w:b/>
          <w:bCs/>
          <w:sz w:val="28"/>
          <w:szCs w:val="28"/>
        </w:rPr>
      </w:pPr>
      <w:r>
        <w:rPr>
          <w:rFonts w:hint="eastAsia" w:ascii="宋体" w:hAnsi="宋体" w:cs="宋体"/>
          <w:b/>
          <w:bCs/>
          <w:sz w:val="28"/>
          <w:szCs w:val="28"/>
        </w:rPr>
        <w:t>福建</w:t>
      </w:r>
      <w:r>
        <w:rPr>
          <w:rFonts w:hint="eastAsia" w:ascii="宋体" w:hAnsi="宋体" w:cs="宋体"/>
          <w:b/>
          <w:bCs/>
          <w:sz w:val="28"/>
          <w:szCs w:val="28"/>
          <w:lang w:val="en-US" w:eastAsia="zh-CN"/>
        </w:rPr>
        <w:t>理工大学</w:t>
      </w:r>
      <w:r>
        <w:rPr>
          <w:rFonts w:hint="eastAsia" w:ascii="宋体" w:hAnsi="宋体" w:cs="宋体"/>
          <w:b/>
          <w:bCs/>
          <w:sz w:val="28"/>
          <w:szCs w:val="28"/>
        </w:rPr>
        <w:t>计算机科学与数学学院</w:t>
      </w:r>
    </w:p>
    <w:p>
      <w:pPr>
        <w:jc w:val="center"/>
        <w:rPr>
          <w:rFonts w:hint="eastAsia" w:ascii="宋体" w:hAnsi="宋体" w:cs="宋体"/>
          <w:b/>
          <w:bCs/>
          <w:sz w:val="44"/>
        </w:rPr>
      </w:pPr>
      <w:r>
        <w:rPr>
          <w:rFonts w:hint="eastAsia" w:ascii="宋体" w:hAnsi="宋体" w:cs="宋体"/>
          <w:b/>
          <w:bCs/>
          <w:sz w:val="32"/>
          <w:szCs w:val="32"/>
        </w:rPr>
        <w:t>实验</w:t>
      </w:r>
      <w:r>
        <w:rPr>
          <w:rFonts w:ascii="宋体" w:hAnsi="宋体" w:cs="宋体"/>
          <w:b/>
          <w:bCs/>
          <w:sz w:val="32"/>
          <w:szCs w:val="32"/>
        </w:rPr>
        <w:t>报告</w:t>
      </w:r>
    </w:p>
    <w:p>
      <w:pPr>
        <w:wordWrap w:val="0"/>
        <w:jc w:val="center"/>
        <w:rPr>
          <w:rFonts w:hint="eastAsia"/>
          <w:b/>
          <w:bCs/>
          <w:color w:val="000000"/>
          <w:kern w:val="0"/>
          <w:szCs w:val="21"/>
        </w:rPr>
      </w:pPr>
      <w:r>
        <w:rPr>
          <w:rFonts w:hint="eastAsia" w:ascii="宋体" w:hAnsi="宋体" w:cs="宋体"/>
          <w:b/>
          <w:bCs/>
          <w:szCs w:val="21"/>
          <w:u w:val="single"/>
        </w:rPr>
        <w:t xml:space="preserve"> 202</w:t>
      </w:r>
      <w:r>
        <w:rPr>
          <w:rFonts w:hint="eastAsia" w:ascii="宋体" w:hAnsi="宋体" w:cs="宋体"/>
          <w:b/>
          <w:bCs/>
          <w:szCs w:val="21"/>
          <w:u w:val="single"/>
          <w:lang w:val="en-US" w:eastAsia="zh-CN"/>
        </w:rPr>
        <w:t>3</w:t>
      </w:r>
      <w:r>
        <w:rPr>
          <w:rFonts w:hint="eastAsia" w:ascii="宋体" w:hAnsi="宋体" w:cs="宋体"/>
          <w:b/>
          <w:bCs/>
          <w:szCs w:val="21"/>
          <w:u w:val="single"/>
        </w:rPr>
        <w:t xml:space="preserve"> </w:t>
      </w:r>
      <w:r>
        <w:rPr>
          <w:rFonts w:ascii="宋体" w:hAnsi="宋体" w:cs="宋体"/>
          <w:b/>
          <w:bCs/>
          <w:szCs w:val="21"/>
        </w:rPr>
        <w:t>–</w:t>
      </w:r>
      <w:r>
        <w:rPr>
          <w:rFonts w:hint="eastAsia" w:ascii="宋体" w:hAnsi="宋体" w:cs="宋体"/>
          <w:b/>
          <w:bCs/>
          <w:szCs w:val="21"/>
          <w:u w:val="single"/>
        </w:rPr>
        <w:t xml:space="preserve"> 202</w:t>
      </w:r>
      <w:r>
        <w:rPr>
          <w:rFonts w:hint="eastAsia" w:ascii="宋体" w:hAnsi="宋体" w:cs="宋体"/>
          <w:b/>
          <w:bCs/>
          <w:szCs w:val="21"/>
          <w:u w:val="single"/>
          <w:lang w:val="en-US" w:eastAsia="zh-CN"/>
        </w:rPr>
        <w:t>4</w:t>
      </w:r>
      <w:r>
        <w:rPr>
          <w:rFonts w:hint="eastAsia" w:ascii="宋体" w:hAnsi="宋体" w:cs="宋体"/>
          <w:b/>
          <w:bCs/>
          <w:szCs w:val="21"/>
          <w:u w:val="single"/>
        </w:rPr>
        <w:t xml:space="preserve"> </w:t>
      </w:r>
      <w:r>
        <w:rPr>
          <w:rFonts w:hint="eastAsia" w:ascii="宋体" w:hAnsi="宋体" w:cs="宋体"/>
          <w:b/>
          <w:bCs/>
          <w:szCs w:val="21"/>
        </w:rPr>
        <w:t>学年第</w:t>
      </w:r>
      <w:r>
        <w:rPr>
          <w:rFonts w:hint="eastAsia" w:ascii="宋体" w:hAnsi="宋体" w:cs="宋体"/>
          <w:b/>
          <w:bCs/>
          <w:szCs w:val="21"/>
          <w:u w:val="single"/>
        </w:rPr>
        <w:t xml:space="preserve"> 1 </w:t>
      </w:r>
      <w:r>
        <w:rPr>
          <w:rFonts w:hint="eastAsia" w:ascii="宋体" w:hAnsi="宋体" w:cs="宋体"/>
          <w:b/>
          <w:bCs/>
          <w:szCs w:val="21"/>
        </w:rPr>
        <w:t>学期</w:t>
      </w:r>
    </w:p>
    <w:tbl>
      <w:tblPr>
        <w:tblStyle w:val="10"/>
        <w:tblW w:w="86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539"/>
        <w:gridCol w:w="668"/>
        <w:gridCol w:w="1942"/>
        <w:gridCol w:w="473"/>
        <w:gridCol w:w="1326"/>
        <w:gridCol w:w="567"/>
        <w:gridCol w:w="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106" w:type="dxa"/>
            <w:noWrap w:val="0"/>
            <w:vAlign w:val="center"/>
          </w:tcPr>
          <w:p>
            <w:pPr>
              <w:keepLines/>
              <w:ind w:left="-2" w:leftChars="-40" w:right="-105" w:rightChars="-50" w:hanging="82" w:hangingChars="39"/>
              <w:jc w:val="center"/>
              <w:rPr>
                <w:rFonts w:hint="eastAsia"/>
                <w:b/>
              </w:rPr>
            </w:pPr>
            <w:r>
              <w:rPr>
                <w:rFonts w:hint="eastAsia"/>
                <w:b/>
              </w:rPr>
              <w:t>课程名称</w:t>
            </w:r>
          </w:p>
        </w:tc>
        <w:tc>
          <w:tcPr>
            <w:tcW w:w="1539" w:type="dxa"/>
            <w:noWrap w:val="0"/>
            <w:vAlign w:val="center"/>
          </w:tcPr>
          <w:p>
            <w:pPr>
              <w:keepLines/>
              <w:jc w:val="center"/>
              <w:rPr>
                <w:rFonts w:hint="default" w:eastAsia="宋体"/>
                <w:b/>
                <w:lang w:val="en-US" w:eastAsia="zh-CN"/>
              </w:rPr>
            </w:pPr>
            <w:r>
              <w:rPr>
                <w:rFonts w:hint="eastAsia"/>
                <w:b/>
                <w:lang w:val="en-US" w:eastAsia="zh-CN"/>
              </w:rPr>
              <w:t>网络空间安全导论</w:t>
            </w:r>
          </w:p>
        </w:tc>
        <w:tc>
          <w:tcPr>
            <w:tcW w:w="668" w:type="dxa"/>
            <w:noWrap w:val="0"/>
            <w:vAlign w:val="center"/>
          </w:tcPr>
          <w:p>
            <w:pPr>
              <w:keepLines/>
              <w:ind w:left="-2" w:leftChars="-40" w:right="-105" w:rightChars="-50" w:hanging="82" w:hangingChars="39"/>
              <w:jc w:val="center"/>
              <w:rPr>
                <w:rFonts w:hint="eastAsia"/>
                <w:b/>
              </w:rPr>
            </w:pPr>
            <w:r>
              <w:rPr>
                <w:rFonts w:hint="eastAsia"/>
                <w:b/>
              </w:rPr>
              <w:t>班级</w:t>
            </w:r>
          </w:p>
        </w:tc>
        <w:tc>
          <w:tcPr>
            <w:tcW w:w="1942" w:type="dxa"/>
            <w:noWrap w:val="0"/>
            <w:vAlign w:val="center"/>
          </w:tcPr>
          <w:p>
            <w:pPr>
              <w:keepLines/>
              <w:rPr>
                <w:rFonts w:hint="default" w:eastAsia="宋体"/>
                <w:b/>
                <w:lang w:val="en-US" w:eastAsia="zh-CN"/>
              </w:rPr>
            </w:pPr>
            <w:r>
              <w:rPr>
                <w:rFonts w:hint="eastAsia"/>
                <w:b/>
              </w:rPr>
              <w:t>网络空间安全</w:t>
            </w:r>
            <w:r>
              <w:rPr>
                <w:rFonts w:hint="eastAsia"/>
                <w:b/>
                <w:lang w:val="en-US" w:eastAsia="zh-CN"/>
              </w:rPr>
              <w:t>2202</w:t>
            </w:r>
          </w:p>
        </w:tc>
        <w:tc>
          <w:tcPr>
            <w:tcW w:w="473" w:type="dxa"/>
            <w:noWrap w:val="0"/>
            <w:vAlign w:val="center"/>
          </w:tcPr>
          <w:p>
            <w:pPr>
              <w:keepLines/>
              <w:ind w:left="-2" w:leftChars="-40" w:right="-105" w:rightChars="-50" w:hanging="82" w:hangingChars="39"/>
              <w:jc w:val="center"/>
              <w:rPr>
                <w:rFonts w:hint="eastAsia"/>
                <w:b/>
              </w:rPr>
            </w:pPr>
            <w:r>
              <w:rPr>
                <w:rFonts w:hint="eastAsia"/>
                <w:b/>
              </w:rPr>
              <w:t>学号</w:t>
            </w:r>
          </w:p>
        </w:tc>
        <w:tc>
          <w:tcPr>
            <w:tcW w:w="1326" w:type="dxa"/>
            <w:noWrap w:val="0"/>
            <w:vAlign w:val="center"/>
          </w:tcPr>
          <w:p>
            <w:pPr>
              <w:keepLines/>
              <w:rPr>
                <w:rFonts w:hint="default"/>
                <w:b/>
                <w:lang w:val="en-US" w:eastAsia="zh-CN"/>
              </w:rPr>
            </w:pPr>
            <w:r>
              <w:rPr>
                <w:rFonts w:hint="eastAsia"/>
                <w:b/>
                <w:lang w:val="en-US" w:eastAsia="zh-CN"/>
              </w:rPr>
              <w:t>3220812128</w:t>
            </w:r>
          </w:p>
        </w:tc>
        <w:tc>
          <w:tcPr>
            <w:tcW w:w="567" w:type="dxa"/>
            <w:noWrap w:val="0"/>
            <w:vAlign w:val="center"/>
          </w:tcPr>
          <w:p>
            <w:pPr>
              <w:keepLines/>
              <w:ind w:left="-2" w:leftChars="-40" w:right="-105" w:rightChars="-50" w:hanging="82" w:hangingChars="39"/>
              <w:jc w:val="center"/>
              <w:rPr>
                <w:rFonts w:hint="eastAsia"/>
                <w:b/>
              </w:rPr>
            </w:pPr>
            <w:r>
              <w:rPr>
                <w:rFonts w:hint="eastAsia"/>
                <w:b/>
              </w:rPr>
              <w:t>姓名</w:t>
            </w:r>
          </w:p>
        </w:tc>
        <w:tc>
          <w:tcPr>
            <w:tcW w:w="984" w:type="dxa"/>
            <w:noWrap w:val="0"/>
            <w:vAlign w:val="center"/>
          </w:tcPr>
          <w:p>
            <w:pPr>
              <w:keepLines/>
              <w:rPr>
                <w:rFonts w:hint="default" w:eastAsia="宋体"/>
                <w:b/>
                <w:lang w:val="en-US" w:eastAsia="zh-CN"/>
              </w:rPr>
            </w:pPr>
            <w:r>
              <w:rPr>
                <w:rFonts w:hint="eastAsia"/>
                <w:b/>
                <w:lang w:val="en-US" w:eastAsia="zh-CN"/>
              </w:rPr>
              <w:t>章百琪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106" w:type="dxa"/>
            <w:noWrap w:val="0"/>
            <w:vAlign w:val="center"/>
          </w:tcPr>
          <w:p>
            <w:pPr>
              <w:keepLines/>
              <w:rPr>
                <w:b/>
              </w:rPr>
            </w:pPr>
            <w:r>
              <w:rPr>
                <w:rFonts w:hint="eastAsia"/>
                <w:b/>
              </w:rPr>
              <w:t>实验名称</w:t>
            </w:r>
          </w:p>
        </w:tc>
        <w:tc>
          <w:tcPr>
            <w:tcW w:w="2207" w:type="dxa"/>
            <w:gridSpan w:val="2"/>
            <w:noWrap w:val="0"/>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default" w:eastAsia="华文新魏"/>
                <w:b/>
                <w:sz w:val="24"/>
                <w:lang w:val="en-US" w:eastAsia="zh-CN"/>
              </w:rPr>
            </w:pPr>
            <w:r>
              <w:rPr>
                <w:rFonts w:hint="eastAsia" w:eastAsia="华文新魏"/>
                <w:b/>
                <w:color w:val="92D050"/>
                <w:sz w:val="24"/>
                <w:lang w:val="en-US" w:eastAsia="zh-CN"/>
              </w:rPr>
              <w:t>实验七 网络侦察实验</w:t>
            </w:r>
          </w:p>
        </w:tc>
        <w:tc>
          <w:tcPr>
            <w:tcW w:w="1942" w:type="dxa"/>
            <w:noWrap w:val="0"/>
            <w:vAlign w:val="center"/>
          </w:tcPr>
          <w:p>
            <w:pPr>
              <w:keepLines/>
              <w:jc w:val="center"/>
              <w:rPr>
                <w:rFonts w:hint="eastAsia"/>
                <w:b/>
              </w:rPr>
            </w:pPr>
            <w:r>
              <w:rPr>
                <w:rFonts w:hint="eastAsia"/>
                <w:b/>
              </w:rPr>
              <w:t>实验时间</w:t>
            </w:r>
          </w:p>
        </w:tc>
        <w:tc>
          <w:tcPr>
            <w:tcW w:w="3350" w:type="dxa"/>
            <w:gridSpan w:val="4"/>
            <w:noWrap w:val="0"/>
            <w:vAlign w:val="center"/>
          </w:tcPr>
          <w:p>
            <w:pPr>
              <w:keepLines/>
              <w:rPr>
                <w:rFonts w:hint="default"/>
                <w:lang w:val="en-US"/>
              </w:rPr>
            </w:pPr>
            <w:r>
              <w:rPr>
                <w:rFonts w:hint="eastAsia"/>
              </w:rPr>
              <w:t>实验日期：</w:t>
            </w:r>
            <w:r>
              <w:rPr>
                <w:rFonts w:hint="eastAsia"/>
                <w:lang w:val="en-US" w:eastAsia="zh-CN"/>
              </w:rPr>
              <w:t>2023-11-30</w:t>
            </w:r>
            <w:r>
              <w:br w:type="textWrapping"/>
            </w:r>
            <w:r>
              <w:rPr>
                <w:rFonts w:hint="eastAsia"/>
              </w:rPr>
              <w:t>提交日期：</w:t>
            </w:r>
            <w:r>
              <w:rPr>
                <w:rFonts w:hint="eastAsia"/>
                <w:lang w:val="en-US" w:eastAsia="zh-CN"/>
              </w:rPr>
              <w:t>2023-11-30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605" w:type="dxa"/>
            <w:gridSpan w:val="8"/>
            <w:shd w:val="clear" w:color="auto" w:fill="FDEADA" w:themeFill="accent6" w:themeFillTint="32"/>
            <w:noWrap w:val="0"/>
            <w:vAlign w:val="top"/>
          </w:tcPr>
          <w:p>
            <w:pPr>
              <w:keepLines/>
              <w:rPr>
                <w:rFonts w:hint="eastAsia"/>
                <w:b/>
              </w:rPr>
            </w:pPr>
            <w:r>
              <w:rPr>
                <w:rFonts w:hint="eastAsia"/>
                <w:b/>
              </w:rPr>
              <w:t>实验目的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8605" w:type="dxa"/>
            <w:gridSpan w:val="8"/>
            <w:tcBorders>
              <w:bottom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sz w:val="24"/>
                <w:szCs w:val="24"/>
              </w:rPr>
            </w:pPr>
            <w:r>
              <w:rPr>
                <w:rFonts w:hint="eastAsia"/>
                <w:sz w:val="24"/>
                <w:szCs w:val="24"/>
              </w:rPr>
              <w:t>利用常见的网络扫描工具、嗅探工具，扫描系统账号、开放端口、共享目录，探测网络系统的安全漏洞。</w:t>
            </w:r>
          </w:p>
          <w:p>
            <w:pPr>
              <w:numPr>
                <w:numId w:val="0"/>
              </w:numPr>
              <w:ind w:left="420" w:leftChars="0"/>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605" w:type="dxa"/>
            <w:gridSpan w:val="8"/>
            <w:shd w:val="clear" w:color="auto" w:fill="FDEADA" w:themeFill="accent6" w:themeFillTint="32"/>
            <w:noWrap w:val="0"/>
            <w:vAlign w:val="top"/>
          </w:tcPr>
          <w:p>
            <w:pPr>
              <w:keepLines/>
              <w:rPr>
                <w:rFonts w:hint="eastAsia" w:eastAsia="宋体"/>
                <w:b/>
                <w:lang w:val="en-US" w:eastAsia="zh-CN"/>
              </w:rPr>
            </w:pPr>
            <w:r>
              <w:rPr>
                <w:rFonts w:hint="eastAsia"/>
                <w:b/>
              </w:rPr>
              <w:t>实验</w:t>
            </w:r>
            <w:r>
              <w:rPr>
                <w:rFonts w:hint="eastAsia"/>
                <w:b/>
                <w:lang w:val="en-US" w:eastAsia="zh-CN"/>
              </w:rPr>
              <w:t>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8605" w:type="dxa"/>
            <w:gridSpan w:val="8"/>
            <w:shd w:val="clear" w:color="auto" w:fill="auto"/>
            <w:noWrap w:val="0"/>
            <w:vAlign w:val="top"/>
          </w:tcPr>
          <w:p>
            <w:pPr>
              <w:rPr>
                <w:rFonts w:hint="default"/>
                <w:lang w:val="en-US" w:eastAsia="zh-CN"/>
              </w:rPr>
            </w:pPr>
            <w:r>
              <w:rPr>
                <w:rFonts w:hint="eastAsia"/>
                <w:lang w:val="en-US" w:eastAsia="zh-CN"/>
              </w:rPr>
              <w:t>自己笔记本电脑</w:t>
            </w:r>
          </w:p>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8605" w:type="dxa"/>
            <w:gridSpan w:val="8"/>
            <w:shd w:val="clear" w:color="auto" w:fill="FDEADA" w:themeFill="accent6" w:themeFillTint="32"/>
            <w:noWrap w:val="0"/>
            <w:vAlign w:val="top"/>
          </w:tcPr>
          <w:p>
            <w:pPr>
              <w:rPr>
                <w:rFonts w:hint="default" w:eastAsia="宋体"/>
                <w:lang w:val="en-US" w:eastAsia="zh-CN"/>
              </w:rPr>
            </w:pPr>
            <w:r>
              <w:rPr>
                <w:rFonts w:hint="eastAsia" w:eastAsia="宋体" w:cs="Times New Roman"/>
                <w:b/>
                <w:lang w:val="en-US" w:eastAsia="zh-CN"/>
              </w:rPr>
              <w:t>实验工具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05" w:type="dxa"/>
            <w:gridSpan w:val="8"/>
            <w:shd w:val="clear" w:color="auto" w:fill="auto"/>
            <w:noWrap w:val="0"/>
            <w:vAlign w:val="top"/>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8605" w:type="dxa"/>
            <w:gridSpan w:val="8"/>
            <w:shd w:val="clear" w:color="auto" w:fill="FDEADA" w:themeFill="accent6" w:themeFillTint="32"/>
            <w:noWrap w:val="0"/>
            <w:vAlign w:val="top"/>
          </w:tcPr>
          <w:p>
            <w:pPr>
              <w:keepLines/>
              <w:rPr>
                <w:rFonts w:hint="default" w:eastAsia="宋体" w:cs="Times New Roman"/>
                <w:b/>
                <w:lang w:val="en-US" w:eastAsia="zh-CN"/>
              </w:rPr>
            </w:pPr>
            <w:r>
              <w:rPr>
                <w:rFonts w:hint="eastAsia" w:eastAsia="宋体" w:cs="Times New Roman"/>
                <w:b/>
                <w:lang w:val="en-US" w:eastAsia="zh-CN"/>
              </w:rPr>
              <w:t>实验内容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3" w:hRule="atLeast"/>
        </w:trPr>
        <w:tc>
          <w:tcPr>
            <w:tcW w:w="8605" w:type="dxa"/>
            <w:gridSpan w:val="8"/>
            <w:shd w:val="clear" w:color="auto" w:fill="auto"/>
            <w:noWrap w:val="0"/>
            <w:vAlign w:val="top"/>
          </w:tcPr>
          <w:p>
            <w:pPr>
              <w:numPr>
                <w:ilvl w:val="0"/>
                <w:numId w:val="0"/>
              </w:numPr>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default" w:ascii="楷体" w:hAnsi="楷体" w:eastAsia="楷体" w:cs="楷体"/>
                <w:color w:val="0000FF"/>
                <w:sz w:val="24"/>
                <w:szCs w:val="24"/>
                <w:lang w:val="en-US"/>
              </w:rPr>
            </w:pPr>
            <w:r>
              <w:rPr>
                <w:rFonts w:hint="eastAsia" w:ascii="楷体" w:hAnsi="楷体" w:eastAsia="楷体" w:cs="楷体"/>
                <w:color w:val="0000FF"/>
                <w:sz w:val="24"/>
                <w:szCs w:val="24"/>
                <w:lang w:val="en-US" w:eastAsia="zh-CN"/>
              </w:rPr>
              <w:t>准备攻击  http://www.bilibili.com</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一般步骤顺序:</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sz w:val="24"/>
                <w:szCs w:val="24"/>
              </w:rPr>
            </w:pPr>
            <w:r>
              <w:rPr>
                <w:rFonts w:ascii="宋体" w:hAnsi="宋体" w:eastAsia="宋体" w:cs="宋体"/>
                <w:sz w:val="24"/>
                <w:szCs w:val="24"/>
              </w:rPr>
              <w:drawing>
                <wp:anchor distT="0" distB="0" distL="114300" distR="114300" simplePos="0" relativeHeight="251662336" behindDoc="1" locked="0" layoutInCell="1" allowOverlap="1">
                  <wp:simplePos x="0" y="0"/>
                  <wp:positionH relativeFrom="column">
                    <wp:posOffset>514350</wp:posOffset>
                  </wp:positionH>
                  <wp:positionV relativeFrom="paragraph">
                    <wp:posOffset>1071880</wp:posOffset>
                  </wp:positionV>
                  <wp:extent cx="4307205" cy="3711575"/>
                  <wp:effectExtent l="0" t="0" r="10795" b="9525"/>
                  <wp:wrapTight wrapText="bothSides">
                    <wp:wrapPolygon>
                      <wp:start x="0" y="0"/>
                      <wp:lineTo x="0" y="21508"/>
                      <wp:lineTo x="21527" y="21508"/>
                      <wp:lineTo x="21527" y="0"/>
                      <wp:lineTo x="0" y="0"/>
                    </wp:wrapPolygon>
                  </wp:wrapTight>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4"/>
                          <a:stretch>
                            <a:fillRect/>
                          </a:stretch>
                        </pic:blipFill>
                        <pic:spPr>
                          <a:xfrm>
                            <a:off x="0" y="0"/>
                            <a:ext cx="4307205" cy="3711575"/>
                          </a:xfrm>
                          <a:prstGeom prst="rect">
                            <a:avLst/>
                          </a:prstGeom>
                          <a:noFill/>
                          <a:ln w="9525">
                            <a:noFill/>
                          </a:ln>
                        </pic:spPr>
                      </pic:pic>
                    </a:graphicData>
                  </a:graphic>
                </wp:anchor>
              </w:drawing>
            </w:r>
            <w:r>
              <w:rPr>
                <w:rFonts w:hint="eastAsia" w:ascii="楷体" w:hAnsi="楷体" w:eastAsia="楷体" w:cs="楷体"/>
                <w:sz w:val="24"/>
                <w:szCs w:val="24"/>
              </w:rPr>
              <w:t>查询该域名的注册机构。比如.com、.net 等域名到互联网网络信息中心的 Whois 数据库(http://www.internic.net/whois.html)中查询。从而找到目标的具体注册机构的 Whois 库;</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480" w:firstLineChars="200"/>
              <w:textAlignment w:val="auto"/>
              <w:rPr>
                <w:rFonts w:hint="eastAsia" w:ascii="楷体" w:hAnsi="楷体" w:eastAsia="楷体" w:cs="楷体"/>
                <w:sz w:val="24"/>
                <w:szCs w:val="24"/>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304800</wp:posOffset>
                  </wp:positionH>
                  <wp:positionV relativeFrom="paragraph">
                    <wp:posOffset>1806575</wp:posOffset>
                  </wp:positionV>
                  <wp:extent cx="4973320" cy="2970530"/>
                  <wp:effectExtent l="0" t="0" r="5080" b="1270"/>
                  <wp:wrapSquare wrapText="bothSides"/>
                  <wp:docPr id="1" name="图片 1" descr="IMG_256"/>
                  <wp:cNvGraphicFramePr/>
                  <a:graphic xmlns:a="http://schemas.openxmlformats.org/drawingml/2006/main">
                    <a:graphicData uri="http://schemas.openxmlformats.org/drawingml/2006/picture">
                      <pic:pic xmlns:pic="http://schemas.openxmlformats.org/drawingml/2006/picture">
                        <pic:nvPicPr>
                          <pic:cNvPr id="1" name="图片 1" descr="IMG_256"/>
                          <pic:cNvPicPr/>
                        </pic:nvPicPr>
                        <pic:blipFill>
                          <a:blip r:embed="rId5"/>
                          <a:stretch>
                            <a:fillRect/>
                          </a:stretch>
                        </pic:blipFill>
                        <pic:spPr>
                          <a:xfrm>
                            <a:off x="0" y="0"/>
                            <a:ext cx="4973320" cy="2970530"/>
                          </a:xfrm>
                          <a:prstGeom prst="rect">
                            <a:avLst/>
                          </a:prstGeom>
                          <a:noFill/>
                          <a:ln w="9525">
                            <a:noFill/>
                          </a:ln>
                        </pic:spPr>
                      </pic:pic>
                    </a:graphicData>
                  </a:graphic>
                </wp:anchor>
              </w:drawing>
            </w:r>
            <w:r>
              <w:rPr>
                <w:rFonts w:hint="eastAsia" w:ascii="楷体" w:hAnsi="楷体" w:eastAsia="楷体" w:cs="楷体"/>
                <w:sz w:val="24"/>
                <w:szCs w:val="24"/>
              </w:rPr>
              <w:t>通过注册机构的 Whois 数据库,可以检索到 IP 地址、管理员的联系</w:t>
            </w:r>
            <w:r>
              <w:rPr>
                <w:rFonts w:ascii="宋体" w:hAnsi="宋体" w:eastAsia="宋体" w:cs="宋体"/>
                <w:sz w:val="24"/>
                <w:szCs w:val="24"/>
              </w:rPr>
              <w:drawing>
                <wp:anchor distT="0" distB="0" distL="114300" distR="114300" simplePos="0" relativeHeight="251661312" behindDoc="1" locked="0" layoutInCell="1" allowOverlap="1">
                  <wp:simplePos x="0" y="0"/>
                  <wp:positionH relativeFrom="column">
                    <wp:posOffset>-176530</wp:posOffset>
                  </wp:positionH>
                  <wp:positionV relativeFrom="paragraph">
                    <wp:posOffset>5447030</wp:posOffset>
                  </wp:positionV>
                  <wp:extent cx="6816090" cy="5873115"/>
                  <wp:effectExtent l="0" t="0" r="3810" b="6985"/>
                  <wp:wrapThrough wrapText="bothSides">
                    <wp:wrapPolygon>
                      <wp:start x="0" y="0"/>
                      <wp:lineTo x="0" y="21532"/>
                      <wp:lineTo x="21572" y="21532"/>
                      <wp:lineTo x="21572" y="0"/>
                      <wp:lineTo x="0" y="0"/>
                    </wp:wrapPolygon>
                  </wp:wrapThrough>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6816090" cy="5873115"/>
                          </a:xfrm>
                          <a:prstGeom prst="rect">
                            <a:avLst/>
                          </a:prstGeom>
                          <a:noFill/>
                          <a:ln w="9525">
                            <a:noFill/>
                          </a:ln>
                        </pic:spPr>
                      </pic:pic>
                    </a:graphicData>
                  </a:graphic>
                </wp:anchor>
              </w:drawing>
            </w:r>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13970</wp:posOffset>
                  </wp:positionH>
                  <wp:positionV relativeFrom="paragraph">
                    <wp:posOffset>-2472055</wp:posOffset>
                  </wp:positionV>
                  <wp:extent cx="5589270" cy="4474845"/>
                  <wp:effectExtent l="0" t="0" r="11430" b="8255"/>
                  <wp:wrapTopAndBottom/>
                  <wp:docPr id="2" name="图片 2" descr="IMG_256"/>
                  <wp:cNvGraphicFramePr/>
                  <a:graphic xmlns:a="http://schemas.openxmlformats.org/drawingml/2006/main">
                    <a:graphicData uri="http://schemas.openxmlformats.org/drawingml/2006/picture">
                      <pic:pic xmlns:pic="http://schemas.openxmlformats.org/drawingml/2006/picture">
                        <pic:nvPicPr>
                          <pic:cNvPr id="2" name="图片 2" descr="IMG_256"/>
                          <pic:cNvPicPr/>
                        </pic:nvPicPr>
                        <pic:blipFill>
                          <a:blip r:embed="rId7"/>
                          <a:stretch>
                            <a:fillRect/>
                          </a:stretch>
                        </pic:blipFill>
                        <pic:spPr>
                          <a:xfrm>
                            <a:off x="0" y="0"/>
                            <a:ext cx="5589270" cy="4474845"/>
                          </a:xfrm>
                          <a:prstGeom prst="rect">
                            <a:avLst/>
                          </a:prstGeom>
                          <a:noFill/>
                          <a:ln w="9525">
                            <a:noFill/>
                          </a:ln>
                        </pic:spPr>
                      </pic:pic>
                    </a:graphicData>
                  </a:graphic>
                </wp:anchor>
              </w:drawing>
            </w:r>
            <w:r>
              <w:rPr>
                <w:rFonts w:hint="eastAsia" w:ascii="楷体" w:hAnsi="楷体" w:eastAsia="楷体" w:cs="楷体"/>
                <w:sz w:val="24"/>
                <w:szCs w:val="24"/>
              </w:rPr>
              <w:t>方式(联系人姓名、电话号码、电子邮件、邮政地址)、注册时间、DNS 服务器地址等;</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20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(3)查询 IP 地址分配。一些按地理位置分配的 Whois 数据库存储了目标信息资源的 IP地址块。比如访问美国互联网号注册局(ARIN)的 Whois 数据库,可以查询到北美地区域名分配的 IP 地址块;</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(4)DNS 区传送查询。基于第 2 步查询到的 DNS 服务器信息,使用 DNS 区传送查询工具(比如 Windows 下的 nslookup),可以查询到目标站点内部主机的一些信息,比如哪些主机用作邮件服务器、DNS 服务器等等。</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另外,利用第</w:t>
            </w:r>
            <w:r>
              <w:rPr>
                <w:rFonts w:hint="eastAsia" w:ascii="楷体" w:hAnsi="楷体" w:eastAsia="楷体" w:cs="楷体"/>
                <w:sz w:val="24"/>
                <w:szCs w:val="24"/>
                <w:lang w:eastAsia="zh-CN"/>
              </w:rPr>
              <w:t>（</w:t>
            </w:r>
            <w:r>
              <w:rPr>
                <w:rFonts w:hint="eastAsia" w:ascii="楷体" w:hAnsi="楷体" w:eastAsia="楷体" w:cs="楷体"/>
                <w:sz w:val="24"/>
                <w:szCs w:val="24"/>
              </w:rPr>
              <w:t>2</w:t>
            </w:r>
            <w:r>
              <w:rPr>
                <w:rFonts w:hint="eastAsia" w:ascii="楷体" w:hAnsi="楷体" w:eastAsia="楷体" w:cs="楷体"/>
                <w:sz w:val="24"/>
                <w:szCs w:val="24"/>
                <w:lang w:eastAsia="zh-CN"/>
              </w:rPr>
              <w:t>）</w:t>
            </w:r>
            <w:r>
              <w:rPr>
                <w:rFonts w:hint="eastAsia" w:ascii="楷体" w:hAnsi="楷体" w:eastAsia="楷体" w:cs="楷体"/>
                <w:sz w:val="24"/>
                <w:szCs w:val="24"/>
              </w:rPr>
              <w:t>步查询到的管理员联系方式、目标公司的信息等,使用社会工程学的方式,收集和掌握实施入侵所需要的相关资料与信息。</w:t>
            </w:r>
          </w:p>
          <w:p>
            <w:pPr>
              <w:numPr>
                <w:ilvl w:val="0"/>
                <w:numId w:val="0"/>
              </w:numPr>
              <w:rPr>
                <w:rFonts w:ascii="宋体" w:hAnsi="宋体" w:eastAsia="宋体" w:cs="宋体"/>
                <w:sz w:val="24"/>
                <w:szCs w:val="24"/>
              </w:rPr>
            </w:pPr>
          </w:p>
          <w:p>
            <w:pPr>
              <w:numPr>
                <w:ilvl w:val="0"/>
                <w:numId w:val="0"/>
              </w:numPr>
              <w:rPr>
                <w:rFonts w:ascii="宋体" w:hAnsi="宋体" w:eastAsia="宋体" w:cs="宋体"/>
                <w:sz w:val="24"/>
                <w:szCs w:val="24"/>
              </w:rPr>
            </w:pPr>
            <w:r>
              <w:drawing>
                <wp:inline distT="0" distB="0" distL="114300" distR="114300">
                  <wp:extent cx="5323840" cy="827405"/>
                  <wp:effectExtent l="0" t="0" r="10160" b="1079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8"/>
                          <a:stretch>
                            <a:fillRect/>
                          </a:stretch>
                        </pic:blipFill>
                        <pic:spPr>
                          <a:xfrm>
                            <a:off x="0" y="0"/>
                            <a:ext cx="5323840" cy="827405"/>
                          </a:xfrm>
                          <a:prstGeom prst="rect">
                            <a:avLst/>
                          </a:prstGeom>
                          <a:noFill/>
                          <a:ln>
                            <a:noFill/>
                          </a:ln>
                        </pic:spPr>
                      </pic:pic>
                    </a:graphicData>
                  </a:graphic>
                </wp:inline>
              </w:drawing>
            </w:r>
          </w:p>
          <w:p>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color w:val="0000FF"/>
                <w:sz w:val="24"/>
                <w:szCs w:val="24"/>
                <w:lang w:eastAsia="zh-CN"/>
              </w:rPr>
            </w:pPr>
            <w:r>
              <w:rPr>
                <w:rFonts w:hint="eastAsia" w:ascii="楷体" w:hAnsi="楷体" w:eastAsia="楷体" w:cs="楷体"/>
                <w:color w:val="0000FF"/>
                <w:sz w:val="24"/>
                <w:szCs w:val="24"/>
              </w:rPr>
              <w:t>网络侦察的防御方法</w:t>
            </w:r>
            <w:r>
              <w:rPr>
                <w:rFonts w:hint="eastAsia" w:ascii="楷体" w:hAnsi="楷体" w:eastAsia="楷体" w:cs="楷体"/>
                <w:color w:val="0000FF"/>
                <w:sz w:val="24"/>
                <w:szCs w:val="24"/>
                <w:lang w:val="en-US" w:eastAsia="zh-CN"/>
              </w:rPr>
              <w:t>有哪些？</w:t>
            </w:r>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firstLine="480" w:firstLineChars="200"/>
              <w:textAlignment w:val="auto"/>
              <w:rPr>
                <w:rFonts w:hint="eastAsia" w:ascii="楷体" w:hAnsi="楷体" w:eastAsia="楷体" w:cs="楷体"/>
                <w:sz w:val="24"/>
                <w:szCs w:val="24"/>
                <w:lang w:eastAsia="zh-CN"/>
              </w:rPr>
            </w:pPr>
            <w:r>
              <w:rPr>
                <w:rFonts w:hint="eastAsia" w:ascii="楷体" w:hAnsi="楷体" w:eastAsia="楷体" w:cs="楷体"/>
                <w:sz w:val="24"/>
                <w:szCs w:val="24"/>
              </w:rPr>
              <w:t>预防搜索引擎侦查：</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sz w:val="24"/>
                <w:szCs w:val="24"/>
                <w:lang w:eastAsia="zh-CN"/>
              </w:rPr>
            </w:pPr>
            <w:r>
              <w:rPr>
                <w:rFonts w:hint="eastAsia" w:ascii="楷体" w:hAnsi="楷体" w:eastAsia="楷体" w:cs="楷体"/>
                <w:sz w:val="24"/>
                <w:szCs w:val="24"/>
              </w:rPr>
              <w:t>1）对己方Web站点内容建立严格的信息披露策略</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sz w:val="24"/>
                <w:szCs w:val="24"/>
                <w:lang w:eastAsia="zh-CN"/>
              </w:rPr>
            </w:pPr>
            <w:r>
              <w:rPr>
                <w:rFonts w:hint="eastAsia" w:ascii="楷体" w:hAnsi="楷体" w:eastAsia="楷体" w:cs="楷体"/>
                <w:sz w:val="24"/>
                <w:szCs w:val="24"/>
              </w:rPr>
              <w:t>2）要求搜索引擎移除不期望公开的Web页面索引</w:t>
            </w:r>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firstLine="480" w:firstLineChars="200"/>
              <w:textAlignment w:val="auto"/>
              <w:rPr>
                <w:rFonts w:hint="eastAsia" w:ascii="楷体" w:hAnsi="楷体" w:eastAsia="楷体" w:cs="楷体"/>
                <w:sz w:val="24"/>
                <w:szCs w:val="24"/>
                <w:lang w:eastAsia="zh-CN"/>
              </w:rPr>
            </w:pPr>
            <w:r>
              <w:rPr>
                <w:rFonts w:hint="eastAsia" w:ascii="楷体" w:hAnsi="楷体" w:eastAsia="楷体" w:cs="楷体"/>
                <w:sz w:val="24"/>
                <w:szCs w:val="24"/>
              </w:rPr>
              <w:t>防御Whois查询：</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sz w:val="24"/>
                <w:szCs w:val="24"/>
                <w:lang w:eastAsia="zh-CN"/>
              </w:rPr>
            </w:pPr>
            <w:r>
              <w:rPr>
                <w:rFonts w:hint="eastAsia" w:ascii="楷体" w:hAnsi="楷体" w:eastAsia="楷体" w:cs="楷体"/>
                <w:sz w:val="24"/>
                <w:szCs w:val="24"/>
              </w:rPr>
              <w:t>保证注册记录中没有额外可提供攻击者使用的信息（如管理员账号），对员工进行反社工攻击培训；</w:t>
            </w:r>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firstLine="480" w:firstLineChars="200"/>
              <w:textAlignment w:val="auto"/>
              <w:rPr>
                <w:rFonts w:hint="eastAsia" w:ascii="楷体" w:hAnsi="楷体" w:eastAsia="楷体" w:cs="楷体"/>
                <w:sz w:val="24"/>
                <w:szCs w:val="24"/>
                <w:lang w:eastAsia="zh-CN"/>
              </w:rPr>
            </w:pPr>
            <w:r>
              <w:rPr>
                <w:rFonts w:hint="eastAsia" w:ascii="楷体" w:hAnsi="楷体" w:eastAsia="楷体" w:cs="楷体"/>
                <w:sz w:val="24"/>
                <w:szCs w:val="24"/>
              </w:rPr>
              <w:t>防御DNS侦查：</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sz w:val="24"/>
                <w:szCs w:val="24"/>
                <w:lang w:eastAsia="zh-CN"/>
              </w:rPr>
            </w:pPr>
            <w:r>
              <w:rPr>
                <w:rFonts w:hint="eastAsia" w:ascii="楷体" w:hAnsi="楷体" w:eastAsia="楷体" w:cs="楷体"/>
                <w:sz w:val="24"/>
                <w:szCs w:val="24"/>
              </w:rPr>
              <w:t>1）避免通过DNS透露额外的重要信息</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sz w:val="24"/>
                <w:szCs w:val="24"/>
                <w:lang w:eastAsia="zh-CN"/>
              </w:rPr>
            </w:pPr>
            <w:r>
              <w:rPr>
                <w:rFonts w:hint="eastAsia" w:ascii="楷体" w:hAnsi="楷体" w:eastAsia="楷体" w:cs="楷体"/>
                <w:sz w:val="24"/>
                <w:szCs w:val="24"/>
              </w:rPr>
              <w:t>2）限制DNS区域传送，可以使用allow-tansfer或xfernets命令来指定允许发起区域传送的具体IP地址和网络；使用防火墙过滤规则允许少量已知的辅助DNS服务器进行区域传送；</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sz w:val="24"/>
                <w:szCs w:val="24"/>
                <w:lang w:eastAsia="zh-CN"/>
              </w:rPr>
            </w:pPr>
            <w:r>
              <w:rPr>
                <w:rFonts w:hint="eastAsia" w:ascii="楷体" w:hAnsi="楷体" w:eastAsia="楷体" w:cs="楷体"/>
                <w:sz w:val="24"/>
                <w:szCs w:val="24"/>
              </w:rPr>
              <w:t>3）使用DNS分离技术</w:t>
            </w:r>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firstLine="480" w:firstLineChars="200"/>
              <w:textAlignment w:val="auto"/>
              <w:rPr>
                <w:rFonts w:hint="eastAsia" w:ascii="楷体" w:hAnsi="楷体" w:eastAsia="楷体" w:cs="楷体"/>
                <w:sz w:val="24"/>
                <w:szCs w:val="24"/>
                <w:lang w:eastAsia="zh-CN"/>
              </w:rPr>
            </w:pPr>
            <w:r>
              <w:rPr>
                <w:rFonts w:hint="eastAsia" w:ascii="楷体" w:hAnsi="楷体" w:eastAsia="楷体" w:cs="楷体"/>
                <w:sz w:val="24"/>
                <w:szCs w:val="24"/>
              </w:rPr>
              <w:t>防御社会工程学：</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sz w:val="24"/>
                <w:szCs w:val="24"/>
                <w:lang w:eastAsia="zh-CN"/>
              </w:rPr>
            </w:pPr>
            <w:r>
              <w:rPr>
                <w:rFonts w:hint="eastAsia" w:ascii="楷体" w:hAnsi="楷体" w:eastAsia="楷体" w:cs="楷体"/>
                <w:sz w:val="24"/>
                <w:szCs w:val="24"/>
              </w:rPr>
              <w:t>培养员工安全意识，在安全教育时应强调社会工程学方面的安全意识</w:t>
            </w:r>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firstLine="480" w:firstLineChars="200"/>
              <w:textAlignment w:val="auto"/>
              <w:rPr>
                <w:rFonts w:hint="eastAsia" w:ascii="楷体" w:hAnsi="楷体" w:eastAsia="楷体" w:cs="楷体"/>
                <w:sz w:val="24"/>
                <w:szCs w:val="24"/>
                <w:lang w:eastAsia="zh-CN"/>
              </w:rPr>
            </w:pPr>
            <w:r>
              <w:rPr>
                <w:rFonts w:hint="eastAsia" w:ascii="楷体" w:hAnsi="楷体" w:eastAsia="楷体" w:cs="楷体"/>
                <w:sz w:val="24"/>
                <w:szCs w:val="24"/>
              </w:rPr>
              <w:t>防御垃圾搜索：</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配备并合理使用碎纸机、光盘粉碎机等设备，对于安全性要求高的机构，还需由保密部门对办公废弃物进行统一处理</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color w:val="0000FF"/>
                <w:sz w:val="24"/>
                <w:szCs w:val="24"/>
                <w:lang w:eastAsia="zh-CN"/>
              </w:rPr>
            </w:pPr>
            <w:r>
              <w:rPr>
                <w:rFonts w:hint="eastAsia" w:ascii="楷体" w:hAnsi="楷体" w:eastAsia="楷体" w:cs="楷体"/>
                <w:color w:val="0000FF"/>
                <w:sz w:val="24"/>
                <w:szCs w:val="24"/>
                <w:lang w:val="en-US" w:eastAsia="zh-CN"/>
              </w:rPr>
              <w:t>3.</w:t>
            </w:r>
            <w:r>
              <w:rPr>
                <w:rFonts w:hint="eastAsia" w:ascii="楷体" w:hAnsi="楷体" w:eastAsia="楷体" w:cs="楷体"/>
                <w:color w:val="0000FF"/>
                <w:sz w:val="24"/>
                <w:szCs w:val="24"/>
              </w:rPr>
              <w:t>怎样防御搜索引擎侦察？</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cs="楷体"/>
                <w:sz w:val="24"/>
                <w:szCs w:val="24"/>
                <w:lang w:eastAsia="zh-CN"/>
              </w:rPr>
            </w:pPr>
            <w:r>
              <w:rPr>
                <w:rFonts w:hint="eastAsia" w:ascii="楷体" w:hAnsi="楷体" w:eastAsia="楷体" w:cs="楷体"/>
                <w:sz w:val="24"/>
                <w:szCs w:val="24"/>
              </w:rPr>
              <w:t>可以从以下几个方面来防御搜索引擎侦察：</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845" w:leftChars="0" w:hanging="425"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rPr>
              <w:t>元标记：网站可以使用HTML上的一些元标记标识哪些页面不应被索引和跟踪。</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845" w:leftChars="0" w:hanging="425"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rPr>
              <w:t>安全性设置：网站应该确保正确配置访问控制，只允许授权用户或爬虫访问敏感信息。</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845" w:leftChars="0" w:hanging="425"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rPr>
              <w:t>隐私策略：明确隐私策略，让用户控制其个人信息的可见性。</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845" w:leftChars="0" w:hanging="425"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rPr>
              <w:t>防止目录列举：配置服务器以防止显示目录内容，保护网站目录结构。</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845" w:leftChars="0" w:hanging="425"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rPr>
              <w:t>验证码和人机验证：引入验证码和人机验证来防止自动爬虫访问。</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845" w:leftChars="0" w:hanging="425"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rPr>
              <w:t>监测和日志记录：实施实时监测和日志记录，检测异常行为。</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845" w:leftChars="0" w:hanging="425"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rPr>
              <w:t>DDoS防护：使用DDoS防护工具抵御搜索引擎扫描和侦察尝试。</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845" w:leftChars="0" w:hanging="425"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rPr>
              <w:t>网络安全培训：培训员工识别和应对搜索引擎侦察行为，提高网络安全意识。</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845" w:leftChars="0" w:hanging="425"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rPr>
              <w:t>法律措施：了解法律法规，采取法律措施对抗侦察行为。</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845" w:leftChars="0" w:hanging="425"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rPr>
              <w:t>频率和速率限制：限制访问频率和速率，减缓扫描速度。</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845" w:leftChars="0" w:hanging="425" w:firstLineChars="0"/>
              <w:textAlignment w:val="auto"/>
              <w:rPr>
                <w:rFonts w:hint="eastAsia" w:ascii="楷体" w:hAnsi="楷体" w:eastAsia="楷体" w:cs="楷体"/>
                <w:sz w:val="24"/>
                <w:szCs w:val="24"/>
              </w:rPr>
            </w:pPr>
            <w:r>
              <w:rPr>
                <w:rFonts w:hint="eastAsia" w:ascii="楷体" w:hAnsi="楷体" w:eastAsia="楷体" w:cs="楷体"/>
                <w:sz w:val="24"/>
                <w:szCs w:val="24"/>
              </w:rPr>
              <w:t>安全漏洞修复：定期更新和修复安全漏洞，使用防火墙等检测和阻止攻击。</w:t>
            </w:r>
          </w:p>
          <w:p>
            <w:pPr>
              <w:pStyle w:val="8"/>
              <w:keepNext w:val="0"/>
              <w:keepLines w:val="0"/>
              <w:widowControl/>
              <w:suppressLineNumbers w:val="0"/>
            </w:pPr>
          </w:p>
          <w:p>
            <w:pPr>
              <w:pStyle w:val="8"/>
              <w:keepNext w:val="0"/>
              <w:keepLines w:val="0"/>
              <w:widowControl/>
              <w:suppressLineNumbers w:val="0"/>
            </w:pPr>
            <w:r>
              <w:t>实验步骤：</w:t>
            </w:r>
          </w:p>
          <w:p>
            <w:pPr>
              <w:keepNext w:val="0"/>
              <w:keepLines w:val="0"/>
              <w:widowControl/>
              <w:numPr>
                <w:ilvl w:val="0"/>
                <w:numId w:val="5"/>
              </w:numPr>
              <w:suppressLineNumbers w:val="0"/>
              <w:spacing w:before="0" w:beforeAutospacing="1" w:after="0" w:afterAutospacing="1"/>
              <w:ind w:left="720" w:hanging="360"/>
            </w:pPr>
            <w:r>
              <w:t>安装网络扫描工具和嗅探工具，如Nmap（用于扫描系统账号和开放端口）和Wireshark（用于嗅探网络数据包）。</w:t>
            </w:r>
          </w:p>
          <w:p>
            <w:pPr>
              <w:keepNext w:val="0"/>
              <w:keepLines w:val="0"/>
              <w:widowControl/>
              <w:numPr>
                <w:ilvl w:val="0"/>
                <w:numId w:val="5"/>
              </w:numPr>
              <w:suppressLineNumbers w:val="0"/>
              <w:spacing w:before="0" w:beforeAutospacing="1" w:after="0" w:afterAutospacing="1"/>
              <w:ind w:left="720" w:hanging="360"/>
            </w:pPr>
            <w:r>
              <w:t>打开命令行终端，进入Nmap的安装目录。</w:t>
            </w:r>
          </w:p>
          <w:p>
            <w:pPr>
              <w:keepNext w:val="0"/>
              <w:keepLines w:val="0"/>
              <w:widowControl/>
              <w:numPr>
                <w:ilvl w:val="0"/>
                <w:numId w:val="0"/>
              </w:numPr>
              <w:suppressLineNumbers w:val="0"/>
              <w:spacing w:before="0" w:beforeAutospacing="1" w:after="0" w:afterAutospacing="1"/>
              <w:ind w:firstLine="420" w:firstLineChars="200"/>
              <w:rPr>
                <w:rFonts w:hint="eastAsia"/>
              </w:rPr>
            </w:pPr>
            <w:r>
              <w:t xml:space="preserve">运行以下命令来扫描目标主机的系统账号： </w:t>
            </w:r>
            <w:r>
              <w:rPr>
                <w:rFonts w:hint="eastAsia"/>
              </w:rPr>
              <w:t>nmap -sS &lt;目标主机IP地址&gt;</w:t>
            </w:r>
          </w:p>
          <w:p>
            <w:pPr>
              <w:keepNext w:val="0"/>
              <w:keepLines w:val="0"/>
              <w:widowControl/>
              <w:numPr>
                <w:ilvl w:val="0"/>
                <w:numId w:val="0"/>
              </w:numPr>
              <w:suppressLineNumbers w:val="0"/>
              <w:spacing w:before="0" w:beforeAutospacing="1" w:after="0" w:afterAutospacing="1"/>
              <w:ind w:firstLine="420" w:firstLineChars="200"/>
              <w:rPr>
                <w:rFonts w:hint="eastAsia"/>
              </w:rPr>
            </w:pPr>
            <w:r>
              <w:drawing>
                <wp:inline distT="0" distB="0" distL="114300" distR="114300">
                  <wp:extent cx="5283200" cy="35306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83200" cy="3530600"/>
                          </a:xfrm>
                          <a:prstGeom prst="rect">
                            <a:avLst/>
                          </a:prstGeom>
                          <a:noFill/>
                          <a:ln>
                            <a:noFill/>
                          </a:ln>
                        </pic:spPr>
                      </pic:pic>
                    </a:graphicData>
                  </a:graphic>
                </wp:inline>
              </w:drawing>
            </w:r>
          </w:p>
          <w:p>
            <w:pPr>
              <w:keepNext w:val="0"/>
              <w:keepLines w:val="0"/>
              <w:widowControl/>
              <w:numPr>
                <w:ilvl w:val="0"/>
                <w:numId w:val="0"/>
              </w:numPr>
              <w:suppressLineNumbers w:val="0"/>
              <w:spacing w:before="0" w:beforeAutospacing="1" w:after="0" w:afterAutospacing="1"/>
              <w:ind w:firstLine="210" w:firstLineChars="100"/>
            </w:pPr>
            <w:r>
              <w:t>这将使用SYN扫描（-sS）来检测目标主机上开放的TCP端口，并尝试识别运行在这些端口上的服务和操作系统。</w:t>
            </w:r>
          </w:p>
          <w:p>
            <w:pPr>
              <w:keepNext w:val="0"/>
              <w:keepLines w:val="0"/>
              <w:widowControl/>
              <w:numPr>
                <w:ilvl w:val="0"/>
                <w:numId w:val="5"/>
              </w:numPr>
              <w:suppressLineNumbers w:val="0"/>
              <w:spacing w:before="0" w:beforeAutospacing="1" w:after="0" w:afterAutospacing="1"/>
              <w:ind w:left="720" w:hanging="360"/>
            </w:pPr>
            <w:r>
              <w:t>分析扫描结果，查看目标主机上开放的端口和服务。特别关注与安全相关的端口，如22（SSH）、3389（RDP）、139（NetBIOS）等。</w:t>
            </w:r>
          </w:p>
          <w:p>
            <w:pPr>
              <w:keepNext w:val="0"/>
              <w:keepLines w:val="0"/>
              <w:widowControl/>
              <w:numPr>
                <w:ilvl w:val="0"/>
                <w:numId w:val="0"/>
              </w:numPr>
              <w:suppressLineNumbers w:val="0"/>
              <w:spacing w:before="0" w:beforeAutospacing="1" w:after="0" w:afterAutospacing="1"/>
            </w:pPr>
            <w:r>
              <w:t>运行以下命令来扫描目标主机的开放端口：</w:t>
            </w:r>
          </w:p>
          <w:p>
            <w:pPr>
              <w:keepNext w:val="0"/>
              <w:keepLines w:val="0"/>
              <w:widowControl/>
              <w:suppressLineNumbers w:val="0"/>
              <w:ind w:left="720" w:firstLine="42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nmap -p- &lt;目标主机IP地址&gt;</w:t>
            </w:r>
          </w:p>
          <w:p>
            <w:pPr>
              <w:keepNext w:val="0"/>
              <w:keepLines w:val="0"/>
              <w:widowControl/>
              <w:suppressLineNumbers w:val="0"/>
              <w:ind w:left="720" w:firstLine="420"/>
              <w:jc w:val="left"/>
              <w:rPr>
                <w:rFonts w:ascii="宋体" w:hAnsi="宋体" w:eastAsia="宋体" w:cs="宋体"/>
                <w:kern w:val="0"/>
                <w:sz w:val="24"/>
                <w:szCs w:val="24"/>
                <w:lang w:val="en-US" w:eastAsia="zh-CN" w:bidi="ar"/>
              </w:rPr>
            </w:pPr>
            <w:r>
              <w:drawing>
                <wp:inline distT="0" distB="0" distL="114300" distR="114300">
                  <wp:extent cx="5321935" cy="1025525"/>
                  <wp:effectExtent l="0" t="0" r="1206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321935" cy="1025525"/>
                          </a:xfrm>
                          <a:prstGeom prst="rect">
                            <a:avLst/>
                          </a:prstGeom>
                          <a:noFill/>
                          <a:ln>
                            <a:noFill/>
                          </a:ln>
                        </pic:spPr>
                      </pic:pic>
                    </a:graphicData>
                  </a:graphic>
                </wp:inline>
              </w:drawing>
            </w:r>
          </w:p>
          <w:p>
            <w:pPr>
              <w:pStyle w:val="7"/>
              <w:keepNext w:val="0"/>
              <w:keepLines w:val="0"/>
              <w:widowControl/>
              <w:suppressLineNumbers w:val="0"/>
              <w:rPr>
                <w:rFonts w:hint="eastAsia" w:eastAsia="宋体"/>
                <w:lang w:val="en-US" w:eastAsia="zh-CN"/>
              </w:rPr>
            </w:pPr>
            <w:r>
              <w:t xml:space="preserve">  </w:t>
            </w:r>
            <w:r>
              <w:rPr>
                <w:color w:val="FF0000"/>
                <w:sz w:val="36"/>
                <w:szCs w:val="36"/>
              </w:rPr>
              <w:t xml:space="preserve">  </w:t>
            </w:r>
            <w:r>
              <w:rPr>
                <w:rFonts w:hint="eastAsia"/>
                <w:color w:val="FF0000"/>
                <w:sz w:val="36"/>
                <w:szCs w:val="36"/>
                <w:lang w:val="en-US" w:eastAsia="zh-CN"/>
              </w:rPr>
              <w:t>不合法</w:t>
            </w:r>
          </w:p>
          <w:p>
            <w:pPr>
              <w:keepNext w:val="0"/>
              <w:keepLines w:val="0"/>
              <w:widowControl/>
              <w:numPr>
                <w:ilvl w:val="0"/>
                <w:numId w:val="0"/>
              </w:numPr>
              <w:suppressLineNumbers w:val="0"/>
              <w:spacing w:before="0" w:beforeAutospacing="1" w:after="0" w:afterAutospacing="1"/>
            </w:pPr>
            <w:r>
              <w:t>这将扫描目标主机上的所有端口，并显示每个端口的状态（open/closed/filtered）。</w:t>
            </w:r>
          </w:p>
          <w:p>
            <w:pPr>
              <w:keepNext w:val="0"/>
              <w:keepLines w:val="0"/>
              <w:widowControl/>
              <w:numPr>
                <w:ilvl w:val="0"/>
                <w:numId w:val="5"/>
              </w:numPr>
              <w:suppressLineNumbers w:val="0"/>
              <w:spacing w:before="0" w:beforeAutospacing="1" w:after="0" w:afterAutospacing="1"/>
              <w:ind w:left="720" w:hanging="360"/>
            </w:pPr>
            <w:r>
              <w:t>分析扫描结果，查看目标主机上开放的端口数量和类型。特别关注与安全相关的端口，如22（SSH）、3389（RDP）、139（NetBIOS）等</w:t>
            </w:r>
          </w:p>
          <w:p>
            <w:pPr>
              <w:keepNext w:val="0"/>
              <w:keepLines w:val="0"/>
              <w:widowControl/>
              <w:numPr>
                <w:ilvl w:val="0"/>
                <w:numId w:val="0"/>
              </w:numPr>
              <w:suppressLineNumbers w:val="0"/>
              <w:spacing w:before="0" w:beforeAutospacing="1" w:after="0" w:afterAutospacing="1"/>
              <w:ind w:firstLine="210" w:firstLineChars="100"/>
            </w:pPr>
            <w:r>
              <w:t>运行以下命令来扫描目标主机的共享目录：</w:t>
            </w:r>
          </w:p>
          <w:p>
            <w:pPr>
              <w:pStyle w:val="7"/>
              <w:keepNext w:val="0"/>
              <w:keepLines w:val="0"/>
              <w:widowControl/>
              <w:suppressLineNumbers w:val="0"/>
              <w:ind w:left="2160"/>
            </w:pPr>
            <w:r>
              <w:t xml:space="preserve"> </w:t>
            </w:r>
          </w:p>
          <w:p>
            <w:pPr>
              <w:keepNext w:val="0"/>
              <w:keepLines w:val="0"/>
              <w:widowControl/>
              <w:suppressLineNumbers w:val="0"/>
              <w:ind w:left="72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nmap -sn &lt;目标主机IP地址&gt;</w:t>
            </w:r>
          </w:p>
          <w:p>
            <w:pPr>
              <w:keepNext w:val="0"/>
              <w:keepLines w:val="0"/>
              <w:widowControl/>
              <w:suppressLineNumbers w:val="0"/>
              <w:ind w:left="720"/>
              <w:jc w:val="left"/>
            </w:pPr>
            <w:r>
              <w:drawing>
                <wp:inline distT="0" distB="0" distL="114300" distR="114300">
                  <wp:extent cx="4775200" cy="10541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4775200" cy="1054100"/>
                          </a:xfrm>
                          <a:prstGeom prst="rect">
                            <a:avLst/>
                          </a:prstGeom>
                          <a:noFill/>
                          <a:ln>
                            <a:noFill/>
                          </a:ln>
                        </pic:spPr>
                      </pic:pic>
                    </a:graphicData>
                  </a:graphic>
                </wp:inline>
              </w:drawing>
            </w:r>
            <w:r>
              <w:t>这将使用ping扫描（-sn）来检测目标主机是否开启了ICMP回显请求，从而判断是否存在共享目录。</w:t>
            </w:r>
          </w:p>
          <w:p>
            <w:pPr>
              <w:keepNext w:val="0"/>
              <w:keepLines w:val="0"/>
              <w:widowControl/>
              <w:numPr>
                <w:ilvl w:val="0"/>
                <w:numId w:val="5"/>
              </w:numPr>
              <w:suppressLineNumbers w:val="0"/>
              <w:spacing w:before="0" w:beforeAutospacing="1" w:after="0" w:afterAutospacing="1"/>
              <w:ind w:left="720" w:hanging="360"/>
            </w:pPr>
            <w:r>
              <w:t>分析扫描结果，查看目标主机上是否存在共享目录。特别关注与安全相关的共享目录，如C、D、D等。</w:t>
            </w:r>
          </w:p>
          <w:p>
            <w:pPr>
              <w:keepNext w:val="0"/>
              <w:keepLines w:val="0"/>
              <w:widowControl/>
              <w:numPr>
                <w:ilvl w:val="0"/>
                <w:numId w:val="5"/>
              </w:numPr>
              <w:suppressLineNumbers w:val="0"/>
              <w:spacing w:before="0" w:beforeAutospacing="1" w:after="0" w:afterAutospacing="1"/>
              <w:ind w:left="720" w:hanging="360"/>
            </w:pPr>
            <w:r>
              <w:t>安装Wireshark，并打开命令行终端。</w:t>
            </w:r>
          </w:p>
          <w:p>
            <w:pPr>
              <w:keepNext w:val="0"/>
              <w:keepLines w:val="0"/>
              <w:widowControl/>
              <w:numPr>
                <w:ilvl w:val="0"/>
                <w:numId w:val="0"/>
              </w:numPr>
              <w:suppressLineNumbers w:val="0"/>
              <w:spacing w:before="0" w:beforeAutospacing="1" w:after="0" w:afterAutospacing="1"/>
              <w:ind w:firstLine="420" w:firstLineChars="200"/>
            </w:pPr>
            <w:r>
              <w:t xml:space="preserve">运行以下命令来启动Wireshark的嗅探功能：        </w:t>
            </w:r>
          </w:p>
          <w:p>
            <w:pPr>
              <w:keepNext w:val="0"/>
              <w:keepLines w:val="0"/>
              <w:widowControl/>
              <w:suppressLineNumbers w:val="0"/>
              <w:ind w:left="72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sudo wireshark</w:t>
            </w:r>
          </w:p>
          <w:p>
            <w:pPr>
              <w:keepNext w:val="0"/>
              <w:keepLines w:val="0"/>
              <w:widowControl/>
              <w:suppressLineNumbers w:val="0"/>
              <w:ind w:left="720"/>
              <w:jc w:val="left"/>
              <w:rPr>
                <w:rFonts w:ascii="宋体" w:hAnsi="宋体" w:eastAsia="宋体" w:cs="宋体"/>
                <w:kern w:val="0"/>
                <w:sz w:val="24"/>
                <w:szCs w:val="24"/>
                <w:lang w:val="en-US" w:eastAsia="zh-CN" w:bidi="ar"/>
              </w:rPr>
            </w:pPr>
            <w:r>
              <w:drawing>
                <wp:inline distT="0" distB="0" distL="114300" distR="114300">
                  <wp:extent cx="4623435" cy="4438015"/>
                  <wp:effectExtent l="0" t="0" r="12065"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4623435" cy="4438015"/>
                          </a:xfrm>
                          <a:prstGeom prst="rect">
                            <a:avLst/>
                          </a:prstGeom>
                          <a:noFill/>
                          <a:ln>
                            <a:noFill/>
                          </a:ln>
                        </pic:spPr>
                      </pic:pic>
                    </a:graphicData>
                  </a:graphic>
                </wp:inline>
              </w:drawing>
            </w:r>
          </w:p>
          <w:p>
            <w:pPr>
              <w:pStyle w:val="7"/>
              <w:keepNext w:val="0"/>
              <w:keepLines w:val="0"/>
              <w:widowControl/>
              <w:suppressLineNumbers w:val="0"/>
              <w:ind w:left="2160"/>
            </w:pPr>
          </w:p>
          <w:p>
            <w:pPr>
              <w:keepNext w:val="0"/>
              <w:keepLines w:val="0"/>
              <w:widowControl/>
              <w:numPr>
                <w:ilvl w:val="0"/>
                <w:numId w:val="0"/>
              </w:numPr>
              <w:suppressLineNumbers w:val="0"/>
              <w:spacing w:before="0" w:beforeAutospacing="1" w:after="0" w:afterAutospacing="1"/>
            </w:pPr>
            <w:r>
              <w:t>这将启动Wireshark并开始捕获网络数据包。</w:t>
            </w:r>
          </w:p>
          <w:p>
            <w:pPr>
              <w:keepNext w:val="0"/>
              <w:keepLines w:val="0"/>
              <w:widowControl/>
              <w:numPr>
                <w:ilvl w:val="0"/>
                <w:numId w:val="5"/>
              </w:numPr>
              <w:suppressLineNumbers w:val="0"/>
              <w:spacing w:before="0" w:beforeAutospacing="1" w:after="0" w:afterAutospacing="1"/>
              <w:ind w:left="720" w:hanging="360"/>
            </w:pPr>
            <w:r>
              <w:t>在Wireshark界面中，选择要捕获的网络接口（如以太网或Wi-Fi），然后点击"开始捕获"按钮。</w:t>
            </w:r>
          </w:p>
          <w:p>
            <w:pPr>
              <w:keepNext w:val="0"/>
              <w:keepLines w:val="0"/>
              <w:widowControl/>
              <w:numPr>
                <w:ilvl w:val="0"/>
                <w:numId w:val="5"/>
              </w:numPr>
              <w:suppressLineNumbers w:val="0"/>
              <w:spacing w:before="0" w:beforeAutospacing="1" w:after="0" w:afterAutospacing="1"/>
              <w:ind w:left="720" w:hanging="360"/>
            </w:pPr>
            <w:r>
              <w:t>在目标主机上执行一些操作，如访问网站、发送邮件等，以产生网络数据包。</w:t>
            </w:r>
          </w:p>
          <w:p>
            <w:pPr>
              <w:keepNext w:val="0"/>
              <w:keepLines w:val="0"/>
              <w:widowControl/>
              <w:numPr>
                <w:ilvl w:val="0"/>
                <w:numId w:val="5"/>
              </w:numPr>
              <w:suppressLineNumbers w:val="0"/>
              <w:spacing w:before="0" w:beforeAutospacing="1" w:after="0" w:afterAutospacing="1"/>
              <w:ind w:left="720" w:hanging="360"/>
            </w:pPr>
            <w:r>
              <w:t>停止Wireshark的捕获功能，并分析捕获到的数据包。特别关注与安全相关的数据包，如登录尝试、敏感信息传输等。</w:t>
            </w:r>
          </w:p>
          <w:p>
            <w:pPr>
              <w:keepNext w:val="0"/>
              <w:keepLines w:val="0"/>
              <w:widowControl/>
              <w:numPr>
                <w:ilvl w:val="0"/>
                <w:numId w:val="5"/>
              </w:numPr>
              <w:suppressLineNumbers w:val="0"/>
              <w:spacing w:before="0" w:beforeAutospacing="1" w:after="0" w:afterAutospacing="1"/>
              <w:ind w:left="720" w:hanging="360"/>
              <w:rPr>
                <w:rFonts w:hint="eastAsia" w:ascii="宋体" w:hAnsi="宋体" w:eastAsia="宋体" w:cs="宋体"/>
                <w:sz w:val="24"/>
                <w:szCs w:val="24"/>
                <w:lang w:val="en-US" w:eastAsia="zh-CN"/>
              </w:rPr>
            </w:pPr>
            <w:r>
              <w:t>根据实验结果，总结目标主机的安全漏洞和风险，并提出相应的改进建议。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8605" w:type="dxa"/>
            <w:gridSpan w:val="8"/>
            <w:shd w:val="clear" w:color="auto" w:fill="FDEADA" w:themeFill="accent6" w:themeFillTint="32"/>
            <w:noWrap w:val="0"/>
            <w:vAlign w:val="top"/>
          </w:tcPr>
          <w:p>
            <w:pPr>
              <w:rPr>
                <w:rFonts w:hint="eastAsia"/>
              </w:rPr>
            </w:pPr>
            <w:r>
              <w:rPr>
                <w:rFonts w:hint="eastAsia"/>
                <w:b/>
                <w:bCs/>
                <w:kern w:val="2"/>
                <w:sz w:val="21"/>
                <w:szCs w:val="21"/>
                <w:lang w:val="en-GB"/>
              </w:rPr>
              <w:t>实验结果分析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5" w:hRule="atLeast"/>
        </w:trPr>
        <w:tc>
          <w:tcPr>
            <w:tcW w:w="8605" w:type="dxa"/>
            <w:gridSpan w:val="8"/>
            <w:shd w:val="clear" w:color="auto" w:fill="auto"/>
            <w:noWrap w:val="0"/>
            <w:vAlign w:val="top"/>
          </w:tcPr>
          <w:p>
            <w:pPr>
              <w:rPr>
                <w:rFonts w:hint="default"/>
                <w:lang w:val="en-US" w:eastAsia="zh-CN"/>
              </w:rPr>
            </w:pPr>
            <w:r>
              <w:rPr>
                <w:rFonts w:hint="eastAsia"/>
                <w:lang w:val="en-US" w:eastAsia="zh-CN"/>
              </w:rPr>
              <w:t>可以获得一些基本的目标网站的信息，但具体的信息还需要更多方的信息收集，以及必要的实施物理渗透，通过nmap和wireshark工具能够完成获得一些内容的获取。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05" w:type="dxa"/>
            <w:gridSpan w:val="8"/>
            <w:shd w:val="clear" w:color="auto" w:fill="FDEADA" w:themeFill="accent6" w:themeFillTint="32"/>
            <w:noWrap w:val="0"/>
            <w:vAlign w:val="top"/>
          </w:tcPr>
          <w:p>
            <w:pPr>
              <w:keepLines/>
              <w:rPr>
                <w:rFonts w:hint="default" w:eastAsia="宋体"/>
                <w:b/>
                <w:lang w:val="en-US" w:eastAsia="zh-CN"/>
              </w:rPr>
            </w:pPr>
            <w:r>
              <w:rPr>
                <w:rFonts w:hint="eastAsia"/>
                <w:b/>
              </w:rPr>
              <w:t>实验总结</w:t>
            </w:r>
            <w:r>
              <w:rPr>
                <w:rFonts w:hint="eastAsia"/>
                <w:b/>
                <w:lang w:val="en-US" w:eastAsia="zh-CN"/>
              </w:rPr>
              <w:t>与反思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5" w:hRule="atLeast"/>
        </w:trPr>
        <w:tc>
          <w:tcPr>
            <w:tcW w:w="8605" w:type="dxa"/>
            <w:gridSpan w:val="8"/>
            <w:noWrap w:val="0"/>
            <w:vAlign w:val="top"/>
          </w:tcPr>
          <w:p>
            <w:pPr>
              <w:keepLines/>
              <w:ind w:firstLine="480" w:firstLineChars="200"/>
              <w:rPr>
                <w:rFonts w:hint="eastAsia" w:ascii="宋体" w:hAnsi="宋体" w:eastAsia="宋体" w:cs="宋体"/>
                <w:sz w:val="24"/>
                <w:szCs w:val="24"/>
              </w:rPr>
            </w:pPr>
            <w:bookmarkStart w:id="0" w:name="_GoBack"/>
            <w:bookmarkEnd w:id="0"/>
            <w:r>
              <w:rPr>
                <w:rFonts w:hint="eastAsia" w:ascii="宋体" w:hAnsi="宋体" w:cs="宋体"/>
                <w:sz w:val="24"/>
                <w:szCs w:val="24"/>
                <w:lang w:val="en-US" w:eastAsia="zh-CN"/>
              </w:rPr>
              <w:t>通过本次实验，我对网络监控和信息收集有了更深入的了解。在实验中，我意识到选择合适的网络监控工具、谨慎配置参数、数据分析的重要性以及保持安全意识对于实验的成功和合法性至关重要。我学会了根据实际需求选择适合的工具，并了解了工具的使用方法和参数配置的技巧。通过收集到的信息进行分析，我能够更好地理解目标网络的特点、拓扑结构和主机活动，为后续的安全工作提供参考依据。同时，我也深刻认识到在进行网络监控和信息收集时需要遵守法律法规和道德规范，尊重他人的隐私和权益。这次实验不仅提升了我的实际操作能力，还加深了我对网络安全的认识和理解，为我今后的学习和工作奠定了坚实的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 w:hRule="atLeast"/>
        </w:trPr>
        <w:tc>
          <w:tcPr>
            <w:tcW w:w="8605" w:type="dxa"/>
            <w:gridSpan w:val="8"/>
            <w:tcBorders>
              <w:bottom w:val="single" w:color="auto" w:sz="4" w:space="0"/>
            </w:tcBorders>
            <w:shd w:val="clear" w:color="auto" w:fill="E0E0E0"/>
            <w:noWrap w:val="0"/>
            <w:vAlign w:val="top"/>
          </w:tcPr>
          <w:p>
            <w:pPr>
              <w:keepLines/>
              <w:rPr>
                <w:b/>
              </w:rPr>
            </w:pPr>
            <w:r>
              <w:rPr>
                <w:rFonts w:hint="eastAsia"/>
                <w:b/>
              </w:rPr>
              <w:t>教师评阅意见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8" w:hRule="atLeast"/>
        </w:trPr>
        <w:tc>
          <w:tcPr>
            <w:tcW w:w="8605" w:type="dxa"/>
            <w:gridSpan w:val="8"/>
            <w:tcBorders>
              <w:bottom w:val="nil"/>
            </w:tcBorders>
            <w:noWrap w:val="0"/>
            <w:vAlign w:val="top"/>
          </w:tcPr>
          <w:p>
            <w:pPr>
              <w:keepLines/>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05" w:type="dxa"/>
            <w:gridSpan w:val="8"/>
            <w:tcBorders>
              <w:top w:val="nil"/>
            </w:tcBorders>
            <w:noWrap w:val="0"/>
            <w:vAlign w:val="center"/>
          </w:tcPr>
          <w:p>
            <w:pPr>
              <w:keepLines/>
              <w:wordWrap w:val="0"/>
              <w:jc w:val="right"/>
              <w:rPr>
                <w:rFonts w:hint="eastAsia"/>
              </w:rPr>
            </w:pPr>
            <w:r>
              <w:rPr>
                <w:rFonts w:hint="eastAsia"/>
              </w:rPr>
              <w:t>教师：</w:t>
            </w:r>
            <w:r>
              <w:t xml:space="preserve">           </w:t>
            </w:r>
            <w:r>
              <w:rPr>
                <w:rFonts w:hint="eastAsia"/>
              </w:rPr>
              <w:t>年</w:t>
            </w:r>
            <w:r>
              <w:t xml:space="preserve">   </w:t>
            </w:r>
            <w:r>
              <w:rPr>
                <w:rFonts w:hint="eastAsia"/>
              </w:rPr>
              <w:t>月</w:t>
            </w:r>
            <w:r>
              <w:t xml:space="preserve">    </w:t>
            </w:r>
            <w:r>
              <w:rPr>
                <w:rFonts w:hint="eastAsia"/>
              </w:rPr>
              <w:t>日</w:t>
            </w:r>
          </w:p>
        </w:tc>
      </w:tr>
    </w:tbl>
    <w:p>
      <w:pPr>
        <w:rPr>
          <w:rFonts w:hint="eastAsia"/>
        </w:rPr>
      </w:pPr>
    </w:p>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24B394"/>
    <w:multiLevelType w:val="singleLevel"/>
    <w:tmpl w:val="8A24B394"/>
    <w:lvl w:ilvl="0" w:tentative="0">
      <w:start w:val="1"/>
      <w:numFmt w:val="bullet"/>
      <w:lvlText w:val=""/>
      <w:lvlJc w:val="left"/>
      <w:pPr>
        <w:ind w:left="420" w:hanging="420"/>
      </w:pPr>
      <w:rPr>
        <w:rFonts w:hint="default" w:ascii="Wingdings" w:hAnsi="Wingdings"/>
      </w:rPr>
    </w:lvl>
  </w:abstractNum>
  <w:abstractNum w:abstractNumId="1">
    <w:nsid w:val="54B41EFF"/>
    <w:multiLevelType w:val="multilevel"/>
    <w:tmpl w:val="54B41E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5562DBFE"/>
    <w:multiLevelType w:val="singleLevel"/>
    <w:tmpl w:val="5562DBFE"/>
    <w:lvl w:ilvl="0" w:tentative="0">
      <w:start w:val="2"/>
      <w:numFmt w:val="decimal"/>
      <w:suff w:val="space"/>
      <w:lvlText w:val="%1."/>
      <w:lvlJc w:val="left"/>
    </w:lvl>
  </w:abstractNum>
  <w:abstractNum w:abstractNumId="3">
    <w:nsid w:val="642A9235"/>
    <w:multiLevelType w:val="singleLevel"/>
    <w:tmpl w:val="642A9235"/>
    <w:lvl w:ilvl="0" w:tentative="0">
      <w:start w:val="1"/>
      <w:numFmt w:val="decimal"/>
      <w:lvlText w:val="(%1)"/>
      <w:lvlJc w:val="left"/>
      <w:pPr>
        <w:tabs>
          <w:tab w:val="left" w:pos="312"/>
        </w:tabs>
      </w:pPr>
    </w:lvl>
  </w:abstractNum>
  <w:abstractNum w:abstractNumId="4">
    <w:nsid w:val="76B0C66E"/>
    <w:multiLevelType w:val="singleLevel"/>
    <w:tmpl w:val="76B0C66E"/>
    <w:lvl w:ilvl="0" w:tentative="0">
      <w:start w:val="1"/>
      <w:numFmt w:val="decimal"/>
      <w:lvlText w:val="(%1)"/>
      <w:lvlJc w:val="left"/>
      <w:pPr>
        <w:tabs>
          <w:tab w:val="left" w:pos="420"/>
        </w:tabs>
        <w:ind w:left="845" w:hanging="425"/>
      </w:pPr>
      <w:rPr>
        <w:rFonts w:hint="default"/>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5MTk5NjA4NjEwNTA5NjljZjgyNzM2MWYzMjgzNzYifQ=="/>
  </w:docVars>
  <w:rsids>
    <w:rsidRoot w:val="006B1307"/>
    <w:rsid w:val="00005BAC"/>
    <w:rsid w:val="00013A2B"/>
    <w:rsid w:val="00060F34"/>
    <w:rsid w:val="00063F51"/>
    <w:rsid w:val="000709B5"/>
    <w:rsid w:val="00075937"/>
    <w:rsid w:val="0009571E"/>
    <w:rsid w:val="000A3E08"/>
    <w:rsid w:val="000A43AD"/>
    <w:rsid w:val="000A53BA"/>
    <w:rsid w:val="000A5732"/>
    <w:rsid w:val="000B78CF"/>
    <w:rsid w:val="000C3B8E"/>
    <w:rsid w:val="000F4DDC"/>
    <w:rsid w:val="00112450"/>
    <w:rsid w:val="00154E4C"/>
    <w:rsid w:val="001621F2"/>
    <w:rsid w:val="001A0F1B"/>
    <w:rsid w:val="001C67F6"/>
    <w:rsid w:val="001F3990"/>
    <w:rsid w:val="0021149B"/>
    <w:rsid w:val="00220939"/>
    <w:rsid w:val="00250150"/>
    <w:rsid w:val="002572E6"/>
    <w:rsid w:val="00267780"/>
    <w:rsid w:val="00315E92"/>
    <w:rsid w:val="00315FAB"/>
    <w:rsid w:val="003324AF"/>
    <w:rsid w:val="00337B96"/>
    <w:rsid w:val="00343C18"/>
    <w:rsid w:val="00353F42"/>
    <w:rsid w:val="00384A66"/>
    <w:rsid w:val="00421D79"/>
    <w:rsid w:val="0043314B"/>
    <w:rsid w:val="0045241A"/>
    <w:rsid w:val="00454A15"/>
    <w:rsid w:val="00473B2E"/>
    <w:rsid w:val="00487AB8"/>
    <w:rsid w:val="004C553A"/>
    <w:rsid w:val="004E38F8"/>
    <w:rsid w:val="005972D6"/>
    <w:rsid w:val="005A2155"/>
    <w:rsid w:val="005E6D0D"/>
    <w:rsid w:val="005F6D02"/>
    <w:rsid w:val="00613211"/>
    <w:rsid w:val="0061684E"/>
    <w:rsid w:val="0063520D"/>
    <w:rsid w:val="00654B96"/>
    <w:rsid w:val="006667DC"/>
    <w:rsid w:val="006923A8"/>
    <w:rsid w:val="006B1307"/>
    <w:rsid w:val="006B211D"/>
    <w:rsid w:val="006C4544"/>
    <w:rsid w:val="006D0376"/>
    <w:rsid w:val="00746E3F"/>
    <w:rsid w:val="00755ED5"/>
    <w:rsid w:val="00786E25"/>
    <w:rsid w:val="00795767"/>
    <w:rsid w:val="007D5A3C"/>
    <w:rsid w:val="008036DC"/>
    <w:rsid w:val="00842982"/>
    <w:rsid w:val="00851476"/>
    <w:rsid w:val="00896D2A"/>
    <w:rsid w:val="008D52E0"/>
    <w:rsid w:val="008D5A8A"/>
    <w:rsid w:val="008E62F7"/>
    <w:rsid w:val="008F4B53"/>
    <w:rsid w:val="009A13A1"/>
    <w:rsid w:val="009A36E5"/>
    <w:rsid w:val="009B4A3E"/>
    <w:rsid w:val="009D7928"/>
    <w:rsid w:val="00A56A17"/>
    <w:rsid w:val="00A65FD2"/>
    <w:rsid w:val="00A83899"/>
    <w:rsid w:val="00A95D40"/>
    <w:rsid w:val="00AA3B86"/>
    <w:rsid w:val="00AF363F"/>
    <w:rsid w:val="00B0162C"/>
    <w:rsid w:val="00B1017C"/>
    <w:rsid w:val="00BC0393"/>
    <w:rsid w:val="00BE4B16"/>
    <w:rsid w:val="00C12131"/>
    <w:rsid w:val="00C14ACC"/>
    <w:rsid w:val="00C74821"/>
    <w:rsid w:val="00C8400E"/>
    <w:rsid w:val="00CD17E7"/>
    <w:rsid w:val="00D53FAC"/>
    <w:rsid w:val="00D60BBD"/>
    <w:rsid w:val="00D742DC"/>
    <w:rsid w:val="00D82A0C"/>
    <w:rsid w:val="00D917BB"/>
    <w:rsid w:val="00DE274D"/>
    <w:rsid w:val="00DE6FEE"/>
    <w:rsid w:val="00DF54B6"/>
    <w:rsid w:val="00E76716"/>
    <w:rsid w:val="00EA2E68"/>
    <w:rsid w:val="00EB4B7E"/>
    <w:rsid w:val="00EC058D"/>
    <w:rsid w:val="00F553D0"/>
    <w:rsid w:val="00F677AC"/>
    <w:rsid w:val="028A4D16"/>
    <w:rsid w:val="06DF5D71"/>
    <w:rsid w:val="079A50EF"/>
    <w:rsid w:val="09AA4990"/>
    <w:rsid w:val="09C92E70"/>
    <w:rsid w:val="0F6925D8"/>
    <w:rsid w:val="157845DD"/>
    <w:rsid w:val="159018F8"/>
    <w:rsid w:val="18204907"/>
    <w:rsid w:val="18403F55"/>
    <w:rsid w:val="19B32F1F"/>
    <w:rsid w:val="1D552DD9"/>
    <w:rsid w:val="1DBE5C74"/>
    <w:rsid w:val="1EFA01E5"/>
    <w:rsid w:val="28E715C0"/>
    <w:rsid w:val="2D800A7D"/>
    <w:rsid w:val="32216495"/>
    <w:rsid w:val="322438DF"/>
    <w:rsid w:val="33A36274"/>
    <w:rsid w:val="342F59EC"/>
    <w:rsid w:val="34C15FC4"/>
    <w:rsid w:val="375F39C6"/>
    <w:rsid w:val="37910CA5"/>
    <w:rsid w:val="3A8A7A94"/>
    <w:rsid w:val="3C8D2354"/>
    <w:rsid w:val="3E6D1B93"/>
    <w:rsid w:val="47A70792"/>
    <w:rsid w:val="4BC230A6"/>
    <w:rsid w:val="4BDF5C46"/>
    <w:rsid w:val="4FF26337"/>
    <w:rsid w:val="59F73B23"/>
    <w:rsid w:val="5A870729"/>
    <w:rsid w:val="5AC13004"/>
    <w:rsid w:val="5B8D5C70"/>
    <w:rsid w:val="5D527DE9"/>
    <w:rsid w:val="5EA963D5"/>
    <w:rsid w:val="642D2972"/>
    <w:rsid w:val="647B1880"/>
    <w:rsid w:val="649C6849"/>
    <w:rsid w:val="65071F0A"/>
    <w:rsid w:val="6AFE43AE"/>
    <w:rsid w:val="6B0913DE"/>
    <w:rsid w:val="6CE45651"/>
    <w:rsid w:val="6CF36A4E"/>
    <w:rsid w:val="6F887A49"/>
    <w:rsid w:val="6F9864ED"/>
    <w:rsid w:val="74436B55"/>
    <w:rsid w:val="7B5543F3"/>
    <w:rsid w:val="7DCC35B5"/>
    <w:rsid w:val="7E4D47E1"/>
    <w:rsid w:val="7F2A644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3">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annotation text"/>
    <w:basedOn w:val="1"/>
    <w:link w:val="21"/>
    <w:qFormat/>
    <w:uiPriority w:val="0"/>
    <w:pPr>
      <w:jc w:val="left"/>
    </w:pPr>
  </w:style>
  <w:style w:type="paragraph" w:styleId="4">
    <w:name w:val="Balloon Text"/>
    <w:basedOn w:val="1"/>
    <w:link w:val="23"/>
    <w:qFormat/>
    <w:uiPriority w:val="0"/>
    <w:rPr>
      <w:sz w:val="18"/>
      <w:szCs w:val="18"/>
    </w:rPr>
  </w:style>
  <w:style w:type="paragraph" w:styleId="5">
    <w:name w:val="footer"/>
    <w:basedOn w:val="1"/>
    <w:link w:val="20"/>
    <w:qFormat/>
    <w:uiPriority w:val="0"/>
    <w:pPr>
      <w:tabs>
        <w:tab w:val="center" w:pos="4153"/>
        <w:tab w:val="right" w:pos="8306"/>
      </w:tabs>
      <w:snapToGrid w:val="0"/>
      <w:jc w:val="left"/>
    </w:pPr>
    <w:rPr>
      <w:sz w:val="18"/>
      <w:szCs w:val="18"/>
    </w:rPr>
  </w:style>
  <w:style w:type="paragraph" w:styleId="6">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paragraph" w:styleId="9">
    <w:name w:val="annotation subject"/>
    <w:basedOn w:val="3"/>
    <w:next w:val="3"/>
    <w:link w:val="22"/>
    <w:qFormat/>
    <w:uiPriority w:val="0"/>
    <w:rPr>
      <w:b/>
      <w:bCs/>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
    <w:name w:val="Table Simple 3"/>
    <w:basedOn w:val="10"/>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character" w:styleId="14">
    <w:name w:val="Strong"/>
    <w:basedOn w:val="13"/>
    <w:qFormat/>
    <w:uiPriority w:val="0"/>
    <w:rPr>
      <w:b/>
    </w:rPr>
  </w:style>
  <w:style w:type="character" w:styleId="15">
    <w:name w:val="page number"/>
    <w:basedOn w:val="13"/>
    <w:qFormat/>
    <w:uiPriority w:val="0"/>
  </w:style>
  <w:style w:type="character" w:styleId="16">
    <w:name w:val="Hyperlink"/>
    <w:qFormat/>
    <w:uiPriority w:val="0"/>
    <w:rPr>
      <w:color w:val="0000FF"/>
      <w:u w:val="single"/>
    </w:rPr>
  </w:style>
  <w:style w:type="character" w:styleId="17">
    <w:name w:val="HTML Code"/>
    <w:basedOn w:val="13"/>
    <w:qFormat/>
    <w:uiPriority w:val="0"/>
    <w:rPr>
      <w:rFonts w:ascii="Courier New" w:hAnsi="Courier New"/>
      <w:sz w:val="20"/>
    </w:rPr>
  </w:style>
  <w:style w:type="character" w:styleId="18">
    <w:name w:val="annotation reference"/>
    <w:qFormat/>
    <w:uiPriority w:val="0"/>
    <w:rPr>
      <w:sz w:val="21"/>
      <w:szCs w:val="21"/>
    </w:rPr>
  </w:style>
  <w:style w:type="character" w:customStyle="1" w:styleId="19">
    <w:name w:val="页眉 Char"/>
    <w:link w:val="6"/>
    <w:qFormat/>
    <w:uiPriority w:val="0"/>
    <w:rPr>
      <w:kern w:val="2"/>
      <w:sz w:val="18"/>
      <w:szCs w:val="18"/>
    </w:rPr>
  </w:style>
  <w:style w:type="character" w:customStyle="1" w:styleId="20">
    <w:name w:val="页脚 Char"/>
    <w:link w:val="5"/>
    <w:qFormat/>
    <w:uiPriority w:val="0"/>
    <w:rPr>
      <w:kern w:val="2"/>
      <w:sz w:val="18"/>
      <w:szCs w:val="18"/>
    </w:rPr>
  </w:style>
  <w:style w:type="character" w:customStyle="1" w:styleId="21">
    <w:name w:val="批注文字 Char"/>
    <w:link w:val="3"/>
    <w:qFormat/>
    <w:uiPriority w:val="0"/>
    <w:rPr>
      <w:kern w:val="2"/>
      <w:sz w:val="21"/>
      <w:szCs w:val="24"/>
    </w:rPr>
  </w:style>
  <w:style w:type="character" w:customStyle="1" w:styleId="22">
    <w:name w:val="批注主题 Char"/>
    <w:link w:val="9"/>
    <w:qFormat/>
    <w:uiPriority w:val="0"/>
    <w:rPr>
      <w:b/>
      <w:bCs/>
      <w:kern w:val="2"/>
      <w:sz w:val="21"/>
      <w:szCs w:val="24"/>
    </w:rPr>
  </w:style>
  <w:style w:type="character" w:customStyle="1" w:styleId="23">
    <w:name w:val="批注框文本 Char"/>
    <w:link w:val="4"/>
    <w:qFormat/>
    <w:uiPriority w:val="0"/>
    <w:rPr>
      <w:kern w:val="2"/>
      <w:sz w:val="18"/>
      <w:szCs w:val="18"/>
    </w:rPr>
  </w:style>
  <w:style w:type="paragraph" w:customStyle="1" w:styleId="24">
    <w:name w:val="屏幕2"/>
    <w:basedOn w:val="1"/>
    <w:qFormat/>
    <w:uiPriority w:val="0"/>
    <w:pPr>
      <w:adjustRightInd w:val="0"/>
      <w:snapToGrid w:val="0"/>
      <w:spacing w:line="260" w:lineRule="atLeast"/>
      <w:ind w:left="851"/>
      <w:textAlignment w:val="baseline"/>
    </w:pPr>
    <w:rPr>
      <w:rFonts w:ascii="Courier New" w:hAnsi="Courier New"/>
      <w:kern w:val="0"/>
      <w:sz w:val="18"/>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2181</Words>
  <Characters>2550</Characters>
  <Lines>2</Lines>
  <Paragraphs>1</Paragraphs>
  <TotalTime>1</TotalTime>
  <ScaleCrop>false</ScaleCrop>
  <LinksUpToDate>false</LinksUpToDate>
  <CharactersWithSpaces>2628</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2020-04-22T12:11:00Z</dcterms:created>
  <dc:creator>SDWM</dc:creator>
  <cp:lastModifiedBy>`</cp:lastModifiedBy>
  <dcterms:modified xsi:type="dcterms:W3CDTF">2023-11-30T09:43:09Z</dcterms:modified>
  <dc:title>福建工程学院信息科学与工程学院</dc:title>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B11001A3E13E42358A322AE8FDCD5DF9_13</vt:lpwstr>
  </property>
</Properties>
</file>