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cs="宋体"/>
          <w:b/>
          <w:bCs/>
          <w:sz w:val="28"/>
          <w:szCs w:val="36"/>
        </w:rPr>
      </w:pPr>
      <w:r>
        <w:rPr>
          <w:rFonts w:hint="eastAsia" w:ascii="宋体" w:hAnsi="宋体" w:cs="宋体"/>
          <w:b/>
          <w:bCs/>
          <w:sz w:val="28"/>
          <w:szCs w:val="36"/>
        </w:rPr>
        <w:t>福建</w:t>
      </w:r>
      <w:r>
        <w:rPr>
          <w:rFonts w:hint="eastAsia" w:ascii="宋体" w:hAnsi="宋体" w:cs="宋体"/>
          <w:b/>
          <w:bCs/>
          <w:sz w:val="28"/>
          <w:szCs w:val="36"/>
          <w:lang w:val="en-US" w:eastAsia="zh-CN"/>
        </w:rPr>
        <w:t xml:space="preserve">理工大学 </w:t>
      </w:r>
      <w:r>
        <w:rPr>
          <w:rFonts w:hint="eastAsia" w:ascii="宋体" w:hAnsi="宋体" w:cs="宋体"/>
          <w:b/>
          <w:bCs/>
          <w:sz w:val="28"/>
          <w:szCs w:val="36"/>
        </w:rPr>
        <w:t>计算机科学与数学学院</w:t>
      </w:r>
    </w:p>
    <w:p>
      <w:pPr>
        <w:jc w:val="center"/>
        <w:rPr>
          <w:rFonts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32"/>
          <w:szCs w:val="32"/>
          <w:lang w:eastAsia="zh-CN"/>
        </w:rPr>
        <w:t>《</w:t>
      </w: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恶意代码分析与处理</w:t>
      </w:r>
      <w:r>
        <w:rPr>
          <w:rFonts w:hint="eastAsia" w:ascii="宋体" w:hAnsi="宋体" w:cs="宋体"/>
          <w:b/>
          <w:bCs/>
          <w:sz w:val="32"/>
          <w:szCs w:val="32"/>
          <w:lang w:eastAsia="zh-CN"/>
        </w:rPr>
        <w:t>》</w:t>
      </w:r>
      <w:r>
        <w:rPr>
          <w:rFonts w:hint="eastAsia" w:ascii="宋体" w:hAnsi="宋体" w:cs="宋体"/>
          <w:b/>
          <w:bCs/>
          <w:sz w:val="32"/>
          <w:szCs w:val="32"/>
        </w:rPr>
        <w:t>实验</w:t>
      </w:r>
      <w:r>
        <w:rPr>
          <w:rFonts w:ascii="宋体" w:hAnsi="宋体" w:cs="宋体"/>
          <w:b/>
          <w:bCs/>
          <w:sz w:val="32"/>
          <w:szCs w:val="32"/>
        </w:rPr>
        <w:t>报告</w:t>
      </w:r>
    </w:p>
    <w:p>
      <w:pPr>
        <w:wordWrap w:val="0"/>
        <w:jc w:val="center"/>
        <w:rPr>
          <w:b/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ascii="宋体" w:hAnsi="宋体" w:cs="宋体"/>
          <w:b/>
          <w:bCs/>
          <w:szCs w:val="21"/>
          <w:u w:val="single"/>
        </w:rPr>
        <w:t>3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ascii="宋体" w:hAnsi="宋体" w:cs="宋体"/>
          <w:b/>
          <w:bCs/>
          <w:szCs w:val="21"/>
        </w:rPr>
        <w:t>–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ascii="宋体" w:hAnsi="宋体" w:cs="宋体"/>
          <w:b/>
          <w:bCs/>
          <w:szCs w:val="21"/>
          <w:u w:val="single"/>
        </w:rPr>
        <w:t>4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</w:rPr>
        <w:t>学年第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2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</w:rPr>
        <w:t>学期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1539"/>
        <w:gridCol w:w="963"/>
        <w:gridCol w:w="1647"/>
        <w:gridCol w:w="473"/>
        <w:gridCol w:w="1326"/>
        <w:gridCol w:w="567"/>
        <w:gridCol w:w="9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06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1539" w:type="dxa"/>
            <w:vAlign w:val="center"/>
          </w:tcPr>
          <w:p>
            <w:pPr>
              <w:keepLines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恶意代码分析与处理</w:t>
            </w:r>
          </w:p>
        </w:tc>
        <w:tc>
          <w:tcPr>
            <w:tcW w:w="963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647" w:type="dxa"/>
            <w:vAlign w:val="center"/>
          </w:tcPr>
          <w:p>
            <w:pPr>
              <w:keepLines/>
              <w:rPr>
                <w:rFonts w:hint="default"/>
                <w:b/>
                <w:lang w:val="en-US"/>
              </w:rPr>
            </w:pPr>
            <w:r>
              <w:rPr>
                <w:rFonts w:hint="eastAsia"/>
                <w:b/>
              </w:rPr>
              <w:t>网安2</w:t>
            </w:r>
            <w:r>
              <w:rPr>
                <w:rFonts w:hint="eastAsia"/>
                <w:b/>
                <w:lang w:val="en-US" w:eastAsia="zh-CN"/>
              </w:rPr>
              <w:t>202</w:t>
            </w:r>
          </w:p>
        </w:tc>
        <w:tc>
          <w:tcPr>
            <w:tcW w:w="473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1326" w:type="dxa"/>
            <w:vAlign w:val="center"/>
          </w:tcPr>
          <w:p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3220812128</w:t>
            </w:r>
          </w:p>
        </w:tc>
        <w:tc>
          <w:tcPr>
            <w:tcW w:w="567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901" w:type="dxa"/>
            <w:vAlign w:val="center"/>
          </w:tcPr>
          <w:p>
            <w:pPr>
              <w:keepLines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章百琪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06" w:type="dxa"/>
            <w:vAlign w:val="center"/>
          </w:tcPr>
          <w:p>
            <w:pPr>
              <w:keepLines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实验名称</w:t>
            </w:r>
          </w:p>
        </w:tc>
        <w:tc>
          <w:tcPr>
            <w:tcW w:w="2502" w:type="dxa"/>
            <w:gridSpan w:val="2"/>
            <w:vAlign w:val="center"/>
          </w:tcPr>
          <w:p>
            <w:pPr>
              <w:keepLines/>
              <w:jc w:val="left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实验3：BO木马实验</w:t>
            </w:r>
          </w:p>
        </w:tc>
        <w:tc>
          <w:tcPr>
            <w:tcW w:w="1647" w:type="dxa"/>
            <w:vAlign w:val="center"/>
          </w:tcPr>
          <w:p>
            <w:pPr>
              <w:keepLines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3267" w:type="dxa"/>
            <w:gridSpan w:val="4"/>
            <w:vAlign w:val="center"/>
          </w:tcPr>
          <w:p>
            <w:pPr>
              <w:keepLines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2024-05-20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实验目的</w:t>
            </w:r>
            <w:r>
              <w:rPr>
                <w:rFonts w:hint="eastAsia"/>
                <w:b/>
                <w:lang w:val="en-US" w:eastAsia="zh-CN"/>
              </w:rPr>
              <w:t>及要求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</w:tcPr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目的：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1. 了解木马植入方法。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2. 熟悉BO2K木马的源代码。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3. 掌握BO2K木马的原理和用法。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要求：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>1. 使用虚拟机安装木马服务端。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>2. 独立完成并撰写实验报告。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>3. 实验前生成快照，实验完成后恢复虚拟机快照。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实验环境</w:t>
            </w:r>
            <w:r>
              <w:rPr>
                <w:rFonts w:hint="eastAsia"/>
                <w:b/>
                <w:lang w:val="en-US" w:eastAsia="zh-CN"/>
              </w:rPr>
              <w:t>及工具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</w:trPr>
        <w:tc>
          <w:tcPr>
            <w:tcW w:w="8522" w:type="dxa"/>
            <w:gridSpan w:val="8"/>
            <w:shd w:val="clear" w:color="auto" w:fill="auto"/>
          </w:tcPr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Windows xp sp1/windows 7，虚拟机环境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实验原理及技术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8"/>
            <w:shd w:val="clear" w:color="auto" w:fill="auto"/>
          </w:tcPr>
          <w:p>
            <w:pPr>
              <w:rPr>
                <w:rFonts w:hint="eastAsia" w:eastAsia="宋体"/>
                <w:color w:val="0000FF"/>
                <w:sz w:val="24"/>
                <w:szCs w:val="32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32"/>
                <w:lang w:eastAsia="zh-CN"/>
              </w:rPr>
              <w:t>（</w:t>
            </w:r>
            <w:r>
              <w:rPr>
                <w:rFonts w:hint="eastAsia"/>
                <w:color w:val="0000FF"/>
                <w:sz w:val="24"/>
                <w:szCs w:val="32"/>
                <w:lang w:val="en-US" w:eastAsia="zh-CN"/>
              </w:rPr>
              <w:t>实验涉及原理及技术介绍</w:t>
            </w:r>
            <w:r>
              <w:rPr>
                <w:rFonts w:hint="eastAsia"/>
                <w:color w:val="0000FF"/>
                <w:sz w:val="24"/>
                <w:szCs w:val="32"/>
                <w:lang w:eastAsia="zh-CN"/>
              </w:rPr>
              <w:t>）</w:t>
            </w:r>
          </w:p>
          <w:p>
            <w:pPr>
              <w:rPr>
                <w:rFonts w:hint="eastAsia" w:ascii="仿宋" w:hAnsi="仿宋" w:eastAsia="仿宋" w:cs="仿宋"/>
                <w:color w:val="auto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32"/>
              </w:rPr>
              <w:t>BO(Back Orifice)是典型的远程访问型木马。这种木马借着远程控制的功能，用起来非常简单，只需先运行服务端程序，同时获得远程主机的IP地址，控制者就能任意访问被控制的计算机。这种木马可以使远程控制者在本地机器上任意的事情，比如键盘记录、上传和下载功能、发送一个截取屏幕等等。</w:t>
            </w:r>
          </w:p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实验过程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5" w:hRule="atLeast"/>
        </w:trPr>
        <w:tc>
          <w:tcPr>
            <w:tcW w:w="8522" w:type="dxa"/>
            <w:gridSpan w:val="8"/>
            <w:shd w:val="clear" w:color="auto" w:fill="auto"/>
          </w:tcPr>
          <w:p>
            <w:pPr>
              <w:rPr>
                <w:rFonts w:hint="eastAsia"/>
                <w:color w:val="0000FF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color w:val="0000FF"/>
                <w:sz w:val="24"/>
                <w:szCs w:val="32"/>
                <w:lang w:val="en-US" w:eastAsia="zh-CN"/>
              </w:rPr>
              <w:t>（实验步骤、现象、截图）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连接主机</w:t>
            </w:r>
          </w:p>
          <w:p>
            <w:r>
              <w:drawing>
                <wp:inline distT="0" distB="0" distL="114300" distR="114300">
                  <wp:extent cx="4191000" cy="2597150"/>
                  <wp:effectExtent l="0" t="0" r="0" b="635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259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将木马复制到目标主机</w:t>
            </w:r>
          </w:p>
          <w:p>
            <w:r>
              <w:drawing>
                <wp:inline distT="0" distB="0" distL="114300" distR="114300">
                  <wp:extent cx="4216400" cy="596900"/>
                  <wp:effectExtent l="0" t="0" r="0" b="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400" cy="59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distT="0" distB="0" distL="114300" distR="114300">
                  <wp:extent cx="5269230" cy="4205605"/>
                  <wp:effectExtent l="0" t="0" r="1270" b="1079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420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上传成功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启动木马</w:t>
            </w:r>
          </w:p>
          <w:p>
            <w:r>
              <w:drawing>
                <wp:inline distT="0" distB="0" distL="114300" distR="114300">
                  <wp:extent cx="5271770" cy="2905760"/>
                  <wp:effectExtent l="0" t="0" r="11430" b="254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290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在控制端发送命令</w:t>
            </w:r>
          </w:p>
          <w:p>
            <w:r>
              <w:drawing>
                <wp:inline distT="0" distB="0" distL="114300" distR="114300">
                  <wp:extent cx="5271770" cy="2905760"/>
                  <wp:effectExtent l="0" t="0" r="11430" b="254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290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Ping命令实现</w:t>
            </w:r>
          </w:p>
          <w:p>
            <w:r>
              <w:drawing>
                <wp:inline distT="0" distB="0" distL="114300" distR="114300">
                  <wp:extent cx="5271770" cy="2905760"/>
                  <wp:effectExtent l="0" t="0" r="11430" b="254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290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listpassword将主机的用户和密码展示出来</w:t>
            </w:r>
          </w:p>
          <w:p>
            <w:r>
              <w:drawing>
                <wp:inline distT="0" distB="0" distL="114300" distR="114300">
                  <wp:extent cx="5273675" cy="2718435"/>
                  <wp:effectExtent l="0" t="0" r="9525" b="12065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2718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Reboot machine 将设备重启</w:t>
            </w:r>
          </w:p>
          <w:p>
            <w:r>
              <w:drawing>
                <wp:inline distT="0" distB="0" distL="114300" distR="114300">
                  <wp:extent cx="5271135" cy="2643505"/>
                  <wp:effectExtent l="0" t="0" r="12065" b="10795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2643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 system info获取主机的系统信息</w:t>
            </w:r>
          </w:p>
          <w:p>
            <w:r>
              <w:drawing>
                <wp:inline distT="0" distB="0" distL="114300" distR="114300">
                  <wp:extent cx="5264785" cy="3247390"/>
                  <wp:effectExtent l="0" t="0" r="5715" b="3810"/>
                  <wp:docPr id="1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324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System message box 发送一个弹窗</w:t>
            </w:r>
          </w:p>
          <w:p>
            <w:r>
              <w:drawing>
                <wp:inline distT="0" distB="0" distL="114300" distR="114300">
                  <wp:extent cx="5271135" cy="2643505"/>
                  <wp:effectExtent l="0" t="0" r="12065" b="10795"/>
                  <wp:docPr id="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2643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List share 列出主机上的共享文件夹</w:t>
            </w:r>
          </w:p>
          <w:p>
            <w:r>
              <w:drawing>
                <wp:inline distT="0" distB="0" distL="114300" distR="114300">
                  <wp:extent cx="5271135" cy="2643505"/>
                  <wp:effectExtent l="0" t="0" r="12065" b="10795"/>
                  <wp:docPr id="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2643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List dir将主机指定路径下的文件列出来</w:t>
            </w:r>
          </w:p>
          <w:p>
            <w:r>
              <w:drawing>
                <wp:inline distT="0" distB="0" distL="114300" distR="114300">
                  <wp:extent cx="5264785" cy="3247390"/>
                  <wp:effectExtent l="0" t="0" r="5715" b="3810"/>
                  <wp:docPr id="13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324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Move/rename file将文件移动或者重命名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实验结论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5" w:hRule="atLeast"/>
        </w:trPr>
        <w:tc>
          <w:tcPr>
            <w:tcW w:w="8522" w:type="dxa"/>
            <w:gridSpan w:val="8"/>
            <w:shd w:val="clear" w:color="auto" w:fill="auto"/>
          </w:tcPr>
          <w:p>
            <w:pPr>
              <w:rPr>
                <w:rFonts w:hint="eastAsia"/>
                <w:color w:val="0000FF"/>
                <w:sz w:val="24"/>
                <w:szCs w:val="32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32"/>
                <w:lang w:eastAsia="zh-CN"/>
              </w:rPr>
              <w:t>（</w:t>
            </w:r>
            <w:r>
              <w:rPr>
                <w:rFonts w:hint="eastAsia"/>
                <w:color w:val="0000FF"/>
                <w:sz w:val="24"/>
                <w:szCs w:val="32"/>
                <w:lang w:val="en-US" w:eastAsia="zh-CN"/>
              </w:rPr>
              <w:t>实验结果描述</w:t>
            </w:r>
            <w:r>
              <w:rPr>
                <w:rFonts w:hint="eastAsia"/>
                <w:color w:val="0000FF"/>
                <w:sz w:val="24"/>
                <w:szCs w:val="32"/>
                <w:lang w:eastAsia="zh-CN"/>
              </w:rPr>
              <w:t>）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通过共享文件将木马发送到了控制机，通过主机启动木马，然后在bok2kgui软件内发送命令给受控端执行。能够在受控端上查看文件，记录键盘的输入记录等等操作。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>
            <w:pPr>
              <w:keepLines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>总结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5" w:hRule="atLeast"/>
        </w:trPr>
        <w:tc>
          <w:tcPr>
            <w:tcW w:w="8522" w:type="dxa"/>
            <w:gridSpan w:val="8"/>
          </w:tcPr>
          <w:p>
            <w:pPr>
              <w:rPr>
                <w:rFonts w:hint="eastAsia"/>
                <w:color w:val="0000FF"/>
                <w:sz w:val="24"/>
                <w:szCs w:val="32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32"/>
                <w:lang w:eastAsia="zh-CN"/>
              </w:rPr>
              <w:t>（</w:t>
            </w:r>
            <w:r>
              <w:rPr>
                <w:rFonts w:hint="eastAsia"/>
                <w:color w:val="0000FF"/>
                <w:sz w:val="24"/>
                <w:szCs w:val="32"/>
                <w:lang w:val="en-US" w:eastAsia="zh-CN"/>
              </w:rPr>
              <w:t>心得体会，存在问题</w:t>
            </w:r>
            <w:r>
              <w:rPr>
                <w:rFonts w:hint="eastAsia"/>
                <w:color w:val="0000FF"/>
                <w:sz w:val="24"/>
                <w:szCs w:val="32"/>
                <w:lang w:eastAsia="zh-CN"/>
              </w:rPr>
              <w:t>）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通过这次实验，在设置木马服务器的过程中，学习到了如何初始化木马配置与启动，以及如何利用脆弱密码进行植入操作。通过操控虚拟机环境，我能够远程执行多种命令，如查阅远程的任务清单、获取系统数据和记录键盘输入等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此外，在实验过程中，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也特别留意了木马的注入、激活过程以及防御和消除木马的策略。此外，我学习了在开展实验前如何创建系统快照，以及实验完成后如何恢复虚拟机到原始状态，确保了实验环境的安全性和稳定性。</w:t>
            </w:r>
          </w:p>
          <w:p>
            <w:pPr>
              <w:keepLines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8" w:hRule="atLeast"/>
        </w:trPr>
        <w:tc>
          <w:tcPr>
            <w:tcW w:w="8522" w:type="dxa"/>
            <w:gridSpan w:val="8"/>
            <w:tcBorders>
              <w:bottom w:val="nil"/>
            </w:tcBorders>
          </w:tcPr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keepLines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8522" w:type="dxa"/>
            <w:gridSpan w:val="8"/>
            <w:tcBorders>
              <w:top w:val="nil"/>
            </w:tcBorders>
            <w:vAlign w:val="center"/>
          </w:tcPr>
          <w:p>
            <w:pPr>
              <w:keepLines/>
              <w:wordWrap w:val="0"/>
              <w:jc w:val="right"/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006B1307"/>
    <w:rsid w:val="00005BAC"/>
    <w:rsid w:val="00013A2B"/>
    <w:rsid w:val="00060F34"/>
    <w:rsid w:val="00063F51"/>
    <w:rsid w:val="000709B5"/>
    <w:rsid w:val="00075937"/>
    <w:rsid w:val="0009571E"/>
    <w:rsid w:val="000A3E08"/>
    <w:rsid w:val="000A43AD"/>
    <w:rsid w:val="000A53BA"/>
    <w:rsid w:val="000A5732"/>
    <w:rsid w:val="000B78CF"/>
    <w:rsid w:val="000C3B8E"/>
    <w:rsid w:val="000F4DDC"/>
    <w:rsid w:val="00112450"/>
    <w:rsid w:val="00134AC8"/>
    <w:rsid w:val="00154E4C"/>
    <w:rsid w:val="001621F2"/>
    <w:rsid w:val="001A0F1B"/>
    <w:rsid w:val="001C67F6"/>
    <w:rsid w:val="001F3990"/>
    <w:rsid w:val="0021149B"/>
    <w:rsid w:val="00220939"/>
    <w:rsid w:val="00250150"/>
    <w:rsid w:val="002572E6"/>
    <w:rsid w:val="00267780"/>
    <w:rsid w:val="00315E92"/>
    <w:rsid w:val="00315FAB"/>
    <w:rsid w:val="003324AF"/>
    <w:rsid w:val="00337B96"/>
    <w:rsid w:val="00343C18"/>
    <w:rsid w:val="00353F42"/>
    <w:rsid w:val="00384A66"/>
    <w:rsid w:val="00421D79"/>
    <w:rsid w:val="0043314B"/>
    <w:rsid w:val="0045241A"/>
    <w:rsid w:val="00454A15"/>
    <w:rsid w:val="00473B2E"/>
    <w:rsid w:val="00487AB8"/>
    <w:rsid w:val="004C553A"/>
    <w:rsid w:val="004E38F8"/>
    <w:rsid w:val="005972D6"/>
    <w:rsid w:val="005A2155"/>
    <w:rsid w:val="005E6D0D"/>
    <w:rsid w:val="005F6D02"/>
    <w:rsid w:val="00613211"/>
    <w:rsid w:val="0061684E"/>
    <w:rsid w:val="0063520D"/>
    <w:rsid w:val="00654B96"/>
    <w:rsid w:val="006667DC"/>
    <w:rsid w:val="006923A8"/>
    <w:rsid w:val="006B1307"/>
    <w:rsid w:val="006B211D"/>
    <w:rsid w:val="006C4544"/>
    <w:rsid w:val="006D0376"/>
    <w:rsid w:val="00746E3F"/>
    <w:rsid w:val="00755ED5"/>
    <w:rsid w:val="00770911"/>
    <w:rsid w:val="00786E25"/>
    <w:rsid w:val="00795767"/>
    <w:rsid w:val="007D5A3C"/>
    <w:rsid w:val="008036DC"/>
    <w:rsid w:val="00842982"/>
    <w:rsid w:val="00851476"/>
    <w:rsid w:val="00896D2A"/>
    <w:rsid w:val="008D52E0"/>
    <w:rsid w:val="008D5A8A"/>
    <w:rsid w:val="008E60CD"/>
    <w:rsid w:val="008E62F7"/>
    <w:rsid w:val="008F4B53"/>
    <w:rsid w:val="009A13A1"/>
    <w:rsid w:val="009A36E5"/>
    <w:rsid w:val="009B4A3E"/>
    <w:rsid w:val="009D7928"/>
    <w:rsid w:val="00A56A17"/>
    <w:rsid w:val="00A65FD2"/>
    <w:rsid w:val="00A83899"/>
    <w:rsid w:val="00A95D40"/>
    <w:rsid w:val="00AA3B86"/>
    <w:rsid w:val="00AF363F"/>
    <w:rsid w:val="00B0162C"/>
    <w:rsid w:val="00B1017C"/>
    <w:rsid w:val="00BC0393"/>
    <w:rsid w:val="00BE4B16"/>
    <w:rsid w:val="00C12131"/>
    <w:rsid w:val="00C14ACC"/>
    <w:rsid w:val="00C74821"/>
    <w:rsid w:val="00C8400E"/>
    <w:rsid w:val="00D53FAC"/>
    <w:rsid w:val="00D60BBD"/>
    <w:rsid w:val="00D742DC"/>
    <w:rsid w:val="00D82A0C"/>
    <w:rsid w:val="00D917BB"/>
    <w:rsid w:val="00DE274D"/>
    <w:rsid w:val="00DE6FEE"/>
    <w:rsid w:val="00DF54B6"/>
    <w:rsid w:val="00E76716"/>
    <w:rsid w:val="00EA2E68"/>
    <w:rsid w:val="00EB4B7E"/>
    <w:rsid w:val="00EC058D"/>
    <w:rsid w:val="00F01C21"/>
    <w:rsid w:val="00F553D0"/>
    <w:rsid w:val="00F677AC"/>
    <w:rsid w:val="028A4D16"/>
    <w:rsid w:val="079A50EF"/>
    <w:rsid w:val="154F132C"/>
    <w:rsid w:val="159018F8"/>
    <w:rsid w:val="1EFA01E5"/>
    <w:rsid w:val="268D41B9"/>
    <w:rsid w:val="2D800A7D"/>
    <w:rsid w:val="322438DF"/>
    <w:rsid w:val="33A36274"/>
    <w:rsid w:val="342F59EC"/>
    <w:rsid w:val="34C15FC4"/>
    <w:rsid w:val="375F39C6"/>
    <w:rsid w:val="44775031"/>
    <w:rsid w:val="5A870729"/>
    <w:rsid w:val="5D527DE9"/>
    <w:rsid w:val="647B1880"/>
    <w:rsid w:val="649C6849"/>
    <w:rsid w:val="65071F0A"/>
    <w:rsid w:val="69572AAD"/>
    <w:rsid w:val="6AFE43AE"/>
    <w:rsid w:val="6CF36A4E"/>
    <w:rsid w:val="7B5543F3"/>
    <w:rsid w:val="7DCC35B5"/>
    <w:rsid w:val="7F2A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qFormat="1" w:unhideWhenUsed="0" w:uiPriority="0" w:semiHidden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autoRedefine/>
    <w:qFormat/>
    <w:uiPriority w:val="0"/>
    <w:pPr>
      <w:jc w:val="left"/>
    </w:pPr>
  </w:style>
  <w:style w:type="paragraph" w:styleId="3">
    <w:name w:val="Balloon Text"/>
    <w:basedOn w:val="1"/>
    <w:link w:val="18"/>
    <w:autoRedefine/>
    <w:qFormat/>
    <w:uiPriority w:val="0"/>
    <w:rPr>
      <w:sz w:val="18"/>
      <w:szCs w:val="18"/>
    </w:rPr>
  </w:style>
  <w:style w:type="paragraph" w:styleId="4">
    <w:name w:val="footer"/>
    <w:basedOn w:val="1"/>
    <w:link w:val="15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7"/>
    <w:autoRedefine/>
    <w:qFormat/>
    <w:uiPriority w:val="0"/>
    <w:rPr>
      <w:b/>
      <w:bCs/>
    </w:rPr>
  </w:style>
  <w:style w:type="table" w:styleId="8">
    <w:name w:val="Table Grid"/>
    <w:basedOn w:val="7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Table Simple 3"/>
    <w:basedOn w:val="7"/>
    <w:autoRedefine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11">
    <w:name w:val="page number"/>
    <w:basedOn w:val="10"/>
    <w:autoRedefine/>
    <w:qFormat/>
    <w:uiPriority w:val="0"/>
  </w:style>
  <w:style w:type="character" w:styleId="12">
    <w:name w:val="Hyperlink"/>
    <w:autoRedefine/>
    <w:qFormat/>
    <w:uiPriority w:val="0"/>
    <w:rPr>
      <w:color w:val="0000FF"/>
      <w:u w:val="single"/>
    </w:rPr>
  </w:style>
  <w:style w:type="character" w:styleId="13">
    <w:name w:val="annotation reference"/>
    <w:autoRedefine/>
    <w:qFormat/>
    <w:uiPriority w:val="0"/>
    <w:rPr>
      <w:sz w:val="21"/>
      <w:szCs w:val="21"/>
    </w:rPr>
  </w:style>
  <w:style w:type="character" w:customStyle="1" w:styleId="14">
    <w:name w:val="页眉 字符"/>
    <w:link w:val="5"/>
    <w:autoRedefine/>
    <w:qFormat/>
    <w:uiPriority w:val="0"/>
    <w:rPr>
      <w:kern w:val="2"/>
      <w:sz w:val="18"/>
      <w:szCs w:val="18"/>
    </w:rPr>
  </w:style>
  <w:style w:type="character" w:customStyle="1" w:styleId="15">
    <w:name w:val="页脚 字符"/>
    <w:link w:val="4"/>
    <w:autoRedefine/>
    <w:qFormat/>
    <w:uiPriority w:val="0"/>
    <w:rPr>
      <w:kern w:val="2"/>
      <w:sz w:val="18"/>
      <w:szCs w:val="18"/>
    </w:rPr>
  </w:style>
  <w:style w:type="character" w:customStyle="1" w:styleId="16">
    <w:name w:val="批注文字 字符"/>
    <w:link w:val="2"/>
    <w:autoRedefine/>
    <w:qFormat/>
    <w:uiPriority w:val="0"/>
    <w:rPr>
      <w:kern w:val="2"/>
      <w:sz w:val="21"/>
      <w:szCs w:val="24"/>
    </w:rPr>
  </w:style>
  <w:style w:type="character" w:customStyle="1" w:styleId="17">
    <w:name w:val="批注主题 字符"/>
    <w:link w:val="6"/>
    <w:autoRedefine/>
    <w:qFormat/>
    <w:uiPriority w:val="0"/>
    <w:rPr>
      <w:b/>
      <w:bCs/>
      <w:kern w:val="2"/>
      <w:sz w:val="21"/>
      <w:szCs w:val="24"/>
    </w:rPr>
  </w:style>
  <w:style w:type="character" w:customStyle="1" w:styleId="18">
    <w:name w:val="批注框文本 字符"/>
    <w:link w:val="3"/>
    <w:autoRedefine/>
    <w:qFormat/>
    <w:uiPriority w:val="0"/>
    <w:rPr>
      <w:kern w:val="2"/>
      <w:sz w:val="18"/>
      <w:szCs w:val="18"/>
    </w:rPr>
  </w:style>
  <w:style w:type="paragraph" w:customStyle="1" w:styleId="19">
    <w:name w:val="屏幕2"/>
    <w:basedOn w:val="1"/>
    <w:autoRedefine/>
    <w:qFormat/>
    <w:uiPriority w:val="0"/>
    <w:pPr>
      <w:adjustRightInd w:val="0"/>
      <w:snapToGrid w:val="0"/>
      <w:spacing w:line="260" w:lineRule="atLeast"/>
      <w:ind w:left="851"/>
      <w:textAlignment w:val="baseline"/>
    </w:pPr>
    <w:rPr>
      <w:rFonts w:ascii="Courier New" w:hAnsi="Courier New"/>
      <w:kern w:val="0"/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</Words>
  <Characters>186</Characters>
  <Lines>1</Lines>
  <Paragraphs>1</Paragraphs>
  <TotalTime>1</TotalTime>
  <ScaleCrop>false</ScaleCrop>
  <LinksUpToDate>false</LinksUpToDate>
  <CharactersWithSpaces>217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2020-04-22T12:11:00Z</dcterms:created>
  <dc:creator>SDWM</dc:creator>
  <cp:lastModifiedBy>`</cp:lastModifiedBy>
  <dcterms:modified xsi:type="dcterms:W3CDTF">2024-05-20T09:14:14Z</dcterms:modified>
  <dc:title>福建工程学院信息科学与工程学院</dc:title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D529ADAEC63C4C7F8BBD388D9CDAC9FD_13</vt:lpwstr>
  </property>
</Properties>
</file>