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13DF3C">
      <w:pPr>
        <w:jc w:val="center"/>
        <w:rPr>
          <w:rFonts w:ascii="宋体" w:hAnsi="宋体" w:cs="宋体"/>
          <w:b/>
          <w:bCs/>
          <w:sz w:val="32"/>
          <w:szCs w:val="32"/>
        </w:rPr>
      </w:pPr>
      <w:r>
        <w:rPr>
          <w:rFonts w:hint="eastAsia" w:ascii="宋体" w:hAnsi="宋体" w:cs="宋体"/>
          <w:b/>
          <w:bCs/>
          <w:sz w:val="32"/>
          <w:szCs w:val="32"/>
        </w:rPr>
        <w:t>福建</w:t>
      </w:r>
      <w:r>
        <w:rPr>
          <w:rFonts w:hint="eastAsia" w:ascii="宋体" w:hAnsi="宋体" w:cs="宋体"/>
          <w:b/>
          <w:bCs/>
          <w:sz w:val="32"/>
          <w:szCs w:val="32"/>
          <w:lang w:val="en-US" w:eastAsia="zh-CN"/>
        </w:rPr>
        <w:t>理工大学</w:t>
      </w:r>
      <w:r>
        <w:rPr>
          <w:rFonts w:hint="eastAsia" w:ascii="宋体" w:hAnsi="宋体" w:cs="宋体"/>
          <w:b/>
          <w:bCs/>
          <w:sz w:val="32"/>
          <w:szCs w:val="32"/>
        </w:rPr>
        <w:t>计算机科学与数学学院</w:t>
      </w:r>
    </w:p>
    <w:p w14:paraId="23DC993A">
      <w:pPr>
        <w:jc w:val="center"/>
        <w:rPr>
          <w:rFonts w:ascii="宋体" w:hAnsi="宋体" w:cs="宋体"/>
          <w:b/>
          <w:bCs/>
          <w:sz w:val="44"/>
        </w:rPr>
      </w:pPr>
      <w:r>
        <w:rPr>
          <w:rFonts w:hint="eastAsia" w:ascii="宋体" w:hAnsi="宋体" w:cs="宋体"/>
          <w:b/>
          <w:bCs/>
          <w:sz w:val="32"/>
          <w:szCs w:val="32"/>
        </w:rPr>
        <w:t>实验</w:t>
      </w:r>
      <w:r>
        <w:rPr>
          <w:rFonts w:ascii="宋体" w:hAnsi="宋体" w:cs="宋体"/>
          <w:b/>
          <w:bCs/>
          <w:sz w:val="32"/>
          <w:szCs w:val="32"/>
        </w:rPr>
        <w:t>报告</w:t>
      </w:r>
    </w:p>
    <w:p w14:paraId="0CCEE04F">
      <w:pPr>
        <w:wordWrap w:val="0"/>
        <w:jc w:val="center"/>
        <w:rPr>
          <w:b/>
          <w:bCs/>
          <w:color w:val="000000"/>
          <w:kern w:val="0"/>
          <w:szCs w:val="21"/>
        </w:rPr>
      </w:pPr>
      <w:r>
        <w:rPr>
          <w:rFonts w:hint="eastAsia" w:ascii="宋体" w:hAnsi="宋体" w:cs="宋体"/>
          <w:b/>
          <w:bCs/>
          <w:szCs w:val="21"/>
          <w:u w:val="single"/>
        </w:rPr>
        <w:t xml:space="preserve"> 202</w:t>
      </w:r>
      <w:r>
        <w:rPr>
          <w:rFonts w:hint="eastAsia" w:ascii="宋体" w:hAnsi="宋体" w:cs="宋体"/>
          <w:b/>
          <w:bCs/>
          <w:szCs w:val="21"/>
          <w:u w:val="single"/>
          <w:lang w:val="en-US" w:eastAsia="zh-CN"/>
        </w:rPr>
        <w:t>4</w:t>
      </w:r>
      <w:r>
        <w:rPr>
          <w:rFonts w:hint="eastAsia" w:ascii="宋体" w:hAnsi="宋体" w:cs="宋体"/>
          <w:b/>
          <w:bCs/>
          <w:szCs w:val="21"/>
          <w:u w:val="single"/>
        </w:rPr>
        <w:t xml:space="preserve"> </w:t>
      </w:r>
      <w:r>
        <w:rPr>
          <w:rFonts w:ascii="宋体" w:hAnsi="宋体" w:cs="宋体"/>
          <w:b/>
          <w:bCs/>
          <w:szCs w:val="21"/>
        </w:rPr>
        <w:t>–</w:t>
      </w:r>
      <w:r>
        <w:rPr>
          <w:rFonts w:hint="eastAsia" w:ascii="宋体" w:hAnsi="宋体" w:cs="宋体"/>
          <w:b/>
          <w:bCs/>
          <w:szCs w:val="21"/>
          <w:u w:val="single"/>
        </w:rPr>
        <w:t xml:space="preserve"> 202</w:t>
      </w:r>
      <w:r>
        <w:rPr>
          <w:rFonts w:hint="eastAsia" w:ascii="宋体" w:hAnsi="宋体" w:cs="宋体"/>
          <w:b/>
          <w:bCs/>
          <w:szCs w:val="21"/>
          <w:u w:val="single"/>
          <w:lang w:val="en-US" w:eastAsia="zh-CN"/>
        </w:rPr>
        <w:t>5</w:t>
      </w:r>
      <w:r>
        <w:rPr>
          <w:rFonts w:hint="eastAsia" w:ascii="宋体" w:hAnsi="宋体" w:cs="宋体"/>
          <w:b/>
          <w:bCs/>
          <w:szCs w:val="21"/>
          <w:u w:val="single"/>
        </w:rPr>
        <w:t xml:space="preserve"> </w:t>
      </w:r>
      <w:r>
        <w:rPr>
          <w:rFonts w:hint="eastAsia" w:ascii="宋体" w:hAnsi="宋体" w:cs="宋体"/>
          <w:b/>
          <w:bCs/>
          <w:szCs w:val="21"/>
        </w:rPr>
        <w:t>学年第</w:t>
      </w:r>
      <w:r>
        <w:rPr>
          <w:rFonts w:hint="eastAsia" w:ascii="宋体" w:hAnsi="宋体" w:cs="宋体"/>
          <w:b/>
          <w:bCs/>
          <w:szCs w:val="21"/>
          <w:u w:val="single"/>
        </w:rPr>
        <w:t xml:space="preserve"> </w:t>
      </w:r>
      <w:r>
        <w:rPr>
          <w:rFonts w:hint="eastAsia" w:ascii="宋体" w:hAnsi="宋体" w:cs="宋体"/>
          <w:b/>
          <w:bCs/>
          <w:szCs w:val="21"/>
          <w:u w:val="single"/>
          <w:lang w:val="en-US" w:eastAsia="zh-CN"/>
        </w:rPr>
        <w:t>2</w:t>
      </w:r>
      <w:r>
        <w:rPr>
          <w:rFonts w:hint="eastAsia" w:ascii="宋体" w:hAnsi="宋体" w:cs="宋体"/>
          <w:b/>
          <w:bCs/>
          <w:szCs w:val="21"/>
          <w:u w:val="single"/>
        </w:rPr>
        <w:t xml:space="preserve"> </w:t>
      </w:r>
      <w:r>
        <w:rPr>
          <w:rFonts w:hint="eastAsia" w:ascii="宋体" w:hAnsi="宋体" w:cs="宋体"/>
          <w:b/>
          <w:bCs/>
          <w:szCs w:val="21"/>
        </w:rPr>
        <w:t>学期</w:t>
      </w:r>
    </w:p>
    <w:tbl>
      <w:tblPr>
        <w:tblStyle w:val="1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
        <w:gridCol w:w="1539"/>
        <w:gridCol w:w="668"/>
        <w:gridCol w:w="848"/>
        <w:gridCol w:w="930"/>
        <w:gridCol w:w="1410"/>
        <w:gridCol w:w="570"/>
        <w:gridCol w:w="1451"/>
      </w:tblGrid>
      <w:tr w14:paraId="55F795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1106" w:type="dxa"/>
            <w:vAlign w:val="center"/>
          </w:tcPr>
          <w:p w14:paraId="601E80F1">
            <w:pPr>
              <w:keepLines/>
              <w:ind w:left="-2" w:leftChars="-40" w:right="-105" w:rightChars="-50" w:hanging="82" w:hangingChars="39"/>
              <w:jc w:val="center"/>
              <w:rPr>
                <w:b/>
              </w:rPr>
            </w:pPr>
            <w:r>
              <w:rPr>
                <w:rFonts w:hint="eastAsia"/>
                <w:b/>
              </w:rPr>
              <w:t>课程名称</w:t>
            </w:r>
          </w:p>
        </w:tc>
        <w:tc>
          <w:tcPr>
            <w:tcW w:w="1539" w:type="dxa"/>
            <w:vAlign w:val="center"/>
          </w:tcPr>
          <w:p w14:paraId="5DA1E268">
            <w:pPr>
              <w:keepLines/>
              <w:jc w:val="center"/>
              <w:rPr>
                <w:rFonts w:hint="default" w:eastAsia="宋体"/>
                <w:b/>
                <w:lang w:val="en-US" w:eastAsia="zh-CN"/>
              </w:rPr>
            </w:pPr>
            <w:r>
              <w:rPr>
                <w:rFonts w:hint="eastAsia"/>
                <w:b/>
                <w:lang w:val="en-US" w:eastAsia="zh-CN"/>
              </w:rPr>
              <w:t>网络安全程序设计</w:t>
            </w:r>
          </w:p>
        </w:tc>
        <w:tc>
          <w:tcPr>
            <w:tcW w:w="668" w:type="dxa"/>
            <w:vAlign w:val="center"/>
          </w:tcPr>
          <w:p w14:paraId="06B8156B">
            <w:pPr>
              <w:keepLines/>
              <w:ind w:left="-2" w:leftChars="-40" w:right="-105" w:rightChars="-50" w:hanging="82" w:hangingChars="39"/>
              <w:jc w:val="center"/>
              <w:rPr>
                <w:b/>
              </w:rPr>
            </w:pPr>
            <w:r>
              <w:rPr>
                <w:rFonts w:hint="eastAsia"/>
                <w:b/>
              </w:rPr>
              <w:t>班级</w:t>
            </w:r>
          </w:p>
        </w:tc>
        <w:tc>
          <w:tcPr>
            <w:tcW w:w="848" w:type="dxa"/>
            <w:vAlign w:val="center"/>
          </w:tcPr>
          <w:p w14:paraId="6212520B">
            <w:pPr>
              <w:keepLines/>
              <w:rPr>
                <w:rFonts w:hint="default" w:eastAsia="宋体"/>
                <w:b/>
                <w:lang w:val="en-US" w:eastAsia="zh-CN"/>
              </w:rPr>
            </w:pPr>
            <w:r>
              <w:rPr>
                <w:rFonts w:hint="eastAsia"/>
                <w:b/>
                <w:lang w:val="en-US" w:eastAsia="zh-CN"/>
              </w:rPr>
              <w:t>网安2202</w:t>
            </w:r>
          </w:p>
        </w:tc>
        <w:tc>
          <w:tcPr>
            <w:tcW w:w="930" w:type="dxa"/>
            <w:vAlign w:val="center"/>
          </w:tcPr>
          <w:p w14:paraId="701701E9">
            <w:pPr>
              <w:keepLines/>
              <w:ind w:left="-2" w:leftChars="-40" w:right="-105" w:rightChars="-50" w:hanging="82" w:hangingChars="39"/>
              <w:jc w:val="center"/>
              <w:rPr>
                <w:b/>
              </w:rPr>
            </w:pPr>
            <w:r>
              <w:rPr>
                <w:rFonts w:hint="eastAsia"/>
                <w:b/>
              </w:rPr>
              <w:t>学号</w:t>
            </w:r>
          </w:p>
        </w:tc>
        <w:tc>
          <w:tcPr>
            <w:tcW w:w="1410" w:type="dxa"/>
            <w:vAlign w:val="center"/>
          </w:tcPr>
          <w:p w14:paraId="65D91DF6">
            <w:pPr>
              <w:keepLines/>
              <w:rPr>
                <w:rFonts w:hint="default" w:eastAsia="宋体"/>
                <w:b/>
                <w:lang w:val="en-US" w:eastAsia="zh-CN"/>
              </w:rPr>
            </w:pPr>
            <w:r>
              <w:rPr>
                <w:rFonts w:hint="eastAsia"/>
                <w:b/>
                <w:lang w:val="en-US" w:eastAsia="zh-CN"/>
              </w:rPr>
              <w:t>3220812128</w:t>
            </w:r>
          </w:p>
        </w:tc>
        <w:tc>
          <w:tcPr>
            <w:tcW w:w="570" w:type="dxa"/>
            <w:vAlign w:val="center"/>
          </w:tcPr>
          <w:p w14:paraId="65D0E010">
            <w:pPr>
              <w:keepLines/>
              <w:ind w:left="-2" w:leftChars="-40" w:right="-105" w:rightChars="-50" w:hanging="82" w:hangingChars="39"/>
              <w:jc w:val="center"/>
              <w:rPr>
                <w:b/>
              </w:rPr>
            </w:pPr>
            <w:r>
              <w:rPr>
                <w:rFonts w:hint="eastAsia"/>
                <w:b/>
              </w:rPr>
              <w:t>姓名</w:t>
            </w:r>
          </w:p>
        </w:tc>
        <w:tc>
          <w:tcPr>
            <w:tcW w:w="1451" w:type="dxa"/>
            <w:vAlign w:val="center"/>
          </w:tcPr>
          <w:p w14:paraId="77CF4DFB">
            <w:pPr>
              <w:keepLines/>
              <w:rPr>
                <w:rFonts w:hint="default" w:eastAsia="宋体"/>
                <w:b/>
                <w:lang w:val="en-US" w:eastAsia="zh-CN"/>
              </w:rPr>
            </w:pPr>
            <w:r>
              <w:rPr>
                <w:rFonts w:hint="eastAsia"/>
                <w:b/>
                <w:lang w:val="en-US" w:eastAsia="zh-CN"/>
              </w:rPr>
              <w:t>章百琪</w:t>
            </w:r>
          </w:p>
        </w:tc>
      </w:tr>
      <w:tr w14:paraId="5BE83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trPr>
        <w:tc>
          <w:tcPr>
            <w:tcW w:w="1106" w:type="dxa"/>
            <w:vAlign w:val="center"/>
          </w:tcPr>
          <w:p w14:paraId="21FFEA2E">
            <w:pPr>
              <w:keepLines/>
              <w:rPr>
                <w:b/>
              </w:rPr>
            </w:pPr>
            <w:r>
              <w:rPr>
                <w:rFonts w:hint="eastAsia"/>
                <w:b/>
              </w:rPr>
              <w:t>实验名称</w:t>
            </w:r>
          </w:p>
        </w:tc>
        <w:tc>
          <w:tcPr>
            <w:tcW w:w="2207" w:type="dxa"/>
            <w:gridSpan w:val="2"/>
            <w:vAlign w:val="center"/>
          </w:tcPr>
          <w:p w14:paraId="3EA79177">
            <w:pPr>
              <w:widowControl/>
              <w:spacing w:line="240" w:lineRule="exact"/>
              <w:rPr>
                <w:b/>
                <w:sz w:val="24"/>
              </w:rPr>
            </w:pPr>
            <w:r>
              <w:rPr>
                <w:rFonts w:hint="eastAsia"/>
                <w:b/>
                <w:sz w:val="24"/>
              </w:rPr>
              <w:t>实验</w:t>
            </w:r>
            <w:r>
              <w:rPr>
                <w:rFonts w:hint="eastAsia"/>
                <w:b/>
                <w:sz w:val="24"/>
                <w:lang w:val="en-US" w:eastAsia="zh-CN"/>
              </w:rPr>
              <w:t>6 使用STMP服务编写自动群发电子邮件程序</w:t>
            </w:r>
            <w:r>
              <w:rPr>
                <w:rFonts w:hint="eastAsia"/>
                <w:b/>
                <w:sz w:val="24"/>
              </w:rPr>
              <w:t xml:space="preserve"> </w:t>
            </w:r>
          </w:p>
        </w:tc>
        <w:tc>
          <w:tcPr>
            <w:tcW w:w="848" w:type="dxa"/>
            <w:vAlign w:val="center"/>
          </w:tcPr>
          <w:p w14:paraId="36E44405">
            <w:pPr>
              <w:keepLines/>
              <w:jc w:val="center"/>
              <w:rPr>
                <w:b/>
              </w:rPr>
            </w:pPr>
            <w:r>
              <w:rPr>
                <w:rFonts w:hint="eastAsia"/>
                <w:b/>
              </w:rPr>
              <w:t>实验时间</w:t>
            </w:r>
          </w:p>
        </w:tc>
        <w:tc>
          <w:tcPr>
            <w:tcW w:w="4361" w:type="dxa"/>
            <w:gridSpan w:val="4"/>
            <w:vAlign w:val="center"/>
          </w:tcPr>
          <w:p w14:paraId="346CD9E7">
            <w:pPr>
              <w:keepLines/>
              <w:rPr>
                <w:rFonts w:hint="default" w:eastAsia="宋体"/>
                <w:lang w:val="en-US" w:eastAsia="zh-CN"/>
              </w:rPr>
            </w:pPr>
            <w:r>
              <w:rPr>
                <w:rFonts w:hint="eastAsia"/>
              </w:rPr>
              <w:t>实验日期：</w:t>
            </w:r>
            <w:r>
              <w:rPr>
                <w:rFonts w:hint="eastAsia"/>
                <w:lang w:val="en-US" w:eastAsia="zh-CN"/>
              </w:rPr>
              <w:t>2025.4.10</w:t>
            </w:r>
            <w:r>
              <w:rPr>
                <w:rFonts w:hint="eastAsia"/>
              </w:rPr>
              <w:t xml:space="preserve">  </w:t>
            </w:r>
            <w:r>
              <w:br w:type="textWrapping"/>
            </w:r>
            <w:r>
              <w:rPr>
                <w:rFonts w:hint="eastAsia"/>
              </w:rPr>
              <w:t>提交日期：</w:t>
            </w:r>
          </w:p>
        </w:tc>
      </w:tr>
      <w:tr w14:paraId="1A2FB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8522" w:type="dxa"/>
            <w:gridSpan w:val="8"/>
            <w:shd w:val="clear" w:color="auto" w:fill="FDEADA" w:themeFill="accent6" w:themeFillTint="32"/>
          </w:tcPr>
          <w:p w14:paraId="76573FEB">
            <w:pPr>
              <w:keepLines/>
              <w:rPr>
                <w:b/>
              </w:rPr>
            </w:pPr>
            <w:r>
              <w:rPr>
                <w:rFonts w:hint="eastAsia"/>
                <w:b/>
              </w:rPr>
              <w:t>实验目的</w:t>
            </w:r>
          </w:p>
        </w:tc>
      </w:tr>
      <w:tr w14:paraId="3F78B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2" w:hRule="atLeast"/>
        </w:trPr>
        <w:tc>
          <w:tcPr>
            <w:tcW w:w="8522" w:type="dxa"/>
            <w:gridSpan w:val="8"/>
            <w:tcBorders>
              <w:bottom w:val="single" w:color="auto" w:sz="4" w:space="0"/>
            </w:tcBorders>
          </w:tcPr>
          <w:p w14:paraId="62EA3A10">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03"/>
              <w:textAlignment w:val="auto"/>
              <w:rPr>
                <w:rFonts w:hint="eastAsia" w:ascii="宋体" w:hAnsi="宋体" w:eastAsia="宋体" w:cs="宋体"/>
                <w:kern w:val="0"/>
                <w:sz w:val="21"/>
                <w:szCs w:val="21"/>
              </w:rPr>
            </w:pPr>
            <w:r>
              <w:rPr>
                <w:rFonts w:hint="eastAsia" w:ascii="宋体" w:hAnsi="宋体" w:eastAsia="宋体" w:cs="宋体"/>
                <w:kern w:val="0"/>
                <w:sz w:val="21"/>
                <w:szCs w:val="21"/>
              </w:rPr>
              <w:t>掌握从 Excel 文件中读取数据的方法，能够准确提取收件人相关信息，如姓名、邮箱地址等。</w:t>
            </w:r>
          </w:p>
          <w:p w14:paraId="37A2D707">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03"/>
              <w:textAlignment w:val="auto"/>
              <w:rPr>
                <w:rFonts w:hint="eastAsia" w:ascii="宋体" w:hAnsi="宋体" w:eastAsia="宋体" w:cs="宋体"/>
                <w:kern w:val="0"/>
                <w:sz w:val="21"/>
                <w:szCs w:val="21"/>
              </w:rPr>
            </w:pPr>
            <w:r>
              <w:rPr>
                <w:rFonts w:hint="eastAsia" w:ascii="宋体" w:hAnsi="宋体" w:eastAsia="宋体" w:cs="宋体"/>
                <w:kern w:val="0"/>
                <w:sz w:val="21"/>
                <w:szCs w:val="21"/>
              </w:rPr>
              <w:t>学会运用 Python 的电子邮件库，实现自动群发电子邮件功能，将特定内容发送给多个收件人，理解邮件发送过程中的数据交互和操作流程，提升自动化邮件处理能力。</w:t>
            </w:r>
          </w:p>
        </w:tc>
      </w:tr>
      <w:tr w14:paraId="40616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8522" w:type="dxa"/>
            <w:gridSpan w:val="8"/>
            <w:shd w:val="clear" w:color="auto" w:fill="FDEADA" w:themeFill="accent6" w:themeFillTint="32"/>
          </w:tcPr>
          <w:p w14:paraId="656263C8">
            <w:pPr>
              <w:keepLines/>
              <w:rPr>
                <w:b/>
              </w:rPr>
            </w:pPr>
            <w:r>
              <w:rPr>
                <w:rFonts w:hint="eastAsia"/>
                <w:b/>
              </w:rPr>
              <w:t>实验环境</w:t>
            </w:r>
          </w:p>
        </w:tc>
      </w:tr>
      <w:tr w14:paraId="22235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2" w:hRule="atLeast"/>
        </w:trPr>
        <w:tc>
          <w:tcPr>
            <w:tcW w:w="8522" w:type="dxa"/>
            <w:gridSpan w:val="8"/>
            <w:shd w:val="clear" w:color="auto" w:fill="auto"/>
          </w:tcPr>
          <w:p w14:paraId="035413DA">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360" w:lineRule="auto"/>
              <w:textAlignment w:val="auto"/>
              <w:rPr>
                <w:rFonts w:hint="eastAsia" w:ascii="宋体" w:hAnsi="宋体" w:eastAsia="宋体" w:cs="宋体"/>
                <w:b w:val="0"/>
                <w:sz w:val="21"/>
                <w:szCs w:val="21"/>
                <w:lang w:val="en-US" w:eastAsia="zh-CN"/>
              </w:rPr>
            </w:pPr>
            <w:r>
              <w:rPr>
                <w:rFonts w:hint="eastAsia" w:ascii="宋体" w:hAnsi="宋体" w:eastAsia="宋体" w:cs="宋体"/>
                <w:b w:val="0"/>
                <w:sz w:val="21"/>
                <w:szCs w:val="21"/>
                <w:lang w:val="en-US" w:eastAsia="zh-CN"/>
              </w:rPr>
              <w:t>1、硬件：计算机</w:t>
            </w:r>
          </w:p>
          <w:p w14:paraId="1CC28CE8">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360" w:lineRule="auto"/>
              <w:textAlignment w:val="auto"/>
            </w:pPr>
            <w:r>
              <w:rPr>
                <w:rFonts w:hint="eastAsia" w:ascii="宋体" w:hAnsi="宋体" w:eastAsia="宋体" w:cs="宋体"/>
                <w:b w:val="0"/>
                <w:sz w:val="21"/>
                <w:szCs w:val="21"/>
                <w:lang w:val="en-US" w:eastAsia="zh-CN"/>
              </w:rPr>
              <w:t>2、软件：python编程语言</w:t>
            </w:r>
          </w:p>
        </w:tc>
      </w:tr>
      <w:tr w14:paraId="63DA8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8522" w:type="dxa"/>
            <w:gridSpan w:val="8"/>
            <w:shd w:val="clear" w:color="auto" w:fill="FDEADA" w:themeFill="accent6" w:themeFillTint="32"/>
          </w:tcPr>
          <w:p w14:paraId="5C1BA764">
            <w:pPr>
              <w:keepLines/>
              <w:rPr>
                <w:b/>
              </w:rPr>
            </w:pPr>
            <w:r>
              <w:rPr>
                <w:rFonts w:hint="eastAsia"/>
                <w:b/>
              </w:rPr>
              <w:t>实验内容</w:t>
            </w:r>
          </w:p>
        </w:tc>
      </w:tr>
      <w:tr w14:paraId="58D39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1" w:hRule="atLeast"/>
        </w:trPr>
        <w:tc>
          <w:tcPr>
            <w:tcW w:w="8522" w:type="dxa"/>
            <w:gridSpan w:val="8"/>
            <w:shd w:val="clear" w:color="auto" w:fill="auto"/>
          </w:tcPr>
          <w:p w14:paraId="6FFD2626">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360" w:lineRule="auto"/>
              <w:ind w:left="400" w:leftChars="0"/>
              <w:textAlignment w:val="auto"/>
              <w:rPr>
                <w:rFonts w:hint="default" w:ascii="Times New Roman" w:hAnsi="Times New Roman" w:eastAsia="宋体" w:cs="宋体"/>
                <w:b/>
                <w:bCs/>
                <w:kern w:val="0"/>
                <w:sz w:val="24"/>
                <w:szCs w:val="24"/>
                <w:lang w:val="en-US" w:eastAsia="zh-CN"/>
              </w:rPr>
            </w:pPr>
            <w:r>
              <w:rPr>
                <w:rFonts w:hint="eastAsia" w:ascii="Times New Roman" w:hAnsi="Times New Roman" w:eastAsia="宋体"/>
                <w:b/>
                <w:bCs/>
                <w:sz w:val="24"/>
                <w:shd w:val="clear" w:color="auto" w:fill="auto"/>
                <w:lang w:val="en-US" w:eastAsia="zh-CN"/>
              </w:rPr>
              <w:t>使用STMP服务编写自动群发电子邮件程序</w:t>
            </w:r>
            <w:r>
              <w:rPr>
                <w:rFonts w:hint="eastAsia"/>
                <w:b/>
                <w:bCs/>
                <w:sz w:val="24"/>
                <w:shd w:val="clear" w:color="auto" w:fill="auto"/>
                <w:lang w:val="en-US" w:eastAsia="zh-CN"/>
              </w:rPr>
              <w:t>，其</w:t>
            </w:r>
            <w:r>
              <w:rPr>
                <w:rFonts w:hint="eastAsia" w:ascii="Times New Roman" w:hAnsi="Times New Roman" w:eastAsia="宋体" w:cs="宋体"/>
                <w:b/>
                <w:bCs/>
                <w:kern w:val="0"/>
                <w:sz w:val="24"/>
                <w:szCs w:val="24"/>
                <w:lang w:val="en-US" w:eastAsia="zh-CN"/>
              </w:rPr>
              <w:t>编写要点如下：</w:t>
            </w:r>
          </w:p>
          <w:p w14:paraId="5D0B8000">
            <w:pPr>
              <w:keepNext w:val="0"/>
              <w:keepLines w:val="0"/>
              <w:pageBreakBefore w:val="0"/>
              <w:widowControl w:val="0"/>
              <w:numPr>
                <w:ilvl w:val="0"/>
                <w:numId w:val="2"/>
              </w:numPr>
              <w:tabs>
                <w:tab w:val="left" w:pos="0"/>
                <w:tab w:val="clear" w:pos="312"/>
              </w:tabs>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b w:val="0"/>
                <w:bCs/>
                <w:sz w:val="24"/>
              </w:rPr>
            </w:pPr>
            <w:r>
              <w:rPr>
                <w:rFonts w:hint="eastAsia" w:ascii="Times New Roman" w:hAnsi="Times New Roman" w:eastAsia="宋体"/>
                <w:b/>
                <w:bCs w:val="0"/>
                <w:sz w:val="24"/>
              </w:rPr>
              <w:t>导入必要模块</w:t>
            </w:r>
            <w:r>
              <w:rPr>
                <w:rFonts w:hint="eastAsia" w:ascii="Times New Roman" w:hAnsi="Times New Roman" w:eastAsia="宋体"/>
                <w:b w:val="0"/>
                <w:bCs/>
                <w:sz w:val="24"/>
              </w:rPr>
              <w:t>：</w:t>
            </w:r>
            <w:r>
              <w:rPr>
                <w:rFonts w:ascii="Times New Roman" w:hAnsi="Times New Roman" w:eastAsia="宋体"/>
                <w:b w:val="0"/>
                <w:sz w:val="24"/>
              </w:rPr>
              <w:t>导入pandas库用于读取 Excel 文件，导入smtplib库用于连接邮件服务器并发送邮件，导入email.mime.text模块用于构造邮件内容</w:t>
            </w:r>
            <w:r>
              <w:rPr>
                <w:rFonts w:hint="eastAsia" w:ascii="Times New Roman" w:hAnsi="Times New Roman" w:eastAsia="宋体"/>
                <w:b w:val="0"/>
                <w:bCs/>
                <w:sz w:val="24"/>
              </w:rPr>
              <w:t>。</w:t>
            </w:r>
          </w:p>
          <w:p w14:paraId="443CEA5D">
            <w:pPr>
              <w:keepNext w:val="0"/>
              <w:keepLines w:val="0"/>
              <w:pageBreakBefore w:val="0"/>
              <w:widowControl w:val="0"/>
              <w:numPr>
                <w:ilvl w:val="0"/>
                <w:numId w:val="2"/>
              </w:numPr>
              <w:tabs>
                <w:tab w:val="left" w:pos="0"/>
                <w:tab w:val="clear" w:pos="312"/>
              </w:tabs>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b w:val="0"/>
                <w:bCs/>
                <w:sz w:val="24"/>
              </w:rPr>
            </w:pPr>
            <w:r>
              <w:rPr>
                <w:rFonts w:hint="eastAsia" w:ascii="Times New Roman" w:hAnsi="Times New Roman" w:eastAsia="宋体"/>
                <w:b/>
                <w:bCs w:val="0"/>
                <w:sz w:val="24"/>
                <w:lang w:val="en-US" w:eastAsia="zh-CN"/>
              </w:rPr>
              <w:t>读取</w:t>
            </w:r>
            <w:r>
              <w:rPr>
                <w:rFonts w:ascii="Times New Roman" w:hAnsi="Times New Roman" w:eastAsia="宋体"/>
                <w:b/>
                <w:bCs w:val="0"/>
                <w:sz w:val="24"/>
              </w:rPr>
              <w:t>Excel文件中的收件人信息：</w:t>
            </w:r>
            <w:r>
              <w:rPr>
                <w:rFonts w:ascii="Times New Roman" w:hAnsi="Times New Roman" w:eastAsia="宋体"/>
                <w:b w:val="0"/>
                <w:sz w:val="24"/>
              </w:rPr>
              <w:t>使用pandas库的read_excel方法读取包含收件人信息的 Excel 文件。假设 Excel 文件中至少包含 “姓名” 和 “邮箱地址” 两列</w:t>
            </w:r>
            <w:r>
              <w:rPr>
                <w:rFonts w:hint="eastAsia" w:ascii="Times New Roman" w:hAnsi="Times New Roman" w:eastAsia="宋体"/>
                <w:b w:val="0"/>
                <w:bCs/>
                <w:sz w:val="24"/>
              </w:rPr>
              <w:t>。</w:t>
            </w:r>
          </w:p>
          <w:p w14:paraId="1C0AC31E">
            <w:pPr>
              <w:keepNext w:val="0"/>
              <w:keepLines w:val="0"/>
              <w:pageBreakBefore w:val="0"/>
              <w:widowControl w:val="0"/>
              <w:numPr>
                <w:ilvl w:val="0"/>
                <w:numId w:val="2"/>
              </w:numPr>
              <w:tabs>
                <w:tab w:val="left" w:pos="0"/>
                <w:tab w:val="clear" w:pos="312"/>
              </w:tabs>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b w:val="0"/>
                <w:bCs/>
                <w:sz w:val="24"/>
              </w:rPr>
            </w:pPr>
            <w:r>
              <w:rPr>
                <w:rFonts w:ascii="Times New Roman" w:hAnsi="Times New Roman" w:eastAsia="宋体"/>
                <w:b/>
                <w:bCs w:val="0"/>
                <w:sz w:val="24"/>
              </w:rPr>
              <w:t>配置邮件服务器信息：</w:t>
            </w:r>
            <w:r>
              <w:rPr>
                <w:rFonts w:ascii="Times New Roman" w:hAnsi="Times New Roman" w:eastAsia="宋体"/>
                <w:b w:val="0"/>
                <w:sz w:val="24"/>
              </w:rPr>
              <w:t>设置发件人的邮箱地址、密码（或授权码）以及邮件服务器地址和端口</w:t>
            </w:r>
            <w:r>
              <w:rPr>
                <w:rFonts w:hint="eastAsia" w:ascii="Times New Roman" w:hAnsi="Times New Roman" w:eastAsia="宋体"/>
                <w:b w:val="0"/>
                <w:bCs/>
                <w:sz w:val="24"/>
              </w:rPr>
              <w:t>。</w:t>
            </w:r>
          </w:p>
          <w:p w14:paraId="64C498A3">
            <w:pPr>
              <w:keepNext w:val="0"/>
              <w:keepLines w:val="0"/>
              <w:pageBreakBefore w:val="0"/>
              <w:widowControl w:val="0"/>
              <w:numPr>
                <w:ilvl w:val="0"/>
                <w:numId w:val="2"/>
              </w:numPr>
              <w:tabs>
                <w:tab w:val="left" w:pos="0"/>
                <w:tab w:val="clear" w:pos="312"/>
              </w:tabs>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b w:val="0"/>
                <w:bCs/>
                <w:sz w:val="24"/>
              </w:rPr>
            </w:pPr>
            <w:r>
              <w:rPr>
                <w:rFonts w:ascii="Times New Roman" w:hAnsi="Times New Roman" w:eastAsia="宋体"/>
                <w:b/>
                <w:bCs w:val="0"/>
                <w:sz w:val="24"/>
              </w:rPr>
              <w:t>构造邮件内容：</w:t>
            </w:r>
            <w:r>
              <w:rPr>
                <w:rFonts w:ascii="Times New Roman" w:hAnsi="Times New Roman" w:eastAsia="宋体"/>
                <w:b w:val="0"/>
                <w:bCs/>
                <w:sz w:val="24"/>
              </w:rPr>
              <w:t>确定邮件主题和正文内容</w:t>
            </w:r>
            <w:r>
              <w:rPr>
                <w:rFonts w:hint="eastAsia" w:ascii="Times New Roman" w:hAnsi="Times New Roman" w:eastAsia="宋体"/>
                <w:b w:val="0"/>
                <w:bCs/>
                <w:sz w:val="24"/>
              </w:rPr>
              <w:t>。</w:t>
            </w:r>
            <w:r>
              <w:rPr>
                <w:rFonts w:hint="eastAsia"/>
                <w:b w:val="0"/>
                <w:bCs/>
                <w:sz w:val="24"/>
                <w:lang w:val="en-US" w:eastAsia="zh-CN"/>
              </w:rPr>
              <w:t>发送一些简单的内容，测试即可。</w:t>
            </w:r>
            <w:r>
              <w:rPr>
                <w:rFonts w:hint="eastAsia" w:ascii="Times New Roman" w:hAnsi="Times New Roman" w:eastAsia="宋体"/>
                <w:b w:val="0"/>
                <w:bCs/>
                <w:sz w:val="24"/>
                <w:lang w:val="en-US" w:eastAsia="zh-CN"/>
              </w:rPr>
              <w:t>例如：</w:t>
            </w:r>
            <w:r>
              <w:rPr>
                <w:rFonts w:hint="eastAsia"/>
                <w:b w:val="0"/>
                <w:bCs/>
                <w:sz w:val="24"/>
                <w:lang w:val="en-US" w:eastAsia="zh-CN"/>
              </w:rPr>
              <w:t>主题为</w:t>
            </w:r>
            <w:r>
              <w:rPr>
                <w:rFonts w:ascii="Times New Roman" w:hAnsi="Times New Roman" w:eastAsia="宋体"/>
                <w:b w:val="0"/>
                <w:bCs/>
                <w:sz w:val="24"/>
                <w:lang w:val="en-US" w:eastAsia="zh-CN"/>
              </w:rPr>
              <w:t xml:space="preserve"> '测试邮件'</w:t>
            </w:r>
            <w:r>
              <w:rPr>
                <w:rFonts w:hint="eastAsia"/>
                <w:b w:val="0"/>
                <w:bCs/>
                <w:sz w:val="24"/>
                <w:lang w:val="en-US" w:eastAsia="zh-CN"/>
              </w:rPr>
              <w:t>，邮件信息为</w:t>
            </w:r>
            <w:r>
              <w:rPr>
                <w:rFonts w:ascii="Times New Roman" w:hAnsi="Times New Roman" w:eastAsia="宋体"/>
                <w:b w:val="0"/>
                <w:bCs/>
                <w:sz w:val="24"/>
                <w:lang w:val="en-US" w:eastAsia="zh-CN"/>
              </w:rPr>
              <w:t>'这是一封自动发送的测试邮件。'</w:t>
            </w:r>
            <w:r>
              <w:rPr>
                <w:rFonts w:hint="eastAsia"/>
                <w:b w:val="0"/>
                <w:bCs/>
                <w:sz w:val="24"/>
                <w:lang w:val="en-US" w:eastAsia="zh-CN"/>
              </w:rPr>
              <w:t>。</w:t>
            </w:r>
          </w:p>
          <w:p w14:paraId="07D9271B">
            <w:pPr>
              <w:keepNext w:val="0"/>
              <w:keepLines w:val="0"/>
              <w:pageBreakBefore w:val="0"/>
              <w:widowControl w:val="0"/>
              <w:numPr>
                <w:ilvl w:val="0"/>
                <w:numId w:val="2"/>
              </w:numPr>
              <w:tabs>
                <w:tab w:val="left" w:pos="0"/>
                <w:tab w:val="clear" w:pos="312"/>
              </w:tabs>
              <w:kinsoku/>
              <w:wordWrap/>
              <w:overflowPunct/>
              <w:topLinePunct w:val="0"/>
              <w:autoSpaceDE/>
              <w:autoSpaceDN/>
              <w:bidi w:val="0"/>
              <w:adjustRightInd/>
              <w:snapToGrid/>
              <w:spacing w:line="360" w:lineRule="auto"/>
              <w:ind w:firstLine="482" w:firstLineChars="200"/>
              <w:textAlignment w:val="auto"/>
              <w:rPr>
                <w:rFonts w:hint="eastAsia" w:ascii="Times New Roman" w:hAnsi="Times New Roman" w:eastAsia="宋体"/>
                <w:b w:val="0"/>
                <w:bCs/>
                <w:sz w:val="24"/>
              </w:rPr>
            </w:pPr>
            <w:r>
              <w:rPr>
                <w:rFonts w:ascii="Times New Roman" w:hAnsi="Times New Roman" w:eastAsia="宋体"/>
                <w:b/>
                <w:bCs w:val="0"/>
                <w:sz w:val="24"/>
              </w:rPr>
              <w:t>发送邮件：</w:t>
            </w:r>
            <w:r>
              <w:rPr>
                <w:rFonts w:ascii="Times New Roman" w:hAnsi="Times New Roman" w:eastAsia="宋体"/>
                <w:b w:val="0"/>
                <w:sz w:val="24"/>
              </w:rPr>
              <w:t>使用smtplib库连接邮件服务器，通过循环遍历收件人邮箱地址列表，逐一发送邮件</w:t>
            </w:r>
            <w:r>
              <w:rPr>
                <w:rFonts w:hint="eastAsia" w:ascii="Times New Roman" w:hAnsi="Times New Roman" w:eastAsia="宋体"/>
                <w:b w:val="0"/>
                <w:bCs/>
                <w:sz w:val="24"/>
              </w:rPr>
              <w:t>。</w:t>
            </w:r>
          </w:p>
          <w:p w14:paraId="7031FA88">
            <w:pPr>
              <w:pStyle w:val="3"/>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line="240" w:lineRule="auto"/>
              <w:ind w:left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四、实验要求</w:t>
            </w:r>
          </w:p>
          <w:p w14:paraId="57F6F533">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03"/>
              <w:textAlignment w:val="auto"/>
              <w:rPr>
                <w:rFonts w:hint="eastAsia" w:ascii="宋体" w:hAnsi="宋体" w:eastAsia="宋体" w:cs="宋体"/>
                <w:kern w:val="0"/>
                <w:sz w:val="24"/>
                <w:szCs w:val="24"/>
              </w:rPr>
            </w:pPr>
            <w:r>
              <w:rPr>
                <w:rFonts w:hint="eastAsia" w:ascii="宋体" w:hAnsi="宋体" w:eastAsia="宋体" w:cs="宋体"/>
                <w:kern w:val="0"/>
                <w:sz w:val="24"/>
                <w:szCs w:val="24"/>
              </w:rPr>
              <w:t>准确编写代码实现实验内容中的各项功能，确保程序能够正确读取 Excel 文件中的收件人信息，并成功自动群发电子邮件。</w:t>
            </w:r>
          </w:p>
          <w:p w14:paraId="4C6877AB">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03"/>
              <w:textAlignment w:val="auto"/>
              <w:rPr>
                <w:rFonts w:hint="eastAsia" w:ascii="宋体" w:hAnsi="宋体" w:eastAsia="宋体" w:cs="宋体"/>
                <w:kern w:val="0"/>
                <w:sz w:val="24"/>
                <w:szCs w:val="24"/>
              </w:rPr>
            </w:pPr>
            <w:r>
              <w:rPr>
                <w:rFonts w:hint="eastAsia" w:ascii="宋体" w:hAnsi="宋体" w:eastAsia="宋体" w:cs="宋体"/>
                <w:kern w:val="0"/>
                <w:sz w:val="24"/>
                <w:szCs w:val="24"/>
              </w:rPr>
              <w:t>深入理解从 Excel 文件读取数据、邮件服务器配置、邮件内容构造以及邮件发送的整个工作原理，能够清晰阐述代码中每一步操作的作用以及数据在邮件发送过程中的流转情况。</w:t>
            </w:r>
          </w:p>
          <w:p w14:paraId="7BD79B11">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03"/>
              <w:textAlignment w:val="auto"/>
              <w:rPr>
                <w:rFonts w:hint="eastAsia" w:ascii="宋体" w:hAnsi="宋体" w:eastAsia="宋体" w:cs="宋体"/>
                <w:kern w:val="0"/>
                <w:sz w:val="24"/>
                <w:szCs w:val="24"/>
              </w:rPr>
            </w:pPr>
            <w:r>
              <w:rPr>
                <w:rFonts w:hint="eastAsia" w:ascii="宋体" w:hAnsi="宋体" w:eastAsia="宋体" w:cs="宋体"/>
                <w:kern w:val="0"/>
                <w:sz w:val="24"/>
                <w:szCs w:val="24"/>
              </w:rPr>
              <w:t>在实验过程中，注意处理可能出现的异常情况，如邮件服务器连接失败、认证失败、Excel 文件格式错误、收件人邮箱地址无效等，并尝试分析和解决这些问题。对于实验中遇到的问题及解决方法，要详细记录在实验报告中。</w:t>
            </w:r>
          </w:p>
          <w:p w14:paraId="7DF54C8F">
            <w:pPr>
              <w:keepNext w:val="0"/>
              <w:keepLines w:val="0"/>
              <w:pageBreakBefore w:val="0"/>
              <w:widowControl w:val="0"/>
              <w:numPr>
                <w:ilvl w:val="0"/>
                <w:numId w:val="3"/>
              </w:numPr>
              <w:kinsoku/>
              <w:wordWrap/>
              <w:overflowPunct/>
              <w:topLinePunct w:val="0"/>
              <w:autoSpaceDE/>
              <w:autoSpaceDN/>
              <w:bidi w:val="0"/>
              <w:adjustRightInd/>
              <w:snapToGrid/>
              <w:spacing w:line="360" w:lineRule="auto"/>
              <w:ind w:firstLine="403"/>
              <w:textAlignment w:val="auto"/>
            </w:pPr>
            <w:r>
              <w:rPr>
                <w:rFonts w:hint="eastAsia" w:ascii="宋体" w:hAnsi="宋体" w:eastAsia="宋体" w:cs="宋体"/>
                <w:kern w:val="0"/>
                <w:sz w:val="24"/>
                <w:szCs w:val="24"/>
              </w:rPr>
              <w:t>撰写详细的实验报告，包括实验目的、实验环境、实验步骤、实验结果、问题及解决方法等内容。在实验结果部分，要附上程序运行的关键输出信息或截图，以直观展示实验成果。</w:t>
            </w:r>
            <w:r>
              <w:rPr>
                <w:rFonts w:ascii="Times New Roman" w:hAnsi="Times New Roman" w:eastAsia="宋体"/>
                <w:b w:val="0"/>
                <w:sz w:val="24"/>
              </w:rPr>
              <w:t>同时，思考如何优化邮件群发程序，如增加附件、根据收件人不同定制邮件内容等。</w:t>
            </w:r>
          </w:p>
          <w:p w14:paraId="6FF73E59">
            <w:pPr>
              <w:keepNext w:val="0"/>
              <w:keepLines w:val="0"/>
              <w:pageBreakBefore w:val="0"/>
              <w:widowControl w:val="0"/>
              <w:numPr>
                <w:ilvl w:val="0"/>
                <w:numId w:val="0"/>
              </w:numPr>
              <w:tabs>
                <w:tab w:val="left" w:pos="0"/>
              </w:tabs>
              <w:kinsoku/>
              <w:wordWrap/>
              <w:overflowPunct/>
              <w:topLinePunct w:val="0"/>
              <w:autoSpaceDE/>
              <w:autoSpaceDN/>
              <w:bidi w:val="0"/>
              <w:adjustRightInd/>
              <w:snapToGrid/>
              <w:spacing w:line="360" w:lineRule="auto"/>
              <w:textAlignment w:val="auto"/>
            </w:pPr>
          </w:p>
        </w:tc>
      </w:tr>
      <w:tr w14:paraId="04E9A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8" w:hRule="atLeast"/>
        </w:trPr>
        <w:tc>
          <w:tcPr>
            <w:tcW w:w="8522" w:type="dxa"/>
            <w:gridSpan w:val="8"/>
            <w:shd w:val="clear" w:color="auto" w:fill="FDEADA" w:themeFill="accent6" w:themeFillTint="32"/>
          </w:tcPr>
          <w:p w14:paraId="3F010A48">
            <w:pPr>
              <w:rPr>
                <w:rFonts w:hint="eastAsia" w:eastAsia="宋体"/>
                <w:lang w:eastAsia="zh-CN"/>
              </w:rPr>
            </w:pPr>
            <w:r>
              <w:rPr>
                <w:rFonts w:hint="eastAsia"/>
                <w:b/>
                <w:bCs/>
                <w:szCs w:val="21"/>
                <w:lang w:val="en-GB"/>
              </w:rPr>
              <w:t>实验结果及分析</w:t>
            </w:r>
            <w:r>
              <w:rPr>
                <w:rFonts w:hint="eastAsia"/>
                <w:b/>
                <w:bCs/>
                <w:szCs w:val="21"/>
                <w:lang w:val="en-GB" w:eastAsia="zh-CN"/>
              </w:rPr>
              <w:t>（</w:t>
            </w:r>
            <w:r>
              <w:rPr>
                <w:rFonts w:hint="eastAsia"/>
                <w:b/>
                <w:bCs/>
                <w:szCs w:val="21"/>
                <w:lang w:val="en-US" w:eastAsia="zh-CN"/>
              </w:rPr>
              <w:t>含关键代码</w:t>
            </w:r>
            <w:r>
              <w:rPr>
                <w:rFonts w:hint="eastAsia"/>
                <w:b/>
                <w:bCs/>
                <w:szCs w:val="21"/>
                <w:lang w:val="en-GB" w:eastAsia="zh-CN"/>
              </w:rPr>
              <w:t>）</w:t>
            </w:r>
          </w:p>
        </w:tc>
      </w:tr>
      <w:tr w14:paraId="66CC6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5" w:hRule="atLeast"/>
        </w:trPr>
        <w:tc>
          <w:tcPr>
            <w:tcW w:w="8522" w:type="dxa"/>
            <w:gridSpan w:val="8"/>
            <w:shd w:val="clear" w:color="auto" w:fill="auto"/>
          </w:tcPr>
          <w:p w14:paraId="7C7A8B2E">
            <w:r>
              <w:drawing>
                <wp:inline distT="0" distB="0" distL="114300" distR="114300">
                  <wp:extent cx="5267960" cy="5421630"/>
                  <wp:effectExtent l="0" t="0" r="2540" b="127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4"/>
                          <a:stretch>
                            <a:fillRect/>
                          </a:stretch>
                        </pic:blipFill>
                        <pic:spPr>
                          <a:xfrm>
                            <a:off x="0" y="0"/>
                            <a:ext cx="5267960" cy="5421630"/>
                          </a:xfrm>
                          <a:prstGeom prst="rect">
                            <a:avLst/>
                          </a:prstGeom>
                          <a:noFill/>
                          <a:ln>
                            <a:noFill/>
                          </a:ln>
                        </pic:spPr>
                      </pic:pic>
                    </a:graphicData>
                  </a:graphic>
                </wp:inline>
              </w:drawing>
            </w:r>
          </w:p>
          <w:p w14:paraId="3DAA2D50"/>
          <w:p w14:paraId="103B7FD4">
            <w:pPr>
              <w:rPr>
                <w:rFonts w:hint="eastAsia"/>
                <w:lang w:val="en-US" w:eastAsia="zh-CN"/>
              </w:rPr>
            </w:pPr>
            <w:r>
              <w:rPr>
                <w:rFonts w:hint="eastAsia"/>
                <w:lang w:val="en-US" w:eastAsia="zh-CN"/>
              </w:rPr>
              <w:t>运行测试：</w:t>
            </w:r>
          </w:p>
          <w:p w14:paraId="26BD6C4D">
            <w:pPr>
              <w:rPr>
                <w:rFonts w:hint="default"/>
                <w:lang w:val="en-US" w:eastAsia="zh-CN"/>
              </w:rPr>
            </w:pPr>
            <w:r>
              <w:drawing>
                <wp:inline distT="0" distB="0" distL="114300" distR="114300">
                  <wp:extent cx="5264785" cy="687070"/>
                  <wp:effectExtent l="0" t="0" r="5715" b="1143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5"/>
                          <a:stretch>
                            <a:fillRect/>
                          </a:stretch>
                        </pic:blipFill>
                        <pic:spPr>
                          <a:xfrm>
                            <a:off x="0" y="0"/>
                            <a:ext cx="5264785" cy="687070"/>
                          </a:xfrm>
                          <a:prstGeom prst="rect">
                            <a:avLst/>
                          </a:prstGeom>
                          <a:noFill/>
                          <a:ln>
                            <a:noFill/>
                          </a:ln>
                        </pic:spPr>
                      </pic:pic>
                    </a:graphicData>
                  </a:graphic>
                </wp:inline>
              </w:drawing>
            </w:r>
          </w:p>
        </w:tc>
      </w:tr>
      <w:tr w14:paraId="7B429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8"/>
            <w:shd w:val="clear" w:color="auto" w:fill="FDEADA" w:themeFill="accent6" w:themeFillTint="32"/>
          </w:tcPr>
          <w:p w14:paraId="0AF3273C">
            <w:pPr>
              <w:keepLines/>
              <w:rPr>
                <w:b/>
              </w:rPr>
            </w:pPr>
            <w:r>
              <w:rPr>
                <w:rFonts w:hint="eastAsia"/>
                <w:b/>
              </w:rPr>
              <w:t>实验总结与反思</w:t>
            </w:r>
          </w:p>
        </w:tc>
      </w:tr>
      <w:tr w14:paraId="22198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5" w:hRule="atLeast"/>
        </w:trPr>
        <w:tc>
          <w:tcPr>
            <w:tcW w:w="8522" w:type="dxa"/>
            <w:gridSpan w:val="8"/>
          </w:tcPr>
          <w:p w14:paraId="744D147D">
            <w:pPr>
              <w:pStyle w:val="9"/>
              <w:keepNext w:val="0"/>
              <w:keepLines w:val="0"/>
              <w:widowControl/>
              <w:suppressLineNumbers w:val="0"/>
            </w:pPr>
            <w:r>
              <w:t>本次实验通过使用 Python 实现了基于 SMTP 服务的自动群发电子邮件程序，涵盖了读取 Excel 中收件人信息、构造个性化邮件内容、连接邮件服务器并完成批量发送等关键步骤。在实验过程中，我深入理解了邮件发送的完整流程，掌握了 pandas、smtplib 和 email.mime 等库的使用方法。同时也遇到了一些实际问题，如 Excel 格式错误、SMTP 登录失败、中文乱码和附件加载异常等，经过调试均成功解决。通过本实验，我不仅提升了自动化编程能力，也加深了对异常处理和程序健壮性的理解，并在此基础上思考了功能扩展的方向，如添加附件、个性化内容、支持 HTML 格式等。</w:t>
            </w:r>
            <w:bookmarkStart w:id="0" w:name="_GoBack"/>
            <w:bookmarkEnd w:id="0"/>
          </w:p>
          <w:p w14:paraId="542B05D3">
            <w:pPr>
              <w:keepLines/>
              <w:rPr>
                <w:rFonts w:hint="default"/>
                <w:lang w:val="en-US" w:eastAsia="zh-CN"/>
              </w:rPr>
            </w:pPr>
          </w:p>
        </w:tc>
      </w:tr>
      <w:tr w14:paraId="432C1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 w:hRule="atLeast"/>
        </w:trPr>
        <w:tc>
          <w:tcPr>
            <w:tcW w:w="8522" w:type="dxa"/>
            <w:gridSpan w:val="8"/>
            <w:tcBorders>
              <w:bottom w:val="single" w:color="auto" w:sz="4" w:space="0"/>
            </w:tcBorders>
            <w:shd w:val="clear" w:color="auto" w:fill="E0E0E0"/>
          </w:tcPr>
          <w:p w14:paraId="7EAA21EA">
            <w:pPr>
              <w:keepLines/>
              <w:rPr>
                <w:b/>
              </w:rPr>
            </w:pPr>
            <w:r>
              <w:rPr>
                <w:rFonts w:hint="eastAsia"/>
                <w:b/>
              </w:rPr>
              <w:t>教师评阅意见</w:t>
            </w:r>
          </w:p>
        </w:tc>
      </w:tr>
      <w:tr w14:paraId="6FEA8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78" w:hRule="atLeast"/>
        </w:trPr>
        <w:tc>
          <w:tcPr>
            <w:tcW w:w="8522" w:type="dxa"/>
            <w:gridSpan w:val="8"/>
            <w:tcBorders>
              <w:bottom w:val="nil"/>
            </w:tcBorders>
          </w:tcPr>
          <w:p w14:paraId="2C2BD3A5">
            <w:pPr>
              <w:keepLines/>
            </w:pPr>
          </w:p>
        </w:tc>
      </w:tr>
      <w:tr w14:paraId="06527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522" w:type="dxa"/>
            <w:gridSpan w:val="8"/>
            <w:tcBorders>
              <w:top w:val="nil"/>
            </w:tcBorders>
            <w:vAlign w:val="center"/>
          </w:tcPr>
          <w:p w14:paraId="3E3A5FB1">
            <w:pPr>
              <w:keepLines/>
              <w:wordWrap w:val="0"/>
              <w:jc w:val="right"/>
            </w:pPr>
            <w:r>
              <w:rPr>
                <w:rFonts w:hint="eastAsia"/>
              </w:rPr>
              <w:t>教师：</w:t>
            </w:r>
            <w:r>
              <w:t xml:space="preserve">           </w:t>
            </w:r>
            <w:r>
              <w:rPr>
                <w:rFonts w:hint="eastAsia"/>
              </w:rPr>
              <w:t>年</w:t>
            </w:r>
            <w:r>
              <w:t xml:space="preserve">   </w:t>
            </w:r>
            <w:r>
              <w:rPr>
                <w:rFonts w:hint="eastAsia"/>
              </w:rPr>
              <w:t>月</w:t>
            </w:r>
            <w:r>
              <w:t xml:space="preserve">    </w:t>
            </w:r>
            <w:r>
              <w:rPr>
                <w:rFonts w:hint="eastAsia"/>
              </w:rPr>
              <w:t>日</w:t>
            </w:r>
          </w:p>
        </w:tc>
      </w:tr>
    </w:tbl>
    <w:p w14:paraId="175F47FE"/>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E321F5"/>
    <w:multiLevelType w:val="singleLevel"/>
    <w:tmpl w:val="EEE321F5"/>
    <w:lvl w:ilvl="0" w:tentative="0">
      <w:start w:val="1"/>
      <w:numFmt w:val="upperLetter"/>
      <w:lvlText w:val="%1."/>
      <w:lvlJc w:val="left"/>
      <w:pPr>
        <w:tabs>
          <w:tab w:val="left" w:pos="312"/>
        </w:tabs>
      </w:pPr>
    </w:lvl>
  </w:abstractNum>
  <w:abstractNum w:abstractNumId="1">
    <w:nsid w:val="261F25A3"/>
    <w:multiLevelType w:val="singleLevel"/>
    <w:tmpl w:val="261F25A3"/>
    <w:lvl w:ilvl="0" w:tentative="0">
      <w:start w:val="1"/>
      <w:numFmt w:val="decimal"/>
      <w:suff w:val="nothing"/>
      <w:lvlText w:val="%1．"/>
      <w:lvlJc w:val="left"/>
      <w:pPr>
        <w:tabs>
          <w:tab w:val="left" w:pos="0"/>
        </w:tabs>
        <w:ind w:left="0" w:firstLine="400"/>
      </w:pPr>
      <w:rPr>
        <w:rFonts w:hint="default"/>
      </w:rPr>
    </w:lvl>
  </w:abstractNum>
  <w:abstractNum w:abstractNumId="2">
    <w:nsid w:val="33601E82"/>
    <w:multiLevelType w:val="singleLevel"/>
    <w:tmpl w:val="33601E82"/>
    <w:lvl w:ilvl="0" w:tentative="0">
      <w:start w:val="1"/>
      <w:numFmt w:val="decimal"/>
      <w:suff w:val="nothing"/>
      <w:lvlText w:val="%1．"/>
      <w:lvlJc w:val="left"/>
      <w:pPr>
        <w:tabs>
          <w:tab w:val="left" w:pos="0"/>
        </w:tabs>
        <w:ind w:left="0" w:firstLine="400"/>
      </w:pPr>
      <w:rPr>
        <w:rFont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BhYjljYzg2OTY2NGUyYTM3ODhiMDdjNjljM2ZkZDAifQ=="/>
  </w:docVars>
  <w:rsids>
    <w:rsidRoot w:val="006B1307"/>
    <w:rsid w:val="00005BAC"/>
    <w:rsid w:val="00013A2B"/>
    <w:rsid w:val="00060F34"/>
    <w:rsid w:val="00063F51"/>
    <w:rsid w:val="000709B5"/>
    <w:rsid w:val="00075937"/>
    <w:rsid w:val="0009571E"/>
    <w:rsid w:val="000A3E08"/>
    <w:rsid w:val="000A43AD"/>
    <w:rsid w:val="000A53BA"/>
    <w:rsid w:val="000A5732"/>
    <w:rsid w:val="000B78CF"/>
    <w:rsid w:val="000C3B8E"/>
    <w:rsid w:val="000F4DDC"/>
    <w:rsid w:val="00112450"/>
    <w:rsid w:val="00134AC8"/>
    <w:rsid w:val="00154E4C"/>
    <w:rsid w:val="001621F2"/>
    <w:rsid w:val="001A0F1B"/>
    <w:rsid w:val="001C67F6"/>
    <w:rsid w:val="001F3990"/>
    <w:rsid w:val="0021149B"/>
    <w:rsid w:val="00220939"/>
    <w:rsid w:val="00250150"/>
    <w:rsid w:val="002572E6"/>
    <w:rsid w:val="00267780"/>
    <w:rsid w:val="00315E92"/>
    <w:rsid w:val="00315FAB"/>
    <w:rsid w:val="003324AF"/>
    <w:rsid w:val="00337B96"/>
    <w:rsid w:val="00343C18"/>
    <w:rsid w:val="00353F42"/>
    <w:rsid w:val="00384A66"/>
    <w:rsid w:val="00421D79"/>
    <w:rsid w:val="0043314B"/>
    <w:rsid w:val="0045241A"/>
    <w:rsid w:val="00454A15"/>
    <w:rsid w:val="00473B2E"/>
    <w:rsid w:val="00487AB8"/>
    <w:rsid w:val="004C553A"/>
    <w:rsid w:val="004E38F8"/>
    <w:rsid w:val="005972D6"/>
    <w:rsid w:val="005A2155"/>
    <w:rsid w:val="005E6D0D"/>
    <w:rsid w:val="005F6D02"/>
    <w:rsid w:val="00613211"/>
    <w:rsid w:val="0061684E"/>
    <w:rsid w:val="0063520D"/>
    <w:rsid w:val="00654B96"/>
    <w:rsid w:val="006667DC"/>
    <w:rsid w:val="006923A8"/>
    <w:rsid w:val="006B1307"/>
    <w:rsid w:val="006B211D"/>
    <w:rsid w:val="006C4544"/>
    <w:rsid w:val="006D0376"/>
    <w:rsid w:val="00746E3F"/>
    <w:rsid w:val="00755ED5"/>
    <w:rsid w:val="00770911"/>
    <w:rsid w:val="00786E25"/>
    <w:rsid w:val="00795767"/>
    <w:rsid w:val="007D5A3C"/>
    <w:rsid w:val="008036DC"/>
    <w:rsid w:val="00842982"/>
    <w:rsid w:val="00851476"/>
    <w:rsid w:val="00896D2A"/>
    <w:rsid w:val="008D52E0"/>
    <w:rsid w:val="008D5A8A"/>
    <w:rsid w:val="008E60CD"/>
    <w:rsid w:val="008E62F7"/>
    <w:rsid w:val="008F4B53"/>
    <w:rsid w:val="009A13A1"/>
    <w:rsid w:val="009A36E5"/>
    <w:rsid w:val="009B4A3E"/>
    <w:rsid w:val="009D7928"/>
    <w:rsid w:val="00A56A17"/>
    <w:rsid w:val="00A65FD2"/>
    <w:rsid w:val="00A83899"/>
    <w:rsid w:val="00A95D40"/>
    <w:rsid w:val="00AA3B86"/>
    <w:rsid w:val="00AF363F"/>
    <w:rsid w:val="00B0162C"/>
    <w:rsid w:val="00B1017C"/>
    <w:rsid w:val="00BC0393"/>
    <w:rsid w:val="00BE4B16"/>
    <w:rsid w:val="00C12131"/>
    <w:rsid w:val="00C14ACC"/>
    <w:rsid w:val="00C74821"/>
    <w:rsid w:val="00C8400E"/>
    <w:rsid w:val="00D53FAC"/>
    <w:rsid w:val="00D60BBD"/>
    <w:rsid w:val="00D742DC"/>
    <w:rsid w:val="00D82A0C"/>
    <w:rsid w:val="00D917BB"/>
    <w:rsid w:val="00DE274D"/>
    <w:rsid w:val="00DE6FEE"/>
    <w:rsid w:val="00DF54B6"/>
    <w:rsid w:val="00E76716"/>
    <w:rsid w:val="00EA2E68"/>
    <w:rsid w:val="00EB4B7E"/>
    <w:rsid w:val="00EC058D"/>
    <w:rsid w:val="00F01C21"/>
    <w:rsid w:val="00F553D0"/>
    <w:rsid w:val="00F677AC"/>
    <w:rsid w:val="01CC668A"/>
    <w:rsid w:val="01E054EB"/>
    <w:rsid w:val="028A4D16"/>
    <w:rsid w:val="04051239"/>
    <w:rsid w:val="047010F6"/>
    <w:rsid w:val="04E77981"/>
    <w:rsid w:val="07072020"/>
    <w:rsid w:val="070774B1"/>
    <w:rsid w:val="079A50EF"/>
    <w:rsid w:val="0851482A"/>
    <w:rsid w:val="0A801619"/>
    <w:rsid w:val="0AC24FE9"/>
    <w:rsid w:val="0AF82790"/>
    <w:rsid w:val="0EE52393"/>
    <w:rsid w:val="117417AC"/>
    <w:rsid w:val="159018F8"/>
    <w:rsid w:val="1762139A"/>
    <w:rsid w:val="19535CE3"/>
    <w:rsid w:val="1EFA01E5"/>
    <w:rsid w:val="2408463A"/>
    <w:rsid w:val="26F176CF"/>
    <w:rsid w:val="2D800A7D"/>
    <w:rsid w:val="3118587F"/>
    <w:rsid w:val="322438DF"/>
    <w:rsid w:val="32FB1847"/>
    <w:rsid w:val="33A36274"/>
    <w:rsid w:val="33D47F14"/>
    <w:rsid w:val="342F59EC"/>
    <w:rsid w:val="34C15FC4"/>
    <w:rsid w:val="35C75C95"/>
    <w:rsid w:val="375F39C6"/>
    <w:rsid w:val="37624C2C"/>
    <w:rsid w:val="37FA2DBF"/>
    <w:rsid w:val="38CA7F00"/>
    <w:rsid w:val="3E870000"/>
    <w:rsid w:val="431A7B56"/>
    <w:rsid w:val="472A51D3"/>
    <w:rsid w:val="485E059E"/>
    <w:rsid w:val="4D2964E3"/>
    <w:rsid w:val="4E422B8B"/>
    <w:rsid w:val="51FD64CA"/>
    <w:rsid w:val="583141A3"/>
    <w:rsid w:val="58C106A9"/>
    <w:rsid w:val="5A870729"/>
    <w:rsid w:val="5D527DE9"/>
    <w:rsid w:val="646251A8"/>
    <w:rsid w:val="647B1880"/>
    <w:rsid w:val="649C6849"/>
    <w:rsid w:val="65071F0A"/>
    <w:rsid w:val="66571ACC"/>
    <w:rsid w:val="666D5048"/>
    <w:rsid w:val="68190258"/>
    <w:rsid w:val="68F95994"/>
    <w:rsid w:val="6A665587"/>
    <w:rsid w:val="6AFE43AE"/>
    <w:rsid w:val="6BA4226C"/>
    <w:rsid w:val="6BE35B73"/>
    <w:rsid w:val="6CF36A4E"/>
    <w:rsid w:val="6E427D29"/>
    <w:rsid w:val="6F472FE7"/>
    <w:rsid w:val="70220B17"/>
    <w:rsid w:val="70A66401"/>
    <w:rsid w:val="70DD1748"/>
    <w:rsid w:val="71C93715"/>
    <w:rsid w:val="7529519B"/>
    <w:rsid w:val="75C42057"/>
    <w:rsid w:val="78164DC3"/>
    <w:rsid w:val="7B5543F3"/>
    <w:rsid w:val="7CB62C21"/>
    <w:rsid w:val="7D3730A7"/>
    <w:rsid w:val="7DCC35B5"/>
    <w:rsid w:val="7F2A644F"/>
    <w:rsid w:val="7F820B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qFormat="1" w:unhideWhenUsed="0" w:uiPriority="0" w:semiHidden="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2"/>
    <w:basedOn w:val="1"/>
    <w:next w:val="1"/>
    <w:semiHidden/>
    <w:unhideWhenUsed/>
    <w:qFormat/>
    <w:uiPriority w:val="0"/>
    <w:pPr>
      <w:keepNext/>
      <w:keepLines/>
      <w:spacing w:before="260" w:after="260" w:line="416" w:lineRule="auto"/>
      <w:outlineLvl w:val="1"/>
    </w:pPr>
    <w:rPr>
      <w:rFonts w:ascii="Cambria" w:hAnsi="Cambria"/>
      <w:b/>
      <w:bCs/>
      <w:sz w:val="32"/>
      <w:szCs w:val="32"/>
    </w:rPr>
  </w:style>
  <w:style w:type="paragraph" w:styleId="3">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14">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link w:val="22"/>
    <w:autoRedefine/>
    <w:qFormat/>
    <w:uiPriority w:val="0"/>
    <w:pPr>
      <w:jc w:val="left"/>
    </w:pPr>
  </w:style>
  <w:style w:type="paragraph" w:styleId="5">
    <w:name w:val="Balloon Text"/>
    <w:basedOn w:val="1"/>
    <w:link w:val="24"/>
    <w:autoRedefine/>
    <w:qFormat/>
    <w:uiPriority w:val="0"/>
    <w:rPr>
      <w:sz w:val="18"/>
      <w:szCs w:val="18"/>
    </w:rPr>
  </w:style>
  <w:style w:type="paragraph" w:styleId="6">
    <w:name w:val="footer"/>
    <w:basedOn w:val="1"/>
    <w:link w:val="21"/>
    <w:autoRedefine/>
    <w:qFormat/>
    <w:uiPriority w:val="0"/>
    <w:pPr>
      <w:tabs>
        <w:tab w:val="center" w:pos="4153"/>
        <w:tab w:val="right" w:pos="8306"/>
      </w:tabs>
      <w:snapToGrid w:val="0"/>
      <w:jc w:val="left"/>
    </w:pPr>
    <w:rPr>
      <w:sz w:val="18"/>
      <w:szCs w:val="18"/>
    </w:rPr>
  </w:style>
  <w:style w:type="paragraph" w:styleId="7">
    <w:name w:val="header"/>
    <w:basedOn w:val="1"/>
    <w:link w:val="20"/>
    <w:autoRedefine/>
    <w:qFormat/>
    <w:uiPriority w:val="0"/>
    <w:pPr>
      <w:pBdr>
        <w:bottom w:val="single" w:color="auto" w:sz="6" w:space="1"/>
      </w:pBdr>
      <w:tabs>
        <w:tab w:val="center" w:pos="4153"/>
        <w:tab w:val="right" w:pos="8306"/>
      </w:tabs>
      <w:snapToGrid w:val="0"/>
      <w:jc w:val="center"/>
    </w:pPr>
    <w:rPr>
      <w:sz w:val="18"/>
      <w:szCs w:val="18"/>
    </w:r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0">
    <w:name w:val="annotation subject"/>
    <w:basedOn w:val="4"/>
    <w:next w:val="4"/>
    <w:link w:val="23"/>
    <w:autoRedefine/>
    <w:qFormat/>
    <w:uiPriority w:val="0"/>
    <w:rPr>
      <w:b/>
      <w:bCs/>
    </w:rPr>
  </w:style>
  <w:style w:type="table" w:styleId="12">
    <w:name w:val="Table Grid"/>
    <w:basedOn w:val="11"/>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
    <w:name w:val="Table Simple 3"/>
    <w:basedOn w:val="11"/>
    <w:autoRedefine/>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character" w:styleId="15">
    <w:name w:val="Strong"/>
    <w:basedOn w:val="14"/>
    <w:qFormat/>
    <w:uiPriority w:val="0"/>
    <w:rPr>
      <w:b/>
    </w:rPr>
  </w:style>
  <w:style w:type="character" w:styleId="16">
    <w:name w:val="page number"/>
    <w:basedOn w:val="14"/>
    <w:autoRedefine/>
    <w:qFormat/>
    <w:uiPriority w:val="0"/>
  </w:style>
  <w:style w:type="character" w:styleId="17">
    <w:name w:val="Hyperlink"/>
    <w:autoRedefine/>
    <w:qFormat/>
    <w:uiPriority w:val="0"/>
    <w:rPr>
      <w:color w:val="0000FF"/>
      <w:u w:val="single"/>
    </w:rPr>
  </w:style>
  <w:style w:type="character" w:styleId="18">
    <w:name w:val="HTML Code"/>
    <w:basedOn w:val="14"/>
    <w:qFormat/>
    <w:uiPriority w:val="0"/>
    <w:rPr>
      <w:rFonts w:ascii="Courier New" w:hAnsi="Courier New"/>
      <w:sz w:val="20"/>
    </w:rPr>
  </w:style>
  <w:style w:type="character" w:styleId="19">
    <w:name w:val="annotation reference"/>
    <w:autoRedefine/>
    <w:qFormat/>
    <w:uiPriority w:val="0"/>
    <w:rPr>
      <w:sz w:val="21"/>
      <w:szCs w:val="21"/>
    </w:rPr>
  </w:style>
  <w:style w:type="character" w:customStyle="1" w:styleId="20">
    <w:name w:val="页眉 字符"/>
    <w:link w:val="7"/>
    <w:autoRedefine/>
    <w:qFormat/>
    <w:uiPriority w:val="0"/>
    <w:rPr>
      <w:kern w:val="2"/>
      <w:sz w:val="18"/>
      <w:szCs w:val="18"/>
    </w:rPr>
  </w:style>
  <w:style w:type="character" w:customStyle="1" w:styleId="21">
    <w:name w:val="页脚 字符"/>
    <w:link w:val="6"/>
    <w:autoRedefine/>
    <w:qFormat/>
    <w:uiPriority w:val="0"/>
    <w:rPr>
      <w:kern w:val="2"/>
      <w:sz w:val="18"/>
      <w:szCs w:val="18"/>
    </w:rPr>
  </w:style>
  <w:style w:type="character" w:customStyle="1" w:styleId="22">
    <w:name w:val="批注文字 字符"/>
    <w:link w:val="4"/>
    <w:autoRedefine/>
    <w:qFormat/>
    <w:uiPriority w:val="0"/>
    <w:rPr>
      <w:kern w:val="2"/>
      <w:sz w:val="21"/>
      <w:szCs w:val="24"/>
    </w:rPr>
  </w:style>
  <w:style w:type="character" w:customStyle="1" w:styleId="23">
    <w:name w:val="批注主题 字符"/>
    <w:link w:val="10"/>
    <w:autoRedefine/>
    <w:qFormat/>
    <w:uiPriority w:val="0"/>
    <w:rPr>
      <w:b/>
      <w:bCs/>
      <w:kern w:val="2"/>
      <w:sz w:val="21"/>
      <w:szCs w:val="24"/>
    </w:rPr>
  </w:style>
  <w:style w:type="character" w:customStyle="1" w:styleId="24">
    <w:name w:val="批注框文本 字符"/>
    <w:link w:val="5"/>
    <w:autoRedefine/>
    <w:qFormat/>
    <w:uiPriority w:val="0"/>
    <w:rPr>
      <w:kern w:val="2"/>
      <w:sz w:val="18"/>
      <w:szCs w:val="18"/>
    </w:rPr>
  </w:style>
  <w:style w:type="paragraph" w:customStyle="1" w:styleId="25">
    <w:name w:val="屏幕2"/>
    <w:basedOn w:val="1"/>
    <w:qFormat/>
    <w:uiPriority w:val="0"/>
    <w:pPr>
      <w:adjustRightInd w:val="0"/>
      <w:snapToGrid w:val="0"/>
      <w:spacing w:line="260" w:lineRule="atLeast"/>
      <w:ind w:left="851"/>
      <w:textAlignment w:val="baseline"/>
    </w:pPr>
    <w:rPr>
      <w:rFonts w:ascii="Courier New" w:hAnsi="Courier New"/>
      <w:kern w:val="0"/>
      <w:sz w:val="18"/>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1218</Words>
  <Characters>2212</Characters>
  <Lines>1</Lines>
  <Paragraphs>1</Paragraphs>
  <TotalTime>16</TotalTime>
  <ScaleCrop>false</ScaleCrop>
  <LinksUpToDate>false</LinksUpToDate>
  <CharactersWithSpaces>2338</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2020-04-22T12:11:00Z</dcterms:created>
  <dc:creator>SDWM</dc:creator>
  <cp:lastModifiedBy>`</cp:lastModifiedBy>
  <dcterms:modified xsi:type="dcterms:W3CDTF">2025-04-10T00:43:52Z</dcterms:modified>
  <dc:title>福建工程学院信息科学与工程学院</dc:title>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0FE135FC0C594B6E9E968D21EB1773EA_13</vt:lpwstr>
  </property>
  <property fmtid="{D5CDD505-2E9C-101B-9397-08002B2CF9AE}" pid="4" name="KSOTemplateDocerSaveRecord">
    <vt:lpwstr>eyJoZGlkIjoiNjQwN2YyMTcyMmMwNDE0NDRjYTQxMjI0ZjMyNjRlY2EiLCJ1c2VySWQiOiI3OTA5MzY3MTcifQ==</vt:lpwstr>
  </property>
</Properties>
</file>