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383B1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6A0C52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A214A9D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4754CF0">
      <w:pPr>
        <w:widowControl/>
        <w:autoSpaceDE/>
        <w:autoSpaceDN/>
        <w:adjustRightInd/>
        <w:jc w:val="center"/>
        <w:rPr>
          <w:rFonts w:ascii="Arial" w:hAnsi="Arial" w:eastAsia="黑体" w:cs="Arial"/>
          <w:sz w:val="36"/>
          <w:szCs w:val="36"/>
        </w:rPr>
      </w:pPr>
    </w:p>
    <w:p w14:paraId="3F0A2DB0">
      <w:pPr>
        <w:widowControl/>
        <w:autoSpaceDE/>
        <w:autoSpaceDN/>
        <w:adjustRightInd/>
        <w:jc w:val="center"/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福 建 理 工 大 学</w:t>
      </w:r>
    </w:p>
    <w:p w14:paraId="28667A1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BD1667E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2083435</wp:posOffset>
            </wp:positionH>
            <wp:positionV relativeFrom="paragraph">
              <wp:posOffset>433070</wp:posOffset>
            </wp:positionV>
            <wp:extent cx="3429000" cy="842645"/>
            <wp:effectExtent l="0" t="0" r="0" b="0"/>
            <wp:wrapTopAndBottom/>
            <wp:docPr id="5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74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32257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D5EF796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CE82CC1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66F3AF1F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59AA1AA0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0CFE4625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23034CC4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19051789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专业：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网络空间安全 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</w:t>
      </w:r>
    </w:p>
    <w:p w14:paraId="5E9F0587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班级：</w:t>
      </w:r>
      <w:r>
        <w:rPr>
          <w:rFonts w:hint="eastAsia" w:ascii="楷体" w:hAnsi="楷体" w:eastAsia="楷体" w:cs="Arial"/>
          <w:sz w:val="36"/>
          <w:szCs w:val="36"/>
          <w:u w:val="single"/>
        </w:rPr>
        <w:t>网安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22</w:t>
      </w:r>
      <w:r>
        <w:rPr>
          <w:rFonts w:ascii="楷体" w:hAnsi="楷体" w:eastAsia="楷体" w:cs="Arial"/>
          <w:sz w:val="36"/>
          <w:szCs w:val="36"/>
          <w:u w:val="single"/>
        </w:rPr>
        <w:t>0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2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</w:t>
      </w:r>
    </w:p>
    <w:p w14:paraId="65CC8AA7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  <w:u w:val="single"/>
        </w:rPr>
      </w:pPr>
      <w:r>
        <w:rPr>
          <w:rFonts w:hint="eastAsia" w:ascii="楷体" w:hAnsi="楷体" w:eastAsia="楷体" w:cs="Arial"/>
          <w:sz w:val="36"/>
          <w:szCs w:val="36"/>
        </w:rPr>
        <w:t>学号：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3220812128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</w:t>
      </w:r>
    </w:p>
    <w:p w14:paraId="00081231">
      <w:pPr>
        <w:widowControl/>
        <w:autoSpaceDE/>
        <w:autoSpaceDN/>
        <w:adjustRightInd/>
        <w:ind w:firstLine="2880" w:firstLineChars="800"/>
        <w:rPr>
          <w:rFonts w:ascii="楷体" w:hAnsi="楷体" w:eastAsia="楷体" w:cs="Arial"/>
          <w:sz w:val="36"/>
          <w:szCs w:val="36"/>
        </w:rPr>
      </w:pPr>
      <w:r>
        <w:rPr>
          <w:rFonts w:hint="eastAsia" w:ascii="楷体" w:hAnsi="楷体" w:eastAsia="楷体" w:cs="Arial"/>
          <w:sz w:val="36"/>
          <w:szCs w:val="36"/>
        </w:rPr>
        <w:t>姓名：</w:t>
      </w:r>
      <w:r>
        <w:rPr>
          <w:rFonts w:hint="eastAsia" w:ascii="楷体" w:hAnsi="楷体" w:eastAsia="楷体" w:cs="Arial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 w:cs="Arial"/>
          <w:sz w:val="36"/>
          <w:szCs w:val="36"/>
          <w:u w:val="single"/>
          <w:lang w:val="en-US" w:eastAsia="zh-CN"/>
        </w:rPr>
        <w:t>章百琪</w:t>
      </w:r>
      <w:r>
        <w:rPr>
          <w:rFonts w:ascii="楷体" w:hAnsi="楷体" w:eastAsia="楷体" w:cs="Arial"/>
          <w:sz w:val="36"/>
          <w:szCs w:val="36"/>
          <w:u w:val="single"/>
        </w:rPr>
        <w:t xml:space="preserve">             </w:t>
      </w:r>
    </w:p>
    <w:p w14:paraId="6A15681C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7E2759BA">
      <w:pPr>
        <w:widowControl/>
        <w:autoSpaceDE/>
        <w:autoSpaceDN/>
        <w:adjustRightInd/>
        <w:rPr>
          <w:rFonts w:ascii="Arial" w:hAnsi="Arial" w:eastAsia="黑体" w:cs="Arial"/>
          <w:sz w:val="36"/>
          <w:szCs w:val="36"/>
        </w:rPr>
      </w:pPr>
    </w:p>
    <w:p w14:paraId="4866B6DE">
      <w:pPr>
        <w:tabs>
          <w:tab w:val="left" w:pos="696"/>
        </w:tabs>
        <w:kinsoku w:val="0"/>
        <w:overflowPunct w:val="0"/>
        <w:spacing w:before="1"/>
        <w:ind w:left="695" w:hanging="542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hint="eastAsia" w:ascii="Arial" w:hAnsi="Arial" w:eastAsia="黑体" w:cs="Arial"/>
          <w:sz w:val="36"/>
          <w:szCs w:val="36"/>
        </w:rPr>
        <w:t>A</w:t>
      </w:r>
      <w:r>
        <w:rPr>
          <w:rFonts w:ascii="Arial" w:hAnsi="Arial" w:eastAsia="黑体" w:cs="Arial"/>
          <w:sz w:val="36"/>
          <w:szCs w:val="36"/>
        </w:rPr>
        <w:t>CL</w:t>
      </w:r>
      <w:r>
        <w:rPr>
          <w:rFonts w:hint="eastAsia" w:ascii="Arial" w:hAnsi="Arial" w:eastAsia="黑体" w:cs="Arial"/>
          <w:sz w:val="36"/>
          <w:szCs w:val="36"/>
        </w:rPr>
        <w:t>实验</w:t>
      </w:r>
    </w:p>
    <w:p w14:paraId="06CA9528">
      <w:pPr>
        <w:pStyle w:val="17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实验目的</w:t>
      </w:r>
    </w:p>
    <w:p w14:paraId="6F3F95EB">
      <w:pPr>
        <w:pStyle w:val="17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掌握基本ACL的配置方法及应用。</w:t>
      </w:r>
    </w:p>
    <w:p w14:paraId="09734247">
      <w:pPr>
        <w:pStyle w:val="17"/>
        <w:tabs>
          <w:tab w:val="left" w:pos="696"/>
        </w:tabs>
        <w:kinsoku w:val="0"/>
        <w:overflowPunct w:val="0"/>
        <w:spacing w:before="1"/>
        <w:ind w:firstLine="0"/>
        <w:rPr>
          <w:rFonts w:hAnsi="Arial"/>
          <w:w w:val="95"/>
        </w:rPr>
      </w:pPr>
      <w:r>
        <w:rPr>
          <w:rFonts w:hint="eastAsia" w:hAnsi="Arial"/>
          <w:w w:val="95"/>
        </w:rPr>
        <w:t>掌握扩展A</w:t>
      </w:r>
      <w:r>
        <w:rPr>
          <w:rFonts w:hAnsi="Arial"/>
          <w:w w:val="95"/>
        </w:rPr>
        <w:t>CL</w:t>
      </w:r>
      <w:r>
        <w:rPr>
          <w:rFonts w:hint="eastAsia" w:hAnsi="Arial"/>
          <w:w w:val="95"/>
        </w:rPr>
        <w:t>的配置方法及应用。</w:t>
      </w:r>
    </w:p>
    <w:p w14:paraId="5A78B045">
      <w:pPr>
        <w:pStyle w:val="17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实验内容</w:t>
      </w:r>
    </w:p>
    <w:p w14:paraId="000B0232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hint="eastAsia" w:ascii="Arial" w:hAnsi="Arial" w:eastAsia="黑体" w:cs="Arial"/>
        </w:rPr>
        <w:t>1、基本A</w:t>
      </w:r>
      <w:r>
        <w:rPr>
          <w:rFonts w:ascii="Arial" w:hAnsi="Arial" w:eastAsia="黑体" w:cs="Arial"/>
        </w:rPr>
        <w:t>CL</w:t>
      </w:r>
    </w:p>
    <w:p w14:paraId="593B63A9">
      <w:pPr>
        <w:pStyle w:val="6"/>
        <w:kinsoku w:val="0"/>
        <w:overflowPunct w:val="0"/>
        <w:spacing w:before="6"/>
        <w:rPr>
          <w:rFonts w:ascii="宋体" w:hAnsi="Times New Roman" w:eastAsia="宋体" w:cs="宋体"/>
          <w:sz w:val="24"/>
          <w:szCs w:val="24"/>
        </w:rPr>
      </w:pPr>
      <w:r>
        <w:drawing>
          <wp:inline distT="0" distB="0" distL="0" distR="0">
            <wp:extent cx="5274310" cy="27311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8FAB">
      <w:pPr>
        <w:ind w:firstLine="480" w:firstLineChars="200"/>
        <w:jc w:val="both"/>
        <w:rPr>
          <w:rFonts w:ascii="宋体" w:hAnsi="宋体" w:eastAsia="宋体"/>
        </w:rPr>
      </w:pPr>
      <w:r>
        <w:rPr>
          <w:rFonts w:ascii="宋体" w:hAnsi="宋体" w:eastAsia="宋体"/>
        </w:rPr>
        <w:t>公司</w:t>
      </w:r>
      <w:r>
        <w:rPr>
          <w:rFonts w:hint="eastAsia" w:ascii="宋体" w:hAnsi="宋体" w:eastAsia="宋体"/>
        </w:rPr>
        <w:t>有开发部、市场部和财务部，各有计算机若干台、财务系统服务器1台，使用交换机进行局域网组建，并通过路由器连接至外部网络。出于数据安全的考虑，需要在交换机上进行访问控制。拓扑如图所示。具体要求如下：</w:t>
      </w:r>
    </w:p>
    <w:p w14:paraId="26349F4C">
      <w:pPr>
        <w:pStyle w:val="17"/>
        <w:numPr>
          <w:ilvl w:val="0"/>
          <w:numId w:val="2"/>
        </w:numPr>
        <w:autoSpaceDE/>
        <w:autoSpaceDN/>
        <w:adjustRightInd/>
        <w:spacing w:before="0"/>
        <w:jc w:val="both"/>
        <w:rPr>
          <w:rFonts w:hAnsi="宋体"/>
        </w:rPr>
      </w:pPr>
      <w:r>
        <w:rPr>
          <w:rFonts w:hint="eastAsia" w:hAnsi="宋体"/>
        </w:rPr>
        <w:t>S</w:t>
      </w:r>
      <w:r>
        <w:rPr>
          <w:rFonts w:hAnsi="宋体"/>
        </w:rPr>
        <w:t>W</w:t>
      </w:r>
      <w:r>
        <w:rPr>
          <w:rFonts w:hint="eastAsia" w:hAnsi="宋体"/>
        </w:rPr>
        <w:t>1上为开发部、市场部、财务部及财务系统分别创建了V</w:t>
      </w:r>
      <w:r>
        <w:rPr>
          <w:rFonts w:hAnsi="宋体"/>
        </w:rPr>
        <w:t>LAN10</w:t>
      </w:r>
      <w:r>
        <w:rPr>
          <w:rFonts w:hint="eastAsia" w:hAnsi="宋体"/>
        </w:rPr>
        <w:t>、20、30、40；</w:t>
      </w:r>
    </w:p>
    <w:p w14:paraId="5DECD321">
      <w:pPr>
        <w:pStyle w:val="17"/>
        <w:numPr>
          <w:ilvl w:val="0"/>
          <w:numId w:val="2"/>
        </w:numPr>
        <w:autoSpaceDE/>
        <w:autoSpaceDN/>
        <w:adjustRightInd/>
        <w:spacing w:before="0"/>
        <w:jc w:val="both"/>
        <w:rPr>
          <w:rFonts w:hAnsi="宋体"/>
        </w:rPr>
      </w:pPr>
      <w:r>
        <w:rPr>
          <w:rFonts w:hint="eastAsia" w:hAnsi="宋体"/>
        </w:rPr>
        <w:t>要求财务系统服务器仅允许财务部进行访问；</w:t>
      </w:r>
    </w:p>
    <w:p w14:paraId="73FD30D7">
      <w:pPr>
        <w:pStyle w:val="17"/>
        <w:numPr>
          <w:ilvl w:val="0"/>
          <w:numId w:val="2"/>
        </w:numPr>
        <w:autoSpaceDE/>
        <w:autoSpaceDN/>
        <w:adjustRightInd/>
        <w:spacing w:before="0"/>
        <w:jc w:val="both"/>
        <w:rPr>
          <w:rFonts w:hAnsi="宋体"/>
        </w:rPr>
      </w:pPr>
      <w:r>
        <w:rPr>
          <w:rFonts w:hint="eastAsia" w:hAnsi="宋体"/>
        </w:rPr>
        <w:t>财务系统服务器仅在内网使用，不允许访问外部网络；</w:t>
      </w:r>
    </w:p>
    <w:p w14:paraId="48102755">
      <w:pPr>
        <w:ind w:left="4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具体规划如下表：</w:t>
      </w:r>
    </w:p>
    <w:p w14:paraId="16B7E979">
      <w:pPr>
        <w:ind w:left="420"/>
        <w:jc w:val="center"/>
        <w:rPr>
          <w:rFonts w:hAnsi="宋体"/>
          <w:b/>
          <w:bCs/>
        </w:rPr>
      </w:pPr>
      <w:r>
        <w:rPr>
          <w:rFonts w:hAnsi="宋体"/>
          <w:b/>
          <w:bCs/>
        </w:rPr>
        <w:t>表1 VLAN</w:t>
      </w:r>
      <w:r>
        <w:rPr>
          <w:rFonts w:hint="eastAsia" w:hAnsi="宋体"/>
          <w:b/>
          <w:bCs/>
        </w:rPr>
        <w:t>规划表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3026"/>
        <w:gridCol w:w="2616"/>
      </w:tblGrid>
      <w:tr w14:paraId="3149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616" w:type="dxa"/>
            <w:shd w:val="clear" w:color="auto" w:fill="B4C6E7" w:themeFill="accent1" w:themeFillTint="66"/>
          </w:tcPr>
          <w:p w14:paraId="13D372DA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VLAN</w:t>
            </w:r>
            <w:r>
              <w:rPr>
                <w:rFonts w:ascii="宋体" w:hAnsi="宋体" w:eastAsia="宋体"/>
                <w:b/>
                <w:bCs/>
              </w:rPr>
              <w:t xml:space="preserve"> ID</w:t>
            </w:r>
          </w:p>
        </w:tc>
        <w:tc>
          <w:tcPr>
            <w:tcW w:w="3026" w:type="dxa"/>
            <w:shd w:val="clear" w:color="auto" w:fill="B4C6E7" w:themeFill="accent1" w:themeFillTint="66"/>
          </w:tcPr>
          <w:p w14:paraId="539F2580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IP地址段</w:t>
            </w:r>
          </w:p>
        </w:tc>
        <w:tc>
          <w:tcPr>
            <w:tcW w:w="2616" w:type="dxa"/>
            <w:shd w:val="clear" w:color="auto" w:fill="B4C6E7" w:themeFill="accent1" w:themeFillTint="66"/>
          </w:tcPr>
          <w:p w14:paraId="1440776A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用途</w:t>
            </w:r>
          </w:p>
        </w:tc>
      </w:tr>
      <w:tr w14:paraId="0F5F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616" w:type="dxa"/>
          </w:tcPr>
          <w:p w14:paraId="64B949CD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</w:rPr>
              <w:t>VLAN10</w:t>
            </w:r>
          </w:p>
        </w:tc>
        <w:tc>
          <w:tcPr>
            <w:tcW w:w="3026" w:type="dxa"/>
          </w:tcPr>
          <w:p w14:paraId="51A00136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</w:rPr>
              <w:t>192.168.10.0</w:t>
            </w:r>
            <w:r>
              <w:rPr>
                <w:rFonts w:ascii="宋体" w:hAnsi="宋体" w:eastAsia="宋体"/>
              </w:rPr>
              <w:t>/24</w:t>
            </w:r>
          </w:p>
        </w:tc>
        <w:tc>
          <w:tcPr>
            <w:tcW w:w="2616" w:type="dxa"/>
          </w:tcPr>
          <w:p w14:paraId="3544E697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</w:rPr>
              <w:t>开发部</w:t>
            </w:r>
          </w:p>
        </w:tc>
      </w:tr>
      <w:tr w14:paraId="21D10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616" w:type="dxa"/>
          </w:tcPr>
          <w:p w14:paraId="48D2FBBE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</w:rPr>
              <w:t>VLAN20</w:t>
            </w:r>
          </w:p>
        </w:tc>
        <w:tc>
          <w:tcPr>
            <w:tcW w:w="3026" w:type="dxa"/>
          </w:tcPr>
          <w:p w14:paraId="75FFA667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</w:rPr>
              <w:t>192.168.20.0</w:t>
            </w:r>
            <w:r>
              <w:rPr>
                <w:rFonts w:ascii="宋体" w:hAnsi="宋体" w:eastAsia="宋体"/>
              </w:rPr>
              <w:t>/24</w:t>
            </w:r>
          </w:p>
        </w:tc>
        <w:tc>
          <w:tcPr>
            <w:tcW w:w="2616" w:type="dxa"/>
          </w:tcPr>
          <w:p w14:paraId="5A01D6E9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</w:rPr>
              <w:t>市场部</w:t>
            </w:r>
          </w:p>
        </w:tc>
      </w:tr>
      <w:tr w14:paraId="01ED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616" w:type="dxa"/>
          </w:tcPr>
          <w:p w14:paraId="3F35641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VLAN30</w:t>
            </w:r>
          </w:p>
        </w:tc>
        <w:tc>
          <w:tcPr>
            <w:tcW w:w="3026" w:type="dxa"/>
          </w:tcPr>
          <w:p w14:paraId="5949757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192.168.30.0</w:t>
            </w:r>
            <w:r>
              <w:rPr>
                <w:rFonts w:ascii="宋体" w:hAnsi="宋体" w:eastAsia="宋体"/>
              </w:rPr>
              <w:t>/24</w:t>
            </w:r>
          </w:p>
        </w:tc>
        <w:tc>
          <w:tcPr>
            <w:tcW w:w="2616" w:type="dxa"/>
          </w:tcPr>
          <w:p w14:paraId="7647B4A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财务部</w:t>
            </w:r>
          </w:p>
        </w:tc>
      </w:tr>
      <w:tr w14:paraId="2376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616" w:type="dxa"/>
          </w:tcPr>
          <w:p w14:paraId="298C152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VLAN40</w:t>
            </w:r>
          </w:p>
        </w:tc>
        <w:tc>
          <w:tcPr>
            <w:tcW w:w="3026" w:type="dxa"/>
          </w:tcPr>
          <w:p w14:paraId="3B141DCB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192.168.40.0</w:t>
            </w:r>
            <w:r>
              <w:rPr>
                <w:rFonts w:ascii="宋体" w:hAnsi="宋体" w:eastAsia="宋体"/>
              </w:rPr>
              <w:t>/24</w:t>
            </w:r>
          </w:p>
        </w:tc>
        <w:tc>
          <w:tcPr>
            <w:tcW w:w="2616" w:type="dxa"/>
          </w:tcPr>
          <w:p w14:paraId="47AD34AE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财务系统</w:t>
            </w:r>
          </w:p>
        </w:tc>
      </w:tr>
      <w:tr w14:paraId="0369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616" w:type="dxa"/>
          </w:tcPr>
          <w:p w14:paraId="67E3FFF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VLAN50</w:t>
            </w:r>
          </w:p>
        </w:tc>
        <w:tc>
          <w:tcPr>
            <w:tcW w:w="3026" w:type="dxa"/>
          </w:tcPr>
          <w:p w14:paraId="0537526D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192.168.1.0</w:t>
            </w:r>
            <w:r>
              <w:rPr>
                <w:rFonts w:ascii="宋体" w:hAnsi="宋体" w:eastAsia="宋体"/>
              </w:rPr>
              <w:t>/24</w:t>
            </w:r>
          </w:p>
        </w:tc>
        <w:tc>
          <w:tcPr>
            <w:tcW w:w="2616" w:type="dxa"/>
          </w:tcPr>
          <w:p w14:paraId="04BB84F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连接外部网络</w:t>
            </w:r>
          </w:p>
        </w:tc>
      </w:tr>
    </w:tbl>
    <w:p w14:paraId="32285800">
      <w:pPr>
        <w:ind w:left="420"/>
        <w:jc w:val="center"/>
        <w:rPr>
          <w:rFonts w:hAnsi="宋体"/>
          <w:b/>
          <w:bCs/>
        </w:rPr>
      </w:pPr>
      <w:r>
        <w:rPr>
          <w:rFonts w:hint="eastAsia" w:hAnsi="宋体"/>
          <w:b/>
          <w:bCs/>
        </w:rPr>
        <w:t>表2</w:t>
      </w:r>
      <w:r>
        <w:rPr>
          <w:rFonts w:hAnsi="宋体"/>
          <w:b/>
          <w:bCs/>
        </w:rPr>
        <w:t xml:space="preserve"> </w:t>
      </w:r>
      <w:r>
        <w:rPr>
          <w:rFonts w:hint="eastAsia" w:hAnsi="宋体"/>
          <w:b/>
          <w:bCs/>
        </w:rPr>
        <w:t>端口规划表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2189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659" w:type="dxa"/>
            <w:shd w:val="clear" w:color="auto" w:fill="B4C6E7" w:themeFill="accent1" w:themeFillTint="66"/>
            <w:vAlign w:val="center"/>
          </w:tcPr>
          <w:p w14:paraId="775FB68F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本端设备</w:t>
            </w:r>
          </w:p>
        </w:tc>
        <w:tc>
          <w:tcPr>
            <w:tcW w:w="1659" w:type="dxa"/>
            <w:shd w:val="clear" w:color="auto" w:fill="B4C6E7" w:themeFill="accent1" w:themeFillTint="66"/>
            <w:vAlign w:val="center"/>
          </w:tcPr>
          <w:p w14:paraId="1279DAFB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端口号</w:t>
            </w:r>
          </w:p>
        </w:tc>
        <w:tc>
          <w:tcPr>
            <w:tcW w:w="1659" w:type="dxa"/>
            <w:shd w:val="clear" w:color="auto" w:fill="B4C6E7" w:themeFill="accent1" w:themeFillTint="66"/>
            <w:vAlign w:val="center"/>
          </w:tcPr>
          <w:p w14:paraId="35F79A99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端口类型</w:t>
            </w:r>
          </w:p>
        </w:tc>
        <w:tc>
          <w:tcPr>
            <w:tcW w:w="1659" w:type="dxa"/>
            <w:shd w:val="clear" w:color="auto" w:fill="B4C6E7" w:themeFill="accent1" w:themeFillTint="66"/>
            <w:vAlign w:val="center"/>
          </w:tcPr>
          <w:p w14:paraId="7295F8C2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所属VLAN</w:t>
            </w:r>
          </w:p>
        </w:tc>
        <w:tc>
          <w:tcPr>
            <w:tcW w:w="1660" w:type="dxa"/>
            <w:shd w:val="clear" w:color="auto" w:fill="B4C6E7" w:themeFill="accent1" w:themeFillTint="66"/>
            <w:vAlign w:val="center"/>
          </w:tcPr>
          <w:p w14:paraId="1D993356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对端设备</w:t>
            </w:r>
          </w:p>
        </w:tc>
      </w:tr>
      <w:tr w14:paraId="3C7E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1659" w:type="dxa"/>
            <w:vAlign w:val="center"/>
          </w:tcPr>
          <w:p w14:paraId="6B3FF64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SW</w:t>
            </w:r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1659" w:type="dxa"/>
            <w:vAlign w:val="center"/>
          </w:tcPr>
          <w:p w14:paraId="18C2A9D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E</w:t>
            </w:r>
            <w:r>
              <w:rPr>
                <w:rFonts w:ascii="宋体" w:hAnsi="宋体" w:eastAsia="宋体"/>
              </w:rPr>
              <w:t>0/0/1-5</w:t>
            </w:r>
          </w:p>
        </w:tc>
        <w:tc>
          <w:tcPr>
            <w:tcW w:w="1659" w:type="dxa"/>
            <w:vAlign w:val="center"/>
          </w:tcPr>
          <w:p w14:paraId="7EB4FEAE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a</w:t>
            </w:r>
            <w:r>
              <w:rPr>
                <w:rFonts w:ascii="宋体" w:hAnsi="宋体" w:eastAsia="宋体"/>
              </w:rPr>
              <w:t>ccess</w:t>
            </w:r>
          </w:p>
        </w:tc>
        <w:tc>
          <w:tcPr>
            <w:tcW w:w="1659" w:type="dxa"/>
            <w:vAlign w:val="center"/>
          </w:tcPr>
          <w:p w14:paraId="44E7168E">
            <w:pPr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Vlan10</w:t>
            </w:r>
          </w:p>
        </w:tc>
        <w:tc>
          <w:tcPr>
            <w:tcW w:w="1660" w:type="dxa"/>
            <w:vAlign w:val="center"/>
          </w:tcPr>
          <w:p w14:paraId="5D7A28E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开发部P</w:t>
            </w:r>
            <w:r>
              <w:rPr>
                <w:rFonts w:ascii="宋体" w:hAnsi="宋体" w:eastAsia="宋体"/>
              </w:rPr>
              <w:t>C</w:t>
            </w:r>
          </w:p>
        </w:tc>
      </w:tr>
      <w:tr w14:paraId="48DA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23EAC58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SW</w:t>
            </w:r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1659" w:type="dxa"/>
            <w:vAlign w:val="center"/>
          </w:tcPr>
          <w:p w14:paraId="6A4C7C5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E</w:t>
            </w:r>
            <w:r>
              <w:rPr>
                <w:rFonts w:ascii="宋体" w:hAnsi="宋体" w:eastAsia="宋体"/>
              </w:rPr>
              <w:t>0/0/6-15</w:t>
            </w:r>
          </w:p>
        </w:tc>
        <w:tc>
          <w:tcPr>
            <w:tcW w:w="1659" w:type="dxa"/>
            <w:vAlign w:val="center"/>
          </w:tcPr>
          <w:p w14:paraId="785BEE2B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a</w:t>
            </w:r>
            <w:r>
              <w:rPr>
                <w:rFonts w:ascii="宋体" w:hAnsi="宋体" w:eastAsia="宋体"/>
              </w:rPr>
              <w:t>ccess</w:t>
            </w:r>
          </w:p>
        </w:tc>
        <w:tc>
          <w:tcPr>
            <w:tcW w:w="1659" w:type="dxa"/>
            <w:vAlign w:val="center"/>
          </w:tcPr>
          <w:p w14:paraId="23BDCF91">
            <w:pPr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Vlan20</w:t>
            </w:r>
          </w:p>
        </w:tc>
        <w:tc>
          <w:tcPr>
            <w:tcW w:w="1660" w:type="dxa"/>
            <w:vAlign w:val="center"/>
          </w:tcPr>
          <w:p w14:paraId="274FCCFB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市场部P</w:t>
            </w:r>
            <w:r>
              <w:rPr>
                <w:rFonts w:ascii="宋体" w:hAnsi="宋体" w:eastAsia="宋体"/>
              </w:rPr>
              <w:t>C</w:t>
            </w:r>
          </w:p>
        </w:tc>
      </w:tr>
      <w:tr w14:paraId="0CE5E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5910DD3A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SW1</w:t>
            </w:r>
          </w:p>
        </w:tc>
        <w:tc>
          <w:tcPr>
            <w:tcW w:w="1659" w:type="dxa"/>
            <w:vAlign w:val="center"/>
          </w:tcPr>
          <w:p w14:paraId="014E5BD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E0/0/16</w:t>
            </w:r>
            <w:r>
              <w:rPr>
                <w:rFonts w:ascii="宋体" w:hAnsi="宋体" w:eastAsia="宋体"/>
              </w:rPr>
              <w:t>-20</w:t>
            </w:r>
          </w:p>
        </w:tc>
        <w:tc>
          <w:tcPr>
            <w:tcW w:w="1659" w:type="dxa"/>
            <w:vAlign w:val="center"/>
          </w:tcPr>
          <w:p w14:paraId="5921D13A">
            <w:pPr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access</w:t>
            </w:r>
          </w:p>
        </w:tc>
        <w:tc>
          <w:tcPr>
            <w:tcW w:w="1659" w:type="dxa"/>
            <w:vAlign w:val="center"/>
          </w:tcPr>
          <w:p w14:paraId="1390E369">
            <w:pPr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Vlan30</w:t>
            </w:r>
          </w:p>
        </w:tc>
        <w:tc>
          <w:tcPr>
            <w:tcW w:w="1660" w:type="dxa"/>
            <w:vAlign w:val="center"/>
          </w:tcPr>
          <w:p w14:paraId="7DCEA1BF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财务部PC</w:t>
            </w:r>
          </w:p>
        </w:tc>
      </w:tr>
      <w:tr w14:paraId="3B93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1DDBF28A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SW</w:t>
            </w:r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1659" w:type="dxa"/>
            <w:vAlign w:val="center"/>
          </w:tcPr>
          <w:p w14:paraId="0C02856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G</w:t>
            </w:r>
            <w:r>
              <w:rPr>
                <w:rFonts w:ascii="宋体" w:hAnsi="宋体" w:eastAsia="宋体"/>
              </w:rPr>
              <w:t>0/0/2</w:t>
            </w:r>
          </w:p>
        </w:tc>
        <w:tc>
          <w:tcPr>
            <w:tcW w:w="1659" w:type="dxa"/>
            <w:vAlign w:val="center"/>
          </w:tcPr>
          <w:p w14:paraId="69AC733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a</w:t>
            </w:r>
            <w:r>
              <w:rPr>
                <w:rFonts w:ascii="宋体" w:hAnsi="宋体" w:eastAsia="宋体"/>
              </w:rPr>
              <w:t>ccess</w:t>
            </w:r>
          </w:p>
        </w:tc>
        <w:tc>
          <w:tcPr>
            <w:tcW w:w="1659" w:type="dxa"/>
            <w:vAlign w:val="center"/>
          </w:tcPr>
          <w:p w14:paraId="4A97509A">
            <w:pPr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Vlan40</w:t>
            </w:r>
          </w:p>
        </w:tc>
        <w:tc>
          <w:tcPr>
            <w:tcW w:w="1660" w:type="dxa"/>
            <w:vAlign w:val="center"/>
          </w:tcPr>
          <w:p w14:paraId="16A8A7B2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财务系统</w:t>
            </w:r>
          </w:p>
        </w:tc>
      </w:tr>
      <w:tr w14:paraId="7FA1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  <w:vAlign w:val="center"/>
          </w:tcPr>
          <w:p w14:paraId="588213B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SW1</w:t>
            </w:r>
          </w:p>
        </w:tc>
        <w:tc>
          <w:tcPr>
            <w:tcW w:w="1659" w:type="dxa"/>
            <w:vAlign w:val="center"/>
          </w:tcPr>
          <w:p w14:paraId="15A6042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G0/0/</w:t>
            </w:r>
            <w:r>
              <w:rPr>
                <w:rFonts w:ascii="宋体" w:hAnsi="宋体" w:eastAsia="宋体"/>
              </w:rPr>
              <w:t>1</w:t>
            </w:r>
          </w:p>
        </w:tc>
        <w:tc>
          <w:tcPr>
            <w:tcW w:w="1659" w:type="dxa"/>
            <w:vAlign w:val="center"/>
          </w:tcPr>
          <w:p w14:paraId="3A2D1C19">
            <w:pPr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access</w:t>
            </w:r>
          </w:p>
        </w:tc>
        <w:tc>
          <w:tcPr>
            <w:tcW w:w="1659" w:type="dxa"/>
            <w:vAlign w:val="center"/>
          </w:tcPr>
          <w:p w14:paraId="5294EB02">
            <w:pPr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Vlan50</w:t>
            </w:r>
          </w:p>
        </w:tc>
        <w:tc>
          <w:tcPr>
            <w:tcW w:w="1660" w:type="dxa"/>
            <w:vAlign w:val="center"/>
          </w:tcPr>
          <w:p w14:paraId="02A1A947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R</w:t>
            </w:r>
            <w:r>
              <w:rPr>
                <w:rFonts w:ascii="宋体" w:hAnsi="宋体" w:eastAsia="宋体"/>
              </w:rPr>
              <w:t>1</w:t>
            </w:r>
          </w:p>
        </w:tc>
      </w:tr>
    </w:tbl>
    <w:p w14:paraId="6F01CFB7">
      <w:pPr>
        <w:ind w:left="420"/>
        <w:jc w:val="center"/>
        <w:rPr>
          <w:rFonts w:hAnsi="宋体"/>
          <w:b/>
          <w:bCs/>
        </w:rPr>
      </w:pPr>
      <w:r>
        <w:rPr>
          <w:rFonts w:hint="eastAsia" w:hAnsi="宋体"/>
          <w:b/>
          <w:bCs/>
        </w:rPr>
        <w:t>表3</w:t>
      </w:r>
      <w:r>
        <w:rPr>
          <w:rFonts w:hAnsi="宋体"/>
          <w:b/>
          <w:bCs/>
        </w:rPr>
        <w:t xml:space="preserve"> IP</w:t>
      </w:r>
      <w:r>
        <w:rPr>
          <w:rFonts w:hint="eastAsia" w:hAnsi="宋体"/>
          <w:b/>
          <w:bCs/>
        </w:rPr>
        <w:t>地址规划表</w:t>
      </w:r>
    </w:p>
    <w:tbl>
      <w:tblPr>
        <w:tblStyle w:val="10"/>
        <w:tblW w:w="8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409"/>
        <w:gridCol w:w="3529"/>
      </w:tblGrid>
      <w:tr w14:paraId="36FE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2122" w:type="dxa"/>
            <w:shd w:val="clear" w:color="auto" w:fill="B4C6E7" w:themeFill="accent1" w:themeFillTint="66"/>
          </w:tcPr>
          <w:p w14:paraId="73447D3D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设备</w:t>
            </w:r>
          </w:p>
        </w:tc>
        <w:tc>
          <w:tcPr>
            <w:tcW w:w="2409" w:type="dxa"/>
            <w:shd w:val="clear" w:color="auto" w:fill="B4C6E7" w:themeFill="accent1" w:themeFillTint="66"/>
          </w:tcPr>
          <w:p w14:paraId="0CD2BDBC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接口</w:t>
            </w:r>
          </w:p>
        </w:tc>
        <w:tc>
          <w:tcPr>
            <w:tcW w:w="3529" w:type="dxa"/>
            <w:shd w:val="clear" w:color="auto" w:fill="B4C6E7" w:themeFill="accent1" w:themeFillTint="66"/>
          </w:tcPr>
          <w:p w14:paraId="2F48D4FD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IP地址</w:t>
            </w:r>
          </w:p>
        </w:tc>
      </w:tr>
      <w:tr w14:paraId="7E209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2122" w:type="dxa"/>
          </w:tcPr>
          <w:p w14:paraId="3EF2229F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R1</w:t>
            </w:r>
          </w:p>
        </w:tc>
        <w:tc>
          <w:tcPr>
            <w:tcW w:w="2409" w:type="dxa"/>
          </w:tcPr>
          <w:p w14:paraId="1DCBA7CA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G0/0/0</w:t>
            </w:r>
          </w:p>
        </w:tc>
        <w:tc>
          <w:tcPr>
            <w:tcW w:w="3529" w:type="dxa"/>
          </w:tcPr>
          <w:p w14:paraId="4458BEF5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192.168.1.1/24</w:t>
            </w:r>
          </w:p>
        </w:tc>
      </w:tr>
      <w:tr w14:paraId="2AD36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2122" w:type="dxa"/>
          </w:tcPr>
          <w:p w14:paraId="494F1A33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R1</w:t>
            </w:r>
          </w:p>
        </w:tc>
        <w:tc>
          <w:tcPr>
            <w:tcW w:w="2409" w:type="dxa"/>
          </w:tcPr>
          <w:p w14:paraId="3993FB10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G0/0/1</w:t>
            </w:r>
          </w:p>
        </w:tc>
        <w:tc>
          <w:tcPr>
            <w:tcW w:w="3529" w:type="dxa"/>
          </w:tcPr>
          <w:p w14:paraId="5BDE693A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10.10.10.1/24</w:t>
            </w:r>
          </w:p>
        </w:tc>
      </w:tr>
      <w:tr w14:paraId="28FA3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2122" w:type="dxa"/>
          </w:tcPr>
          <w:p w14:paraId="3CECE2BB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S</w:t>
            </w:r>
            <w:r>
              <w:rPr>
                <w:rFonts w:ascii="宋体" w:hAnsi="宋体" w:eastAsia="宋体"/>
                <w:bCs/>
              </w:rPr>
              <w:t>W1</w:t>
            </w:r>
          </w:p>
        </w:tc>
        <w:tc>
          <w:tcPr>
            <w:tcW w:w="2409" w:type="dxa"/>
          </w:tcPr>
          <w:p w14:paraId="6042E3A4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V</w:t>
            </w:r>
            <w:r>
              <w:rPr>
                <w:rFonts w:ascii="宋体" w:hAnsi="宋体" w:eastAsia="宋体"/>
                <w:bCs/>
              </w:rPr>
              <w:t>LANIF10</w:t>
            </w:r>
          </w:p>
        </w:tc>
        <w:tc>
          <w:tcPr>
            <w:tcW w:w="3529" w:type="dxa"/>
          </w:tcPr>
          <w:p w14:paraId="43F3C315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</w:rPr>
              <w:t>192.168.10.254</w:t>
            </w:r>
            <w:r>
              <w:rPr>
                <w:rFonts w:ascii="宋体" w:hAnsi="宋体" w:eastAsia="宋体"/>
              </w:rPr>
              <w:t>/24</w:t>
            </w:r>
          </w:p>
        </w:tc>
      </w:tr>
      <w:tr w14:paraId="120CC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2122" w:type="dxa"/>
          </w:tcPr>
          <w:p w14:paraId="4F05390E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S</w:t>
            </w:r>
            <w:r>
              <w:rPr>
                <w:rFonts w:ascii="宋体" w:hAnsi="宋体" w:eastAsia="宋体"/>
                <w:bCs/>
              </w:rPr>
              <w:t>W1</w:t>
            </w:r>
          </w:p>
        </w:tc>
        <w:tc>
          <w:tcPr>
            <w:tcW w:w="2409" w:type="dxa"/>
          </w:tcPr>
          <w:p w14:paraId="4B2E0009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V</w:t>
            </w:r>
            <w:r>
              <w:rPr>
                <w:rFonts w:ascii="宋体" w:hAnsi="宋体" w:eastAsia="宋体"/>
                <w:bCs/>
              </w:rPr>
              <w:t>LANIF20</w:t>
            </w:r>
          </w:p>
        </w:tc>
        <w:tc>
          <w:tcPr>
            <w:tcW w:w="3529" w:type="dxa"/>
          </w:tcPr>
          <w:p w14:paraId="3EC78CEF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</w:rPr>
              <w:t>192.168.20.254</w:t>
            </w:r>
            <w:r>
              <w:rPr>
                <w:rFonts w:ascii="宋体" w:hAnsi="宋体" w:eastAsia="宋体"/>
              </w:rPr>
              <w:t>/24</w:t>
            </w:r>
          </w:p>
        </w:tc>
      </w:tr>
      <w:tr w14:paraId="4DEC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2122" w:type="dxa"/>
          </w:tcPr>
          <w:p w14:paraId="38D65268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S</w:t>
            </w:r>
            <w:r>
              <w:rPr>
                <w:rFonts w:ascii="宋体" w:hAnsi="宋体" w:eastAsia="宋体"/>
                <w:bCs/>
              </w:rPr>
              <w:t>W1</w:t>
            </w:r>
          </w:p>
        </w:tc>
        <w:tc>
          <w:tcPr>
            <w:tcW w:w="2409" w:type="dxa"/>
          </w:tcPr>
          <w:p w14:paraId="4C04B34B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V</w:t>
            </w:r>
            <w:r>
              <w:rPr>
                <w:rFonts w:ascii="宋体" w:hAnsi="宋体" w:eastAsia="宋体"/>
                <w:bCs/>
              </w:rPr>
              <w:t>LANIF30</w:t>
            </w:r>
          </w:p>
        </w:tc>
        <w:tc>
          <w:tcPr>
            <w:tcW w:w="3529" w:type="dxa"/>
          </w:tcPr>
          <w:p w14:paraId="2B7FA5DD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</w:rPr>
              <w:t>192.168.30.254</w:t>
            </w:r>
            <w:r>
              <w:rPr>
                <w:rFonts w:ascii="宋体" w:hAnsi="宋体" w:eastAsia="宋体"/>
              </w:rPr>
              <w:t>/24</w:t>
            </w:r>
          </w:p>
        </w:tc>
      </w:tr>
      <w:tr w14:paraId="5ACD8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2122" w:type="dxa"/>
          </w:tcPr>
          <w:p w14:paraId="630C7CD1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S</w:t>
            </w:r>
            <w:r>
              <w:rPr>
                <w:rFonts w:ascii="宋体" w:hAnsi="宋体" w:eastAsia="宋体"/>
                <w:bCs/>
              </w:rPr>
              <w:t>W1</w:t>
            </w:r>
          </w:p>
        </w:tc>
        <w:tc>
          <w:tcPr>
            <w:tcW w:w="2409" w:type="dxa"/>
          </w:tcPr>
          <w:p w14:paraId="521D8464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V</w:t>
            </w:r>
            <w:r>
              <w:rPr>
                <w:rFonts w:ascii="宋体" w:hAnsi="宋体" w:eastAsia="宋体"/>
                <w:bCs/>
              </w:rPr>
              <w:t>LANIF40</w:t>
            </w:r>
          </w:p>
        </w:tc>
        <w:tc>
          <w:tcPr>
            <w:tcW w:w="3529" w:type="dxa"/>
          </w:tcPr>
          <w:p w14:paraId="29BA8C13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</w:rPr>
              <w:t>192.168.40.254</w:t>
            </w:r>
            <w:r>
              <w:rPr>
                <w:rFonts w:ascii="宋体" w:hAnsi="宋体" w:eastAsia="宋体"/>
              </w:rPr>
              <w:t>/24</w:t>
            </w:r>
          </w:p>
        </w:tc>
      </w:tr>
      <w:tr w14:paraId="52B36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2122" w:type="dxa"/>
          </w:tcPr>
          <w:p w14:paraId="3389872B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S</w:t>
            </w:r>
            <w:r>
              <w:rPr>
                <w:rFonts w:ascii="宋体" w:hAnsi="宋体" w:eastAsia="宋体"/>
                <w:bCs/>
              </w:rPr>
              <w:t>W1</w:t>
            </w:r>
          </w:p>
        </w:tc>
        <w:tc>
          <w:tcPr>
            <w:tcW w:w="2409" w:type="dxa"/>
          </w:tcPr>
          <w:p w14:paraId="62AF96AD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V</w:t>
            </w:r>
            <w:r>
              <w:rPr>
                <w:rFonts w:ascii="宋体" w:hAnsi="宋体" w:eastAsia="宋体"/>
                <w:bCs/>
              </w:rPr>
              <w:t>LANIF50</w:t>
            </w:r>
          </w:p>
        </w:tc>
        <w:tc>
          <w:tcPr>
            <w:tcW w:w="3529" w:type="dxa"/>
          </w:tcPr>
          <w:p w14:paraId="16990D6B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</w:rPr>
              <w:t>192.168.1.254</w:t>
            </w:r>
            <w:r>
              <w:rPr>
                <w:rFonts w:ascii="宋体" w:hAnsi="宋体" w:eastAsia="宋体"/>
              </w:rPr>
              <w:t>/24</w:t>
            </w:r>
          </w:p>
        </w:tc>
      </w:tr>
      <w:tr w14:paraId="0E58F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2122" w:type="dxa"/>
          </w:tcPr>
          <w:p w14:paraId="70B2147B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财务系统服务器</w:t>
            </w:r>
          </w:p>
        </w:tc>
        <w:tc>
          <w:tcPr>
            <w:tcW w:w="2409" w:type="dxa"/>
          </w:tcPr>
          <w:p w14:paraId="5EB0C690">
            <w:pPr>
              <w:jc w:val="center"/>
              <w:rPr>
                <w:rFonts w:ascii="宋体" w:hAnsi="宋体" w:eastAsia="宋体"/>
                <w:bCs/>
              </w:rPr>
            </w:pPr>
          </w:p>
        </w:tc>
        <w:tc>
          <w:tcPr>
            <w:tcW w:w="3529" w:type="dxa"/>
          </w:tcPr>
          <w:p w14:paraId="43B6C5EC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192.168.40.1/24</w:t>
            </w:r>
          </w:p>
        </w:tc>
      </w:tr>
      <w:tr w14:paraId="285A4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2122" w:type="dxa"/>
          </w:tcPr>
          <w:p w14:paraId="7BE2C936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开发部</w:t>
            </w:r>
          </w:p>
        </w:tc>
        <w:tc>
          <w:tcPr>
            <w:tcW w:w="2409" w:type="dxa"/>
          </w:tcPr>
          <w:p w14:paraId="53095045">
            <w:pPr>
              <w:jc w:val="center"/>
              <w:rPr>
                <w:rFonts w:ascii="宋体" w:hAnsi="宋体" w:eastAsia="宋体"/>
                <w:bCs/>
              </w:rPr>
            </w:pPr>
          </w:p>
        </w:tc>
        <w:tc>
          <w:tcPr>
            <w:tcW w:w="3529" w:type="dxa"/>
          </w:tcPr>
          <w:p w14:paraId="526E5846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192.168.10.1/24</w:t>
            </w:r>
          </w:p>
        </w:tc>
      </w:tr>
      <w:tr w14:paraId="14935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2122" w:type="dxa"/>
          </w:tcPr>
          <w:p w14:paraId="3E39198C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市场部</w:t>
            </w:r>
          </w:p>
        </w:tc>
        <w:tc>
          <w:tcPr>
            <w:tcW w:w="2409" w:type="dxa"/>
          </w:tcPr>
          <w:p w14:paraId="72A3E73B">
            <w:pPr>
              <w:jc w:val="center"/>
              <w:rPr>
                <w:rFonts w:ascii="宋体" w:hAnsi="宋体" w:eastAsia="宋体"/>
                <w:bCs/>
              </w:rPr>
            </w:pPr>
          </w:p>
        </w:tc>
        <w:tc>
          <w:tcPr>
            <w:tcW w:w="3529" w:type="dxa"/>
          </w:tcPr>
          <w:p w14:paraId="30F06BE9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192.168.20.1/24</w:t>
            </w:r>
          </w:p>
        </w:tc>
      </w:tr>
      <w:tr w14:paraId="0EE3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2122" w:type="dxa"/>
          </w:tcPr>
          <w:p w14:paraId="364AF98D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财务部</w:t>
            </w:r>
          </w:p>
        </w:tc>
        <w:tc>
          <w:tcPr>
            <w:tcW w:w="2409" w:type="dxa"/>
          </w:tcPr>
          <w:p w14:paraId="775DDA9C">
            <w:pPr>
              <w:jc w:val="center"/>
              <w:rPr>
                <w:rFonts w:ascii="宋体" w:hAnsi="宋体" w:eastAsia="宋体"/>
                <w:bCs/>
              </w:rPr>
            </w:pPr>
          </w:p>
        </w:tc>
        <w:tc>
          <w:tcPr>
            <w:tcW w:w="3529" w:type="dxa"/>
          </w:tcPr>
          <w:p w14:paraId="1778904E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192.168.30.1/24</w:t>
            </w:r>
          </w:p>
        </w:tc>
      </w:tr>
    </w:tbl>
    <w:p w14:paraId="50D193DD">
      <w:pPr>
        <w:pStyle w:val="6"/>
        <w:kinsoku w:val="0"/>
        <w:overflowPunct w:val="0"/>
        <w:spacing w:before="6"/>
        <w:rPr>
          <w:rFonts w:ascii="宋体" w:hAnsi="Times New Roman" w:eastAsia="宋体" w:cs="宋体"/>
          <w:sz w:val="24"/>
          <w:szCs w:val="24"/>
        </w:rPr>
      </w:pPr>
    </w:p>
    <w:p w14:paraId="637EE54F">
      <w:pPr>
        <w:pStyle w:val="6"/>
        <w:kinsoku w:val="0"/>
        <w:overflowPunct w:val="0"/>
        <w:spacing w:before="6"/>
        <w:rPr>
          <w:rFonts w:ascii="宋体" w:hAnsi="Times New Roman" w:eastAsia="宋体" w:cs="宋体"/>
          <w:sz w:val="24"/>
          <w:szCs w:val="24"/>
        </w:rPr>
      </w:pPr>
      <w:r>
        <w:rPr>
          <w:rFonts w:hint="eastAsia" w:ascii="宋体" w:hAnsi="Times New Roman" w:eastAsia="宋体" w:cs="宋体"/>
          <w:sz w:val="24"/>
          <w:szCs w:val="24"/>
        </w:rPr>
        <w:t>实验步骤：</w:t>
      </w:r>
    </w:p>
    <w:p w14:paraId="4CDE99BF">
      <w:pPr>
        <w:pStyle w:val="17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按照拓扑图连线并配置I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，修改设备名称。配置交换机S</w:t>
      </w:r>
      <w:r>
        <w:rPr>
          <w:sz w:val="21"/>
          <w:szCs w:val="21"/>
        </w:rPr>
        <w:t>W1</w:t>
      </w:r>
      <w:r>
        <w:rPr>
          <w:rFonts w:hint="eastAsia"/>
          <w:sz w:val="21"/>
          <w:szCs w:val="21"/>
        </w:rPr>
        <w:t>，为各部门创建相应的VLAN，将对应的端口划入相应vlan（可使用端口批量配置命令）。</w:t>
      </w:r>
    </w:p>
    <w:p w14:paraId="1FE9D2E2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114300" distR="114300">
            <wp:extent cx="5265420" cy="3342640"/>
            <wp:effectExtent l="0" t="0" r="508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342640"/>
            <wp:effectExtent l="0" t="0" r="5080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342640"/>
            <wp:effectExtent l="0" t="0" r="508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7774">
      <w:pPr>
        <w:pStyle w:val="17"/>
        <w:numPr>
          <w:ilvl w:val="0"/>
          <w:numId w:val="3"/>
        </w:numPr>
        <w:spacing w:line="48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配置交换机vlanif接口的IP地址，作为各部门的网关，以实现vlan互通。配置交换机默认路由。</w:t>
      </w:r>
    </w:p>
    <w:p w14:paraId="4E253405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42BC5E96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114300" distR="114300">
            <wp:extent cx="5265420" cy="3342640"/>
            <wp:effectExtent l="0" t="0" r="5080" b="1016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DEDB">
      <w:pPr>
        <w:tabs>
          <w:tab w:val="left" w:pos="696"/>
        </w:tabs>
        <w:kinsoku w:val="0"/>
        <w:overflowPunct w:val="0"/>
        <w:spacing w:before="1"/>
        <w:ind w:left="152"/>
        <w:rPr>
          <w:rFonts w:hint="eastAsia" w:ascii="Arial" w:hAnsi="Arial" w:eastAsia="黑体" w:cs="Arial"/>
          <w:lang w:val="en-US" w:eastAsia="zh-CN"/>
        </w:rPr>
      </w:pPr>
      <w:r>
        <w:rPr>
          <w:rFonts w:hint="eastAsia" w:ascii="Arial" w:hAnsi="Arial" w:eastAsia="黑体" w:cs="Arial"/>
          <w:lang w:val="en-US" w:eastAsia="zh-CN"/>
        </w:rPr>
        <w:t>R1：</w:t>
      </w:r>
    </w:p>
    <w:p w14:paraId="0858CF4F">
      <w:pPr>
        <w:tabs>
          <w:tab w:val="left" w:pos="696"/>
        </w:tabs>
        <w:kinsoku w:val="0"/>
        <w:overflowPunct w:val="0"/>
        <w:spacing w:before="1"/>
        <w:ind w:left="152"/>
        <w:rPr>
          <w:rFonts w:hint="default" w:ascii="Arial" w:hAnsi="Arial" w:eastAsia="黑体" w:cs="Arial"/>
          <w:lang w:val="en-US" w:eastAsia="zh-CN"/>
        </w:rPr>
      </w:pPr>
      <w:r>
        <w:drawing>
          <wp:inline distT="0" distB="0" distL="114300" distR="114300">
            <wp:extent cx="5265420" cy="3342640"/>
            <wp:effectExtent l="0" t="0" r="5080" b="1016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070D">
      <w:pPr>
        <w:pStyle w:val="17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>配置路由器R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接口IP地址和静态路由。</w:t>
      </w:r>
    </w:p>
    <w:p w14:paraId="2CCD1E6E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114300" distR="114300">
            <wp:extent cx="5265420" cy="3342640"/>
            <wp:effectExtent l="0" t="0" r="5080" b="1016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AA1F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56E947BF">
      <w:pPr>
        <w:pStyle w:val="17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在交换机上配置基本A</w:t>
      </w:r>
      <w:r>
        <w:rPr>
          <w:sz w:val="21"/>
          <w:szCs w:val="21"/>
        </w:rPr>
        <w:t>CL</w:t>
      </w:r>
      <w:r>
        <w:rPr>
          <w:rFonts w:hint="eastAsia"/>
          <w:sz w:val="21"/>
          <w:szCs w:val="21"/>
        </w:rPr>
        <w:t>控制。</w:t>
      </w:r>
    </w:p>
    <w:p w14:paraId="1825E7AA">
      <w:pPr>
        <w:pStyle w:val="17"/>
        <w:ind w:left="360" w:firstLine="0"/>
        <w:rPr>
          <w:sz w:val="21"/>
          <w:szCs w:val="21"/>
        </w:rPr>
      </w:pPr>
      <w:r>
        <w:drawing>
          <wp:inline distT="0" distB="0" distL="114300" distR="114300">
            <wp:extent cx="5265420" cy="3342640"/>
            <wp:effectExtent l="0" t="0" r="5080" b="1016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358E1">
      <w:pPr>
        <w:pStyle w:val="17"/>
        <w:ind w:left="360" w:firstLine="0"/>
        <w:rPr>
          <w:rFonts w:hint="eastAsia"/>
          <w:sz w:val="21"/>
          <w:szCs w:val="21"/>
        </w:rPr>
      </w:pPr>
      <w:r>
        <w:drawing>
          <wp:inline distT="0" distB="0" distL="114300" distR="114300">
            <wp:extent cx="4997450" cy="1111250"/>
            <wp:effectExtent l="0" t="0" r="6350" b="635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02B2">
      <w:pPr>
        <w:pStyle w:val="17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查看访问控制列表d</w:t>
      </w:r>
      <w:r>
        <w:rPr>
          <w:sz w:val="21"/>
          <w:szCs w:val="21"/>
        </w:rPr>
        <w:t>is acl all</w:t>
      </w:r>
      <w:r>
        <w:rPr>
          <w:rFonts w:hint="eastAsia"/>
          <w:sz w:val="21"/>
          <w:szCs w:val="21"/>
        </w:rPr>
        <w:t>，测试各部门P</w:t>
      </w:r>
      <w:r>
        <w:rPr>
          <w:sz w:val="21"/>
          <w:szCs w:val="21"/>
        </w:rPr>
        <w:t>C</w:t>
      </w:r>
      <w:r>
        <w:rPr>
          <w:rFonts w:hint="eastAsia"/>
          <w:sz w:val="21"/>
          <w:szCs w:val="21"/>
        </w:rPr>
        <w:t>的连通性。使用开发部计算机Ping市场部及财务部的计算机，使用开发部计算机Ping财务系统，使用财务部计算机Ping财务系统。测试各部门P</w:t>
      </w:r>
      <w:r>
        <w:rPr>
          <w:sz w:val="21"/>
          <w:szCs w:val="21"/>
        </w:rPr>
        <w:t>C</w:t>
      </w:r>
      <w:r>
        <w:rPr>
          <w:rFonts w:hint="eastAsia"/>
          <w:sz w:val="21"/>
          <w:szCs w:val="21"/>
        </w:rPr>
        <w:t>及财务系统服务器是否能访问外网。</w:t>
      </w:r>
    </w:p>
    <w:p w14:paraId="10F9A9FC">
      <w:pPr>
        <w:pStyle w:val="17"/>
        <w:numPr>
          <w:numId w:val="0"/>
        </w:numPr>
        <w:ind w:leftChars="0"/>
        <w:rPr>
          <w:sz w:val="21"/>
          <w:szCs w:val="21"/>
        </w:rPr>
      </w:pPr>
      <w:r>
        <w:drawing>
          <wp:inline distT="0" distB="0" distL="114300" distR="114300">
            <wp:extent cx="3930650" cy="1244600"/>
            <wp:effectExtent l="0" t="0" r="635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FF4D">
      <w:pPr>
        <w:tabs>
          <w:tab w:val="left" w:pos="696"/>
        </w:tabs>
        <w:kinsoku w:val="0"/>
        <w:overflowPunct w:val="0"/>
        <w:spacing w:before="1"/>
        <w:rPr>
          <w:rFonts w:hint="eastAsia" w:eastAsia="等线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开发部计算机Ping市场部及财务部的计算机</w:t>
      </w:r>
      <w:r>
        <w:rPr>
          <w:rFonts w:hint="eastAsia"/>
          <w:sz w:val="21"/>
          <w:szCs w:val="21"/>
          <w:lang w:eastAsia="zh-CN"/>
        </w:rPr>
        <w:t>：</w:t>
      </w:r>
    </w:p>
    <w:p w14:paraId="3F94095A">
      <w:pPr>
        <w:tabs>
          <w:tab w:val="left" w:pos="696"/>
        </w:tabs>
        <w:kinsoku w:val="0"/>
        <w:overflowPunct w:val="0"/>
        <w:spacing w:before="1"/>
      </w:pPr>
      <w:r>
        <w:drawing>
          <wp:inline distT="0" distB="0" distL="114300" distR="114300">
            <wp:extent cx="5268595" cy="3563620"/>
            <wp:effectExtent l="0" t="0" r="1905" b="508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6C8B">
      <w:pPr>
        <w:tabs>
          <w:tab w:val="left" w:pos="696"/>
        </w:tabs>
        <w:kinsoku w:val="0"/>
        <w:overflowPunct w:val="0"/>
        <w:spacing w:before="1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成功连通</w:t>
      </w:r>
    </w:p>
    <w:p w14:paraId="318A49D9">
      <w:pPr>
        <w:tabs>
          <w:tab w:val="left" w:pos="696"/>
        </w:tabs>
        <w:kinsoku w:val="0"/>
        <w:overflowPunct w:val="0"/>
        <w:spacing w:before="1"/>
        <w:rPr>
          <w:rFonts w:hint="eastAsia" w:eastAsia="等线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使用开发部计算机Ping财务系统</w:t>
      </w:r>
      <w:r>
        <w:rPr>
          <w:rFonts w:hint="eastAsia"/>
          <w:sz w:val="21"/>
          <w:szCs w:val="21"/>
          <w:lang w:eastAsia="zh-CN"/>
        </w:rPr>
        <w:t>：</w:t>
      </w:r>
    </w:p>
    <w:p w14:paraId="7AB9D536">
      <w:pPr>
        <w:tabs>
          <w:tab w:val="left" w:pos="696"/>
        </w:tabs>
        <w:kinsoku w:val="0"/>
        <w:overflowPunct w:val="0"/>
        <w:spacing w:before="1"/>
      </w:pPr>
      <w:r>
        <w:drawing>
          <wp:inline distT="0" distB="0" distL="114300" distR="114300">
            <wp:extent cx="5090160" cy="1790700"/>
            <wp:effectExtent l="0" t="0" r="2540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0E18">
      <w:pPr>
        <w:tabs>
          <w:tab w:val="left" w:pos="696"/>
        </w:tabs>
        <w:kinsoku w:val="0"/>
        <w:overflowPunct w:val="0"/>
        <w:spacing w:before="1"/>
        <w:rPr>
          <w:rFonts w:hint="eastAsia"/>
        </w:rPr>
      </w:pPr>
      <w:r>
        <w:rPr>
          <w:rFonts w:hint="eastAsia"/>
        </w:rPr>
        <w:t>因为配置了基本 ACL 限制，开发部计算机无法 Ping 通财务系统服务器，会显示请求超时等提示信息。</w:t>
      </w:r>
    </w:p>
    <w:p w14:paraId="594B7E99">
      <w:pPr>
        <w:tabs>
          <w:tab w:val="left" w:pos="696"/>
        </w:tabs>
        <w:kinsoku w:val="0"/>
        <w:overflowPunct w:val="0"/>
        <w:spacing w:before="1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使用财务部计算机Ping财务系统</w:t>
      </w:r>
      <w:r>
        <w:rPr>
          <w:rFonts w:hint="eastAsia"/>
          <w:sz w:val="21"/>
          <w:szCs w:val="21"/>
          <w:lang w:eastAsia="zh-CN"/>
        </w:rPr>
        <w:t>：</w:t>
      </w:r>
    </w:p>
    <w:p w14:paraId="73A41D66">
      <w:pPr>
        <w:tabs>
          <w:tab w:val="left" w:pos="696"/>
        </w:tabs>
        <w:kinsoku w:val="0"/>
        <w:overflowPunct w:val="0"/>
        <w:spacing w:before="1"/>
        <w:rPr>
          <w:rFonts w:hint="eastAsia"/>
          <w:sz w:val="21"/>
          <w:szCs w:val="21"/>
          <w:lang w:eastAsia="zh-CN"/>
        </w:rPr>
      </w:pPr>
      <w:r>
        <w:drawing>
          <wp:inline distT="0" distB="0" distL="114300" distR="114300">
            <wp:extent cx="5272405" cy="1762125"/>
            <wp:effectExtent l="0" t="0" r="10795" b="317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618D">
      <w:pPr>
        <w:tabs>
          <w:tab w:val="left" w:pos="696"/>
        </w:tabs>
        <w:kinsoku w:val="0"/>
        <w:overflowPunct w:val="0"/>
        <w:spacing w:before="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因为配置了基本 ACL 限制，开发部计算机无法 Ping 通财务系统服务器，会显示请求超时等提示信息。</w:t>
      </w:r>
    </w:p>
    <w:p w14:paraId="146354E6">
      <w:pPr>
        <w:tabs>
          <w:tab w:val="left" w:pos="696"/>
        </w:tabs>
        <w:kinsoku w:val="0"/>
        <w:overflowPunct w:val="0"/>
        <w:spacing w:before="1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开发部</w:t>
      </w:r>
      <w:r>
        <w:rPr>
          <w:rFonts w:hint="eastAsia"/>
          <w:sz w:val="21"/>
          <w:szCs w:val="21"/>
        </w:rPr>
        <w:t>访问外网</w:t>
      </w:r>
      <w:r>
        <w:rPr>
          <w:rFonts w:hint="eastAsia"/>
          <w:sz w:val="21"/>
          <w:szCs w:val="21"/>
          <w:lang w:val="en-US" w:eastAsia="zh-CN"/>
        </w:rPr>
        <w:t>:</w:t>
      </w:r>
    </w:p>
    <w:p w14:paraId="0269B984">
      <w:pPr>
        <w:tabs>
          <w:tab w:val="left" w:pos="696"/>
        </w:tabs>
        <w:kinsoku w:val="0"/>
        <w:overflowPunct w:val="0"/>
        <w:spacing w:before="1"/>
      </w:pPr>
      <w:r>
        <w:drawing>
          <wp:inline distT="0" distB="0" distL="114300" distR="114300">
            <wp:extent cx="4625340" cy="1973580"/>
            <wp:effectExtent l="0" t="0" r="10160" b="762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D8B0">
      <w:pPr>
        <w:tabs>
          <w:tab w:val="left" w:pos="696"/>
        </w:tabs>
        <w:kinsoku w:val="0"/>
        <w:overflowPunct w:val="0"/>
        <w:spacing w:before="1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市场部</w:t>
      </w:r>
      <w:r>
        <w:rPr>
          <w:rFonts w:hint="eastAsia"/>
          <w:sz w:val="21"/>
          <w:szCs w:val="21"/>
        </w:rPr>
        <w:t>访问外网</w:t>
      </w:r>
      <w:r>
        <w:rPr>
          <w:rFonts w:hint="eastAsia"/>
          <w:sz w:val="21"/>
          <w:szCs w:val="21"/>
          <w:lang w:val="en-US" w:eastAsia="zh-CN"/>
        </w:rPr>
        <w:t>:</w:t>
      </w:r>
    </w:p>
    <w:p w14:paraId="4E4EABF0">
      <w:pPr>
        <w:tabs>
          <w:tab w:val="left" w:pos="696"/>
        </w:tabs>
        <w:kinsoku w:val="0"/>
        <w:overflowPunct w:val="0"/>
        <w:spacing w:before="1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800600" cy="1866900"/>
            <wp:effectExtent l="0" t="0" r="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CD1D">
      <w:pPr>
        <w:tabs>
          <w:tab w:val="left" w:pos="696"/>
        </w:tabs>
        <w:kinsoku w:val="0"/>
        <w:overflowPunct w:val="0"/>
        <w:spacing w:before="1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财务部</w:t>
      </w:r>
      <w:r>
        <w:rPr>
          <w:rFonts w:hint="eastAsia"/>
          <w:sz w:val="21"/>
          <w:szCs w:val="21"/>
        </w:rPr>
        <w:t>访问外网</w:t>
      </w:r>
      <w:r>
        <w:rPr>
          <w:rFonts w:hint="eastAsia"/>
          <w:sz w:val="21"/>
          <w:szCs w:val="21"/>
          <w:lang w:val="en-US" w:eastAsia="zh-CN"/>
        </w:rPr>
        <w:t>:</w:t>
      </w:r>
    </w:p>
    <w:p w14:paraId="0EA43C94">
      <w:pPr>
        <w:tabs>
          <w:tab w:val="left" w:pos="696"/>
        </w:tabs>
        <w:kinsoku w:val="0"/>
        <w:overflowPunct w:val="0"/>
        <w:spacing w:before="1"/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648200" cy="1981200"/>
            <wp:effectExtent l="0" t="0" r="0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62E5">
      <w:pPr>
        <w:tabs>
          <w:tab w:val="left" w:pos="696"/>
        </w:tabs>
        <w:kinsoku w:val="0"/>
        <w:overflowPunct w:val="0"/>
        <w:spacing w:before="1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财务系统服务器</w:t>
      </w:r>
      <w:r>
        <w:rPr>
          <w:rFonts w:hint="eastAsia"/>
          <w:sz w:val="21"/>
          <w:szCs w:val="21"/>
        </w:rPr>
        <w:t>访问外网</w:t>
      </w:r>
      <w:r>
        <w:rPr>
          <w:rFonts w:hint="eastAsia"/>
          <w:sz w:val="21"/>
          <w:szCs w:val="21"/>
          <w:lang w:val="en-US" w:eastAsia="zh-CN"/>
        </w:rPr>
        <w:t>:</w:t>
      </w:r>
    </w:p>
    <w:p w14:paraId="4D11B6FA">
      <w:pPr>
        <w:tabs>
          <w:tab w:val="left" w:pos="696"/>
        </w:tabs>
        <w:kinsoku w:val="0"/>
        <w:overflowPunct w:val="0"/>
        <w:spacing w:before="1"/>
        <w:rPr>
          <w:rFonts w:hint="eastAsia"/>
          <w:lang w:val="en-US" w:eastAsia="zh-CN"/>
        </w:rPr>
      </w:pPr>
      <w:r>
        <w:drawing>
          <wp:inline distT="0" distB="0" distL="114300" distR="114300">
            <wp:extent cx="4762500" cy="1874520"/>
            <wp:effectExtent l="0" t="0" r="0" b="508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6550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174F17E2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24EB8B6C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rPr>
          <w:rFonts w:ascii="Arial" w:hAnsi="Arial" w:eastAsia="黑体" w:cs="Arial"/>
        </w:rPr>
        <w:t>2</w:t>
      </w:r>
      <w:r>
        <w:rPr>
          <w:rFonts w:hint="eastAsia" w:ascii="Arial" w:hAnsi="Arial" w:eastAsia="黑体" w:cs="Arial"/>
        </w:rPr>
        <w:t>、扩展A</w:t>
      </w:r>
      <w:r>
        <w:rPr>
          <w:rFonts w:ascii="Arial" w:hAnsi="Arial" w:eastAsia="黑体" w:cs="Arial"/>
        </w:rPr>
        <w:t>CL</w:t>
      </w:r>
    </w:p>
    <w:p w14:paraId="1400CF67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</w:p>
    <w:p w14:paraId="70658D82">
      <w:pPr>
        <w:pStyle w:val="6"/>
        <w:kinsoku w:val="0"/>
        <w:overflowPunct w:val="0"/>
        <w:spacing w:before="6"/>
        <w:rPr>
          <w:rFonts w:ascii="宋体" w:hAnsi="Times New Roman" w:eastAsia="宋体" w:cs="宋体"/>
          <w:sz w:val="24"/>
          <w:szCs w:val="24"/>
        </w:rPr>
      </w:pPr>
      <w:bookmarkStart w:id="0" w:name="bookmark2"/>
      <w:bookmarkEnd w:id="0"/>
      <w:r>
        <w:drawing>
          <wp:inline distT="0" distB="0" distL="114300" distR="114300">
            <wp:extent cx="3823970" cy="2195195"/>
            <wp:effectExtent l="0" t="0" r="1143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86AA">
      <w:pPr>
        <w:ind w:firstLine="480" w:firstLineChars="200"/>
        <w:rPr>
          <w:rFonts w:ascii="宋体" w:hAnsi="宋体" w:eastAsia="宋体"/>
        </w:rPr>
      </w:pPr>
      <w:r>
        <w:rPr>
          <w:rFonts w:ascii="宋体" w:hAnsi="宋体" w:eastAsia="宋体"/>
        </w:rPr>
        <w:t>公司</w:t>
      </w:r>
      <w:r>
        <w:rPr>
          <w:rFonts w:hint="eastAsia" w:ascii="宋体" w:hAnsi="宋体" w:eastAsia="宋体"/>
        </w:rPr>
        <w:t>财务部计算机若干台，并架设了专用的财务系统服务器，进行局域网组建，通过路由器连接至互联网。出于财务系统数据安全的考虑，需要在路由器配置访问控制策略，只能财务部P</w:t>
      </w:r>
      <w:r>
        <w:rPr>
          <w:rFonts w:ascii="宋体" w:hAnsi="宋体" w:eastAsia="宋体"/>
        </w:rPr>
        <w:t>C1</w:t>
      </w:r>
      <w:r>
        <w:rPr>
          <w:rFonts w:hint="eastAsia" w:ascii="宋体" w:hAnsi="宋体" w:eastAsia="宋体"/>
        </w:rPr>
        <w:t>能够访问财务系统前端网站；同时，服务器不可访问外部网络。项目拓扑如图1所示。具体要求如下：</w:t>
      </w:r>
    </w:p>
    <w:p w14:paraId="68D6FD4E">
      <w:pPr>
        <w:pStyle w:val="17"/>
        <w:numPr>
          <w:ilvl w:val="0"/>
          <w:numId w:val="4"/>
        </w:numPr>
        <w:autoSpaceDE/>
        <w:autoSpaceDN/>
        <w:adjustRightInd/>
        <w:spacing w:before="0"/>
        <w:jc w:val="both"/>
        <w:rPr>
          <w:rFonts w:hAnsi="宋体"/>
        </w:rPr>
      </w:pPr>
      <w:r>
        <w:rPr>
          <w:rFonts w:hint="eastAsia" w:hAnsi="宋体"/>
        </w:rPr>
        <w:t>要求仅允许财务部</w:t>
      </w:r>
      <w:r>
        <w:rPr>
          <w:rFonts w:hAnsi="宋体"/>
        </w:rPr>
        <w:t>PC1</w:t>
      </w:r>
      <w:r>
        <w:rPr>
          <w:rFonts w:hint="eastAsia" w:hAnsi="宋体"/>
        </w:rPr>
        <w:t>访问财务系统服务器前端网站；</w:t>
      </w:r>
    </w:p>
    <w:p w14:paraId="02E65C89">
      <w:pPr>
        <w:pStyle w:val="17"/>
        <w:numPr>
          <w:ilvl w:val="0"/>
          <w:numId w:val="4"/>
        </w:numPr>
        <w:autoSpaceDE/>
        <w:autoSpaceDN/>
        <w:adjustRightInd/>
        <w:spacing w:before="0"/>
        <w:jc w:val="both"/>
        <w:rPr>
          <w:rFonts w:hAnsi="宋体"/>
        </w:rPr>
      </w:pPr>
      <w:r>
        <w:rPr>
          <w:rFonts w:hint="eastAsia" w:hAnsi="宋体"/>
        </w:rPr>
        <w:t>财务系统服务器仅在内网使用，不允许访问外部网络；</w:t>
      </w:r>
    </w:p>
    <w:p w14:paraId="63EDD03D">
      <w:pPr>
        <w:pStyle w:val="17"/>
        <w:numPr>
          <w:ilvl w:val="0"/>
          <w:numId w:val="4"/>
        </w:numPr>
        <w:autoSpaceDE/>
        <w:autoSpaceDN/>
        <w:adjustRightInd/>
        <w:spacing w:before="0"/>
        <w:jc w:val="both"/>
        <w:rPr>
          <w:rFonts w:hAnsi="宋体"/>
        </w:rPr>
      </w:pPr>
      <w:r>
        <w:rPr>
          <w:rFonts w:hint="eastAsia" w:hAnsi="宋体"/>
        </w:rPr>
        <w:t>财务部P</w:t>
      </w:r>
      <w:r>
        <w:rPr>
          <w:rFonts w:hAnsi="宋体"/>
        </w:rPr>
        <w:t>C2</w:t>
      </w:r>
      <w:r>
        <w:rPr>
          <w:rFonts w:hint="eastAsia" w:hAnsi="宋体"/>
        </w:rPr>
        <w:t>允许访问连通外网，但不允许访问网页。P</w:t>
      </w:r>
      <w:r>
        <w:rPr>
          <w:rFonts w:hAnsi="宋体"/>
        </w:rPr>
        <w:t>C1</w:t>
      </w:r>
      <w:r>
        <w:rPr>
          <w:rFonts w:hint="eastAsia" w:hAnsi="宋体"/>
        </w:rPr>
        <w:t>允许访问网页，但不允许ftp服务。</w:t>
      </w:r>
    </w:p>
    <w:p w14:paraId="698A8915">
      <w:pPr>
        <w:ind w:left="420"/>
        <w:rPr>
          <w:rFonts w:hAnsi="宋体"/>
        </w:rPr>
      </w:pPr>
      <w:r>
        <w:rPr>
          <w:rFonts w:hint="eastAsia" w:hAnsi="宋体"/>
        </w:rPr>
        <w:t>具体规划如下表：</w:t>
      </w:r>
    </w:p>
    <w:p w14:paraId="23FDD61A">
      <w:pPr>
        <w:ind w:left="420"/>
        <w:jc w:val="center"/>
        <w:rPr>
          <w:rFonts w:hAnsi="宋体"/>
          <w:b/>
          <w:bCs/>
        </w:rPr>
      </w:pPr>
      <w:r>
        <w:rPr>
          <w:rFonts w:hint="eastAsia" w:hAnsi="宋体"/>
          <w:b/>
          <w:bCs/>
        </w:rPr>
        <w:t>表</w:t>
      </w:r>
      <w:r>
        <w:rPr>
          <w:rFonts w:hAnsi="宋体"/>
          <w:b/>
          <w:bCs/>
        </w:rPr>
        <w:t xml:space="preserve">1 </w:t>
      </w:r>
      <w:r>
        <w:rPr>
          <w:rFonts w:hint="eastAsia" w:hAnsi="宋体"/>
          <w:b/>
          <w:bCs/>
        </w:rPr>
        <w:t>端口规划表</w:t>
      </w:r>
    </w:p>
    <w:tbl>
      <w:tblPr>
        <w:tblStyle w:val="10"/>
        <w:tblW w:w="8080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693"/>
        <w:gridCol w:w="2835"/>
      </w:tblGrid>
      <w:tr w14:paraId="61C5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shd w:val="clear" w:color="auto" w:fill="B4C6E7" w:themeFill="accent1" w:themeFillTint="66"/>
            <w:vAlign w:val="center"/>
          </w:tcPr>
          <w:p w14:paraId="0B0D1CE3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本端设备</w:t>
            </w:r>
          </w:p>
        </w:tc>
        <w:tc>
          <w:tcPr>
            <w:tcW w:w="2693" w:type="dxa"/>
            <w:shd w:val="clear" w:color="auto" w:fill="B4C6E7" w:themeFill="accent1" w:themeFillTint="66"/>
            <w:vAlign w:val="center"/>
          </w:tcPr>
          <w:p w14:paraId="2C9D9AB3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端口号</w:t>
            </w:r>
          </w:p>
        </w:tc>
        <w:tc>
          <w:tcPr>
            <w:tcW w:w="2835" w:type="dxa"/>
            <w:shd w:val="clear" w:color="auto" w:fill="B4C6E7" w:themeFill="accent1" w:themeFillTint="66"/>
            <w:vAlign w:val="center"/>
          </w:tcPr>
          <w:p w14:paraId="3B258CD3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对端设备</w:t>
            </w:r>
          </w:p>
        </w:tc>
      </w:tr>
      <w:tr w14:paraId="41A4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 w14:paraId="3C33BC90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SW1</w:t>
            </w:r>
          </w:p>
        </w:tc>
        <w:tc>
          <w:tcPr>
            <w:tcW w:w="2693" w:type="dxa"/>
            <w:vAlign w:val="center"/>
          </w:tcPr>
          <w:p w14:paraId="1396CA95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G0/0/1</w:t>
            </w:r>
          </w:p>
        </w:tc>
        <w:tc>
          <w:tcPr>
            <w:tcW w:w="2835" w:type="dxa"/>
            <w:vAlign w:val="center"/>
          </w:tcPr>
          <w:p w14:paraId="12B0FCDC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R</w:t>
            </w:r>
            <w:r>
              <w:rPr>
                <w:rFonts w:ascii="宋体" w:hAnsi="宋体" w:eastAsia="宋体"/>
                <w:bCs/>
              </w:rPr>
              <w:t>1</w:t>
            </w:r>
          </w:p>
        </w:tc>
      </w:tr>
      <w:tr w14:paraId="38F8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 w14:paraId="675E77B2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SW1</w:t>
            </w:r>
          </w:p>
        </w:tc>
        <w:tc>
          <w:tcPr>
            <w:tcW w:w="2693" w:type="dxa"/>
            <w:vAlign w:val="center"/>
          </w:tcPr>
          <w:p w14:paraId="518D44CA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G0/0/2</w:t>
            </w:r>
          </w:p>
        </w:tc>
        <w:tc>
          <w:tcPr>
            <w:tcW w:w="2835" w:type="dxa"/>
            <w:vAlign w:val="center"/>
          </w:tcPr>
          <w:p w14:paraId="0C6AC233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财务系统服务器</w:t>
            </w:r>
          </w:p>
        </w:tc>
      </w:tr>
      <w:tr w14:paraId="2B1B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 w14:paraId="33B451D1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SW2</w:t>
            </w:r>
          </w:p>
        </w:tc>
        <w:tc>
          <w:tcPr>
            <w:tcW w:w="2693" w:type="dxa"/>
            <w:vAlign w:val="center"/>
          </w:tcPr>
          <w:p w14:paraId="3300C4AC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Eth0/0/1</w:t>
            </w:r>
          </w:p>
        </w:tc>
        <w:tc>
          <w:tcPr>
            <w:tcW w:w="2835" w:type="dxa"/>
            <w:vAlign w:val="center"/>
          </w:tcPr>
          <w:p w14:paraId="4E73B252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财务部PC1</w:t>
            </w:r>
          </w:p>
        </w:tc>
      </w:tr>
      <w:tr w14:paraId="0BD86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 w14:paraId="16178082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SW2</w:t>
            </w:r>
          </w:p>
        </w:tc>
        <w:tc>
          <w:tcPr>
            <w:tcW w:w="2693" w:type="dxa"/>
            <w:vAlign w:val="center"/>
          </w:tcPr>
          <w:p w14:paraId="5AD0A80C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Eth0/0/2</w:t>
            </w:r>
          </w:p>
        </w:tc>
        <w:tc>
          <w:tcPr>
            <w:tcW w:w="2835" w:type="dxa"/>
            <w:vAlign w:val="center"/>
          </w:tcPr>
          <w:p w14:paraId="215A6C36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财务部PC2</w:t>
            </w:r>
          </w:p>
        </w:tc>
      </w:tr>
      <w:tr w14:paraId="2982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 w14:paraId="7EB667C8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S</w:t>
            </w:r>
            <w:r>
              <w:rPr>
                <w:rFonts w:ascii="宋体" w:hAnsi="宋体" w:eastAsia="宋体"/>
                <w:bCs/>
              </w:rPr>
              <w:t>W2</w:t>
            </w:r>
          </w:p>
        </w:tc>
        <w:tc>
          <w:tcPr>
            <w:tcW w:w="2693" w:type="dxa"/>
            <w:vAlign w:val="center"/>
          </w:tcPr>
          <w:p w14:paraId="2439C7BB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G0/0/2</w:t>
            </w:r>
          </w:p>
        </w:tc>
        <w:tc>
          <w:tcPr>
            <w:tcW w:w="2835" w:type="dxa"/>
            <w:vAlign w:val="center"/>
          </w:tcPr>
          <w:p w14:paraId="6BD9DA7E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R1</w:t>
            </w:r>
          </w:p>
        </w:tc>
      </w:tr>
      <w:tr w14:paraId="6FA1B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 w14:paraId="4B890C56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R</w:t>
            </w:r>
            <w:r>
              <w:rPr>
                <w:rFonts w:ascii="宋体" w:hAnsi="宋体" w:eastAsia="宋体"/>
                <w:bCs/>
              </w:rPr>
              <w:t>1</w:t>
            </w:r>
          </w:p>
        </w:tc>
        <w:tc>
          <w:tcPr>
            <w:tcW w:w="2693" w:type="dxa"/>
            <w:vAlign w:val="center"/>
          </w:tcPr>
          <w:p w14:paraId="59F5687D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G0/0/1</w:t>
            </w:r>
          </w:p>
        </w:tc>
        <w:tc>
          <w:tcPr>
            <w:tcW w:w="2835" w:type="dxa"/>
            <w:vAlign w:val="center"/>
          </w:tcPr>
          <w:p w14:paraId="1180FD9F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SW1</w:t>
            </w:r>
          </w:p>
        </w:tc>
      </w:tr>
      <w:tr w14:paraId="075E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vAlign w:val="center"/>
          </w:tcPr>
          <w:p w14:paraId="1DB68FD5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R</w:t>
            </w:r>
            <w:r>
              <w:rPr>
                <w:rFonts w:ascii="宋体" w:hAnsi="宋体" w:eastAsia="宋体"/>
                <w:bCs/>
              </w:rPr>
              <w:t>1</w:t>
            </w:r>
          </w:p>
        </w:tc>
        <w:tc>
          <w:tcPr>
            <w:tcW w:w="2693" w:type="dxa"/>
            <w:vAlign w:val="center"/>
          </w:tcPr>
          <w:p w14:paraId="73AF7E5C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G0/0/2</w:t>
            </w:r>
          </w:p>
        </w:tc>
        <w:tc>
          <w:tcPr>
            <w:tcW w:w="2835" w:type="dxa"/>
            <w:vAlign w:val="center"/>
          </w:tcPr>
          <w:p w14:paraId="60C85B7A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SW2</w:t>
            </w:r>
          </w:p>
        </w:tc>
      </w:tr>
    </w:tbl>
    <w:p w14:paraId="41FDE16A">
      <w:pPr>
        <w:ind w:left="420"/>
        <w:jc w:val="center"/>
        <w:rPr>
          <w:rFonts w:hAnsi="宋体"/>
          <w:b/>
          <w:bCs/>
        </w:rPr>
      </w:pPr>
      <w:r>
        <w:rPr>
          <w:rFonts w:hint="eastAsia" w:hAnsi="宋体"/>
          <w:b/>
          <w:bCs/>
        </w:rPr>
        <w:t>表</w:t>
      </w:r>
      <w:r>
        <w:rPr>
          <w:rFonts w:hAnsi="宋体"/>
          <w:b/>
          <w:bCs/>
        </w:rPr>
        <w:t>2 IP</w:t>
      </w:r>
      <w:r>
        <w:rPr>
          <w:rFonts w:hint="eastAsia" w:hAnsi="宋体"/>
          <w:b/>
          <w:bCs/>
        </w:rPr>
        <w:t>地址规划表</w:t>
      </w:r>
    </w:p>
    <w:tbl>
      <w:tblPr>
        <w:tblStyle w:val="10"/>
        <w:tblW w:w="8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409"/>
        <w:gridCol w:w="3529"/>
      </w:tblGrid>
      <w:tr w14:paraId="46346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2122" w:type="dxa"/>
            <w:shd w:val="clear" w:color="auto" w:fill="B4C6E7" w:themeFill="accent1" w:themeFillTint="66"/>
          </w:tcPr>
          <w:p w14:paraId="3E2FE6C3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设备</w:t>
            </w:r>
          </w:p>
        </w:tc>
        <w:tc>
          <w:tcPr>
            <w:tcW w:w="2409" w:type="dxa"/>
            <w:shd w:val="clear" w:color="auto" w:fill="B4C6E7" w:themeFill="accent1" w:themeFillTint="66"/>
          </w:tcPr>
          <w:p w14:paraId="6D68CB21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接口</w:t>
            </w:r>
          </w:p>
        </w:tc>
        <w:tc>
          <w:tcPr>
            <w:tcW w:w="3529" w:type="dxa"/>
            <w:shd w:val="clear" w:color="auto" w:fill="B4C6E7" w:themeFill="accent1" w:themeFillTint="66"/>
          </w:tcPr>
          <w:p w14:paraId="130F620C">
            <w:pPr>
              <w:jc w:val="center"/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IP地址</w:t>
            </w:r>
          </w:p>
        </w:tc>
      </w:tr>
      <w:tr w14:paraId="6F1D7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2122" w:type="dxa"/>
          </w:tcPr>
          <w:p w14:paraId="3DCFD774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R1</w:t>
            </w:r>
          </w:p>
        </w:tc>
        <w:tc>
          <w:tcPr>
            <w:tcW w:w="2409" w:type="dxa"/>
          </w:tcPr>
          <w:p w14:paraId="3BFAFB4D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G0/0/0</w:t>
            </w:r>
          </w:p>
        </w:tc>
        <w:tc>
          <w:tcPr>
            <w:tcW w:w="3529" w:type="dxa"/>
          </w:tcPr>
          <w:p w14:paraId="684406C4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</w:t>
            </w:r>
            <w:r>
              <w:rPr>
                <w:rFonts w:ascii="宋体" w:hAnsi="宋体" w:eastAsia="宋体"/>
                <w:bCs/>
              </w:rPr>
              <w:t>6.16.16.16/24</w:t>
            </w:r>
          </w:p>
        </w:tc>
      </w:tr>
      <w:tr w14:paraId="6F2D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2122" w:type="dxa"/>
          </w:tcPr>
          <w:p w14:paraId="5F2F7F50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R1</w:t>
            </w:r>
          </w:p>
        </w:tc>
        <w:tc>
          <w:tcPr>
            <w:tcW w:w="2409" w:type="dxa"/>
          </w:tcPr>
          <w:p w14:paraId="50FA7A4E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G0/0/1</w:t>
            </w:r>
          </w:p>
        </w:tc>
        <w:tc>
          <w:tcPr>
            <w:tcW w:w="3529" w:type="dxa"/>
          </w:tcPr>
          <w:p w14:paraId="147DE619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192.168.10.254/24</w:t>
            </w:r>
          </w:p>
        </w:tc>
      </w:tr>
      <w:tr w14:paraId="558AC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2122" w:type="dxa"/>
          </w:tcPr>
          <w:p w14:paraId="1AB902B7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R1</w:t>
            </w:r>
          </w:p>
        </w:tc>
        <w:tc>
          <w:tcPr>
            <w:tcW w:w="2409" w:type="dxa"/>
          </w:tcPr>
          <w:p w14:paraId="502A0179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ascii="宋体" w:hAnsi="宋体" w:eastAsia="宋体"/>
                <w:bCs/>
              </w:rPr>
              <w:t>G0/0/2</w:t>
            </w:r>
          </w:p>
        </w:tc>
        <w:tc>
          <w:tcPr>
            <w:tcW w:w="3529" w:type="dxa"/>
          </w:tcPr>
          <w:p w14:paraId="4B53E915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</w:rPr>
              <w:t>1</w:t>
            </w:r>
            <w:r>
              <w:rPr>
                <w:rFonts w:ascii="宋体" w:hAnsi="宋体" w:eastAsia="宋体"/>
              </w:rPr>
              <w:t>92.168.20.254/24</w:t>
            </w:r>
          </w:p>
        </w:tc>
      </w:tr>
      <w:tr w14:paraId="10789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2122" w:type="dxa"/>
          </w:tcPr>
          <w:p w14:paraId="1F2D9B02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财务系统服务器</w:t>
            </w:r>
          </w:p>
        </w:tc>
        <w:tc>
          <w:tcPr>
            <w:tcW w:w="2409" w:type="dxa"/>
          </w:tcPr>
          <w:p w14:paraId="237005DD">
            <w:pPr>
              <w:jc w:val="center"/>
              <w:rPr>
                <w:rFonts w:ascii="宋体" w:hAnsi="宋体" w:eastAsia="宋体"/>
                <w:bCs/>
              </w:rPr>
            </w:pPr>
          </w:p>
        </w:tc>
        <w:tc>
          <w:tcPr>
            <w:tcW w:w="3529" w:type="dxa"/>
          </w:tcPr>
          <w:p w14:paraId="04C681B3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192.168.</w:t>
            </w:r>
            <w:r>
              <w:rPr>
                <w:rFonts w:ascii="宋体" w:hAnsi="宋体" w:eastAsia="宋体"/>
                <w:bCs/>
              </w:rPr>
              <w:t>2</w:t>
            </w:r>
            <w:r>
              <w:rPr>
                <w:rFonts w:hint="eastAsia" w:ascii="宋体" w:hAnsi="宋体" w:eastAsia="宋体"/>
                <w:bCs/>
              </w:rPr>
              <w:t>0.1/24</w:t>
            </w:r>
          </w:p>
        </w:tc>
      </w:tr>
      <w:tr w14:paraId="2346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2122" w:type="dxa"/>
          </w:tcPr>
          <w:p w14:paraId="28517273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财务部P</w:t>
            </w:r>
            <w:r>
              <w:rPr>
                <w:rFonts w:ascii="宋体" w:hAnsi="宋体" w:eastAsia="宋体"/>
                <w:bCs/>
              </w:rPr>
              <w:t>C1</w:t>
            </w:r>
          </w:p>
        </w:tc>
        <w:tc>
          <w:tcPr>
            <w:tcW w:w="2409" w:type="dxa"/>
          </w:tcPr>
          <w:p w14:paraId="51E355C6">
            <w:pPr>
              <w:jc w:val="center"/>
              <w:rPr>
                <w:rFonts w:ascii="宋体" w:hAnsi="宋体" w:eastAsia="宋体"/>
                <w:bCs/>
              </w:rPr>
            </w:pPr>
          </w:p>
        </w:tc>
        <w:tc>
          <w:tcPr>
            <w:tcW w:w="3529" w:type="dxa"/>
          </w:tcPr>
          <w:p w14:paraId="18051E9D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192.168.10.1/24</w:t>
            </w:r>
          </w:p>
        </w:tc>
      </w:tr>
      <w:tr w14:paraId="45FA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2122" w:type="dxa"/>
          </w:tcPr>
          <w:p w14:paraId="742240BC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财务部P</w:t>
            </w:r>
            <w:r>
              <w:rPr>
                <w:rFonts w:ascii="宋体" w:hAnsi="宋体" w:eastAsia="宋体"/>
                <w:bCs/>
              </w:rPr>
              <w:t>C2</w:t>
            </w:r>
          </w:p>
        </w:tc>
        <w:tc>
          <w:tcPr>
            <w:tcW w:w="2409" w:type="dxa"/>
          </w:tcPr>
          <w:p w14:paraId="045E7F1E">
            <w:pPr>
              <w:jc w:val="center"/>
              <w:rPr>
                <w:rFonts w:ascii="宋体" w:hAnsi="宋体" w:eastAsia="宋体"/>
                <w:bCs/>
              </w:rPr>
            </w:pPr>
          </w:p>
        </w:tc>
        <w:tc>
          <w:tcPr>
            <w:tcW w:w="3529" w:type="dxa"/>
          </w:tcPr>
          <w:p w14:paraId="58B30AE1">
            <w:pPr>
              <w:jc w:val="center"/>
              <w:rPr>
                <w:rFonts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192.168.</w:t>
            </w:r>
            <w:r>
              <w:rPr>
                <w:rFonts w:ascii="宋体" w:hAnsi="宋体" w:eastAsia="宋体"/>
                <w:bCs/>
              </w:rPr>
              <w:t>1</w:t>
            </w:r>
            <w:r>
              <w:rPr>
                <w:rFonts w:hint="eastAsia" w:ascii="宋体" w:hAnsi="宋体" w:eastAsia="宋体"/>
                <w:bCs/>
              </w:rPr>
              <w:t>0.</w:t>
            </w:r>
            <w:r>
              <w:rPr>
                <w:rFonts w:ascii="宋体" w:hAnsi="宋体" w:eastAsia="宋体"/>
                <w:bCs/>
              </w:rPr>
              <w:t>2</w:t>
            </w:r>
            <w:r>
              <w:rPr>
                <w:rFonts w:hint="eastAsia" w:ascii="宋体" w:hAnsi="宋体" w:eastAsia="宋体"/>
                <w:bCs/>
              </w:rPr>
              <w:t>/24</w:t>
            </w:r>
          </w:p>
        </w:tc>
      </w:tr>
      <w:tr w14:paraId="7B40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2122" w:type="dxa"/>
          </w:tcPr>
          <w:p w14:paraId="5A0EE2E7">
            <w:pPr>
              <w:jc w:val="center"/>
              <w:rPr>
                <w:rFonts w:hint="eastAsia"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Web、Ftp服务器</w:t>
            </w:r>
          </w:p>
        </w:tc>
        <w:tc>
          <w:tcPr>
            <w:tcW w:w="2409" w:type="dxa"/>
          </w:tcPr>
          <w:p w14:paraId="1017DD83">
            <w:pPr>
              <w:jc w:val="center"/>
              <w:rPr>
                <w:rFonts w:ascii="宋体" w:hAnsi="宋体" w:eastAsia="宋体"/>
                <w:bCs/>
              </w:rPr>
            </w:pPr>
          </w:p>
        </w:tc>
        <w:tc>
          <w:tcPr>
            <w:tcW w:w="3529" w:type="dxa"/>
          </w:tcPr>
          <w:p w14:paraId="7E1CAB0E">
            <w:pPr>
              <w:jc w:val="center"/>
              <w:rPr>
                <w:rFonts w:hint="eastAsia" w:ascii="宋体" w:hAnsi="宋体" w:eastAsia="宋体"/>
                <w:bCs/>
              </w:rPr>
            </w:pPr>
            <w:r>
              <w:rPr>
                <w:rFonts w:hint="eastAsia" w:ascii="宋体" w:hAnsi="宋体" w:eastAsia="宋体"/>
                <w:bCs/>
              </w:rPr>
              <w:t>1</w:t>
            </w:r>
            <w:r>
              <w:rPr>
                <w:rFonts w:ascii="宋体" w:hAnsi="宋体" w:eastAsia="宋体"/>
                <w:bCs/>
              </w:rPr>
              <w:t>6.16.16.1/24</w:t>
            </w:r>
          </w:p>
        </w:tc>
      </w:tr>
    </w:tbl>
    <w:p w14:paraId="5562777A">
      <w:pPr>
        <w:pStyle w:val="6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5D5BEE8F">
      <w:pPr>
        <w:pStyle w:val="6"/>
        <w:kinsoku w:val="0"/>
        <w:overflowPunct w:val="0"/>
        <w:spacing w:before="6"/>
        <w:rPr>
          <w:rFonts w:ascii="宋体" w:hAnsi="Times New Roman" w:eastAsia="宋体" w:cs="宋体"/>
          <w:sz w:val="24"/>
          <w:szCs w:val="24"/>
        </w:rPr>
      </w:pPr>
      <w:r>
        <w:rPr>
          <w:rFonts w:hint="eastAsia" w:ascii="宋体" w:hAnsi="Times New Roman" w:eastAsia="宋体" w:cs="宋体"/>
          <w:sz w:val="24"/>
          <w:szCs w:val="24"/>
        </w:rPr>
        <w:t>实验步骤：</w:t>
      </w:r>
    </w:p>
    <w:p w14:paraId="3C675C5C">
      <w:pPr>
        <w:pStyle w:val="17"/>
        <w:numPr>
          <w:ilvl w:val="0"/>
          <w:numId w:val="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按照拓扑图连线并配置I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，修改设备名称。配置路由器R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接口I</w:t>
      </w:r>
      <w:r>
        <w:rPr>
          <w:sz w:val="21"/>
          <w:szCs w:val="21"/>
        </w:rPr>
        <w:t>P</w:t>
      </w:r>
      <w:r>
        <w:rPr>
          <w:rFonts w:hint="eastAsia"/>
          <w:sz w:val="21"/>
          <w:szCs w:val="21"/>
        </w:rPr>
        <w:t>。</w:t>
      </w:r>
    </w:p>
    <w:p w14:paraId="4FA4F2D1">
      <w:pPr>
        <w:tabs>
          <w:tab w:val="left" w:pos="696"/>
        </w:tabs>
        <w:kinsoku w:val="0"/>
        <w:overflowPunct w:val="0"/>
        <w:spacing w:before="1"/>
        <w:ind w:left="152"/>
        <w:rPr>
          <w:rFonts w:ascii="Arial" w:hAnsi="Arial" w:eastAsia="黑体" w:cs="Arial"/>
        </w:rPr>
      </w:pPr>
      <w:r>
        <w:drawing>
          <wp:inline distT="0" distB="0" distL="114300" distR="114300">
            <wp:extent cx="5274310" cy="4127500"/>
            <wp:effectExtent l="0" t="0" r="889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6168">
      <w:pPr>
        <w:pStyle w:val="6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6E91FDB8">
      <w:pPr>
        <w:pStyle w:val="6"/>
        <w:kinsoku w:val="0"/>
        <w:overflowPunct w:val="0"/>
        <w:spacing w:before="6"/>
        <w:rPr>
          <w:rFonts w:ascii="宋体" w:hAnsi="Times New Roman" w:eastAsia="宋体" w:cs="宋体"/>
          <w:sz w:val="21"/>
          <w:szCs w:val="21"/>
        </w:rPr>
      </w:pPr>
    </w:p>
    <w:p w14:paraId="48B480BD">
      <w:pPr>
        <w:pStyle w:val="17"/>
        <w:numPr>
          <w:ilvl w:val="0"/>
          <w:numId w:val="5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在路由器上配置高级ACL规则，允许财务部P</w:t>
      </w:r>
      <w:r>
        <w:rPr>
          <w:sz w:val="21"/>
          <w:szCs w:val="21"/>
        </w:rPr>
        <w:t>C</w:t>
      </w:r>
      <w:r>
        <w:rPr>
          <w:rFonts w:hint="eastAsia"/>
          <w:sz w:val="21"/>
          <w:szCs w:val="21"/>
        </w:rPr>
        <w:t>1对服务器80端口的访问。将规则应用到G0/0/1的端口上。</w:t>
      </w:r>
    </w:p>
    <w:p w14:paraId="4F226180">
      <w:pPr>
        <w:pStyle w:val="17"/>
        <w:ind w:left="360" w:firstLine="0"/>
      </w:pPr>
      <w:r>
        <w:drawing>
          <wp:inline distT="0" distB="0" distL="114300" distR="114300">
            <wp:extent cx="5269865" cy="2197100"/>
            <wp:effectExtent l="0" t="0" r="635" b="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68800" cy="2971800"/>
            <wp:effectExtent l="0" t="0" r="0" b="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9584">
      <w:pPr>
        <w:pStyle w:val="17"/>
        <w:ind w:left="360" w:firstLine="0"/>
        <w:rPr>
          <w:rFonts w:hint="eastAsia"/>
        </w:rPr>
      </w:pPr>
    </w:p>
    <w:p w14:paraId="29985594">
      <w:pPr>
        <w:pStyle w:val="17"/>
        <w:numPr>
          <w:ilvl w:val="0"/>
          <w:numId w:val="5"/>
        </w:numPr>
        <w:rPr>
          <w:sz w:val="21"/>
          <w:szCs w:val="21"/>
        </w:rPr>
      </w:pPr>
      <w:r>
        <w:rPr>
          <w:rFonts w:hint="eastAsia" w:hAnsi="宋体"/>
          <w:sz w:val="21"/>
          <w:szCs w:val="21"/>
        </w:rPr>
        <w:t>在路由器上配置高级ACL规则，拒绝财务P</w:t>
      </w:r>
      <w:r>
        <w:rPr>
          <w:rFonts w:hAnsi="宋体"/>
          <w:sz w:val="21"/>
          <w:szCs w:val="21"/>
        </w:rPr>
        <w:t>C1</w:t>
      </w:r>
      <w:r>
        <w:rPr>
          <w:rFonts w:hint="eastAsia" w:hAnsi="宋体"/>
          <w:sz w:val="21"/>
          <w:szCs w:val="21"/>
        </w:rPr>
        <w:t>访问。将规则应用到G0/0/0的端口上。</w:t>
      </w:r>
    </w:p>
    <w:p w14:paraId="1C20B075">
      <w:pPr>
        <w:pStyle w:val="17"/>
      </w:pPr>
      <w:r>
        <w:drawing>
          <wp:inline distT="0" distB="0" distL="114300" distR="114300">
            <wp:extent cx="5272405" cy="1456690"/>
            <wp:effectExtent l="0" t="0" r="10795" b="381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15EA">
      <w:pPr>
        <w:pStyle w:val="17"/>
        <w:rPr>
          <w:rFonts w:hint="eastAsia"/>
        </w:rPr>
      </w:pPr>
      <w:r>
        <w:drawing>
          <wp:inline distT="0" distB="0" distL="114300" distR="114300">
            <wp:extent cx="5273675" cy="1536700"/>
            <wp:effectExtent l="0" t="0" r="9525" b="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EFE6">
      <w:pPr>
        <w:pStyle w:val="17"/>
        <w:numPr>
          <w:ilvl w:val="0"/>
          <w:numId w:val="5"/>
        </w:numPr>
        <w:rPr>
          <w:sz w:val="21"/>
          <w:szCs w:val="21"/>
        </w:rPr>
      </w:pPr>
      <w:r>
        <w:rPr>
          <w:rFonts w:hint="eastAsia" w:hAnsi="宋体"/>
          <w:sz w:val="21"/>
          <w:szCs w:val="21"/>
        </w:rPr>
        <w:t>在路由器上配置高级ACL规则，拒绝财务系统服务器对外网的访问。将规则应用到G0/0/0的端口上。</w:t>
      </w:r>
    </w:p>
    <w:p w14:paraId="222A3E69">
      <w:pPr>
        <w:pStyle w:val="17"/>
        <w:ind w:left="360" w:firstLine="0"/>
        <w:rPr>
          <w:sz w:val="21"/>
          <w:szCs w:val="21"/>
        </w:rPr>
      </w:pPr>
      <w:r>
        <w:drawing>
          <wp:inline distT="0" distB="0" distL="114300" distR="114300">
            <wp:extent cx="5269230" cy="1257300"/>
            <wp:effectExtent l="0" t="0" r="1270" b="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79E7">
      <w:r>
        <w:drawing>
          <wp:inline distT="0" distB="0" distL="114300" distR="114300">
            <wp:extent cx="4474845" cy="3021330"/>
            <wp:effectExtent l="0" t="0" r="8255" b="127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3A38"/>
    <w:p w14:paraId="7FC0021D">
      <w:pPr>
        <w:pStyle w:val="17"/>
        <w:numPr>
          <w:ilvl w:val="0"/>
          <w:numId w:val="1"/>
        </w:numPr>
        <w:tabs>
          <w:tab w:val="left" w:pos="696"/>
        </w:tabs>
        <w:kinsoku w:val="0"/>
        <w:overflowPunct w:val="0"/>
        <w:spacing w:before="1"/>
        <w:rPr>
          <w:rFonts w:ascii="Arial" w:hAnsi="Arial" w:eastAsia="黑体" w:cs="Arial"/>
          <w:sz w:val="30"/>
          <w:szCs w:val="30"/>
        </w:rPr>
      </w:pPr>
      <w:r>
        <w:rPr>
          <w:rFonts w:hint="eastAsia" w:ascii="Arial" w:hAnsi="Arial" w:eastAsia="黑体" w:cs="Arial"/>
          <w:sz w:val="30"/>
          <w:szCs w:val="30"/>
        </w:rPr>
        <w:t>实验总结</w:t>
      </w:r>
    </w:p>
    <w:p w14:paraId="143BE1D3">
      <w:pPr>
        <w:rPr>
          <w:rFonts w:hint="eastAsia"/>
        </w:rPr>
      </w:pPr>
    </w:p>
    <w:p w14:paraId="4237F550">
      <w:pPr>
        <w:rPr>
          <w:rFonts w:hint="eastAsia"/>
        </w:rPr>
      </w:pPr>
      <w:r>
        <w:rPr>
          <w:rFonts w:hint="eastAsia"/>
        </w:rPr>
        <w:t>实验总结</w:t>
      </w:r>
    </w:p>
    <w:p w14:paraId="19A0260F">
      <w:r>
        <w:rPr>
          <w:rFonts w:hint="eastAsia"/>
        </w:rPr>
        <w:t>通过本次实验，我掌握了基本ACL（2000系列）和高级ACL（3000系列）的配置方法：基本ACL基于源IP实现粗粒度管控（如acl 2000允许指定网段访问），适用于快速隔离；高级ACL通过五元组（协议/IP/端口）精细化控制流量（如acl 3000放行PC1至服务器的HTTP请求），结合接口方向（</w:t>
      </w:r>
      <w:bookmarkStart w:id="1" w:name="_GoBack"/>
      <w:bookmarkEnd w:id="1"/>
      <w:r>
        <w:rPr>
          <w:rFonts w:hint="eastAsia"/>
        </w:rPr>
        <w:t>inbound/outbound）实现精准策略。实践中验证了ACL在安全隔离（阻断非法外联）、业务保障（放行关键服务）及合规审计（规则可追溯）中的核心作用，为网络边界防护奠定技术基础。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BE7B0">
    <w:pPr>
      <w:pStyle w:val="6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E2B2E"/>
    <w:multiLevelType w:val="multilevel"/>
    <w:tmpl w:val="131E2B2E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3CA5084"/>
    <w:multiLevelType w:val="multilevel"/>
    <w:tmpl w:val="13CA508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A01509D"/>
    <w:multiLevelType w:val="multilevel"/>
    <w:tmpl w:val="4A01509D"/>
    <w:lvl w:ilvl="0" w:tentative="0">
      <w:start w:val="1"/>
      <w:numFmt w:val="japaneseCounting"/>
      <w:lvlText w:val="%1、"/>
      <w:lvlJc w:val="left"/>
      <w:pPr>
        <w:ind w:left="87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93" w:hanging="420"/>
      </w:pPr>
    </w:lvl>
    <w:lvl w:ilvl="2" w:tentative="0">
      <w:start w:val="1"/>
      <w:numFmt w:val="lowerRoman"/>
      <w:lvlText w:val="%3."/>
      <w:lvlJc w:val="right"/>
      <w:pPr>
        <w:ind w:left="1413" w:hanging="420"/>
      </w:pPr>
    </w:lvl>
    <w:lvl w:ilvl="3" w:tentative="0">
      <w:start w:val="1"/>
      <w:numFmt w:val="decimal"/>
      <w:lvlText w:val="%4."/>
      <w:lvlJc w:val="left"/>
      <w:pPr>
        <w:ind w:left="1833" w:hanging="420"/>
      </w:pPr>
    </w:lvl>
    <w:lvl w:ilvl="4" w:tentative="0">
      <w:start w:val="1"/>
      <w:numFmt w:val="lowerLetter"/>
      <w:lvlText w:val="%5)"/>
      <w:lvlJc w:val="left"/>
      <w:pPr>
        <w:ind w:left="2253" w:hanging="420"/>
      </w:pPr>
    </w:lvl>
    <w:lvl w:ilvl="5" w:tentative="0">
      <w:start w:val="1"/>
      <w:numFmt w:val="lowerRoman"/>
      <w:lvlText w:val="%6."/>
      <w:lvlJc w:val="right"/>
      <w:pPr>
        <w:ind w:left="2673" w:hanging="420"/>
      </w:pPr>
    </w:lvl>
    <w:lvl w:ilvl="6" w:tentative="0">
      <w:start w:val="1"/>
      <w:numFmt w:val="decimal"/>
      <w:lvlText w:val="%7."/>
      <w:lvlJc w:val="left"/>
      <w:pPr>
        <w:ind w:left="3093" w:hanging="420"/>
      </w:pPr>
    </w:lvl>
    <w:lvl w:ilvl="7" w:tentative="0">
      <w:start w:val="1"/>
      <w:numFmt w:val="lowerLetter"/>
      <w:lvlText w:val="%8)"/>
      <w:lvlJc w:val="left"/>
      <w:pPr>
        <w:ind w:left="3513" w:hanging="420"/>
      </w:pPr>
    </w:lvl>
    <w:lvl w:ilvl="8" w:tentative="0">
      <w:start w:val="1"/>
      <w:numFmt w:val="lowerRoman"/>
      <w:lvlText w:val="%9."/>
      <w:lvlJc w:val="right"/>
      <w:pPr>
        <w:ind w:left="3933" w:hanging="420"/>
      </w:pPr>
    </w:lvl>
  </w:abstractNum>
  <w:abstractNum w:abstractNumId="3">
    <w:nsid w:val="56B813E1"/>
    <w:multiLevelType w:val="multilevel"/>
    <w:tmpl w:val="56B813E1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7E473E6A"/>
    <w:multiLevelType w:val="multilevel"/>
    <w:tmpl w:val="7E473E6A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NhYTg1MWNkYTZhMWZhZGMyMDhmZWYzZTY0NjZlODEifQ=="/>
  </w:docVars>
  <w:rsids>
    <w:rsidRoot w:val="00DF3415"/>
    <w:rsid w:val="0005545C"/>
    <w:rsid w:val="000555A1"/>
    <w:rsid w:val="00057582"/>
    <w:rsid w:val="000636D6"/>
    <w:rsid w:val="00092A7C"/>
    <w:rsid w:val="00096521"/>
    <w:rsid w:val="000A0431"/>
    <w:rsid w:val="000B6BC3"/>
    <w:rsid w:val="000C22CC"/>
    <w:rsid w:val="000D4F8A"/>
    <w:rsid w:val="000F2A2F"/>
    <w:rsid w:val="001132ED"/>
    <w:rsid w:val="00125CB2"/>
    <w:rsid w:val="001276DF"/>
    <w:rsid w:val="00144C3E"/>
    <w:rsid w:val="00171A6F"/>
    <w:rsid w:val="001751C2"/>
    <w:rsid w:val="00177B66"/>
    <w:rsid w:val="0018106F"/>
    <w:rsid w:val="00196759"/>
    <w:rsid w:val="001B1CDB"/>
    <w:rsid w:val="001B5BCA"/>
    <w:rsid w:val="001B5CC0"/>
    <w:rsid w:val="001C644A"/>
    <w:rsid w:val="001D1EDE"/>
    <w:rsid w:val="001D569C"/>
    <w:rsid w:val="001E141F"/>
    <w:rsid w:val="00225AD5"/>
    <w:rsid w:val="00244540"/>
    <w:rsid w:val="002474F6"/>
    <w:rsid w:val="0027203A"/>
    <w:rsid w:val="002A2AC5"/>
    <w:rsid w:val="002E1DB1"/>
    <w:rsid w:val="002E397B"/>
    <w:rsid w:val="003137DB"/>
    <w:rsid w:val="00332488"/>
    <w:rsid w:val="00347AB1"/>
    <w:rsid w:val="003570CB"/>
    <w:rsid w:val="0037312D"/>
    <w:rsid w:val="00385309"/>
    <w:rsid w:val="003B2175"/>
    <w:rsid w:val="003E5987"/>
    <w:rsid w:val="00405097"/>
    <w:rsid w:val="00413D95"/>
    <w:rsid w:val="00417426"/>
    <w:rsid w:val="00420B40"/>
    <w:rsid w:val="004372C1"/>
    <w:rsid w:val="0044600B"/>
    <w:rsid w:val="00462377"/>
    <w:rsid w:val="004D3A5D"/>
    <w:rsid w:val="004E1D31"/>
    <w:rsid w:val="0051562C"/>
    <w:rsid w:val="0053588A"/>
    <w:rsid w:val="0056193E"/>
    <w:rsid w:val="00590C7A"/>
    <w:rsid w:val="005C2677"/>
    <w:rsid w:val="005C449B"/>
    <w:rsid w:val="00601936"/>
    <w:rsid w:val="00610DCD"/>
    <w:rsid w:val="006367F2"/>
    <w:rsid w:val="00642BC9"/>
    <w:rsid w:val="00644C2E"/>
    <w:rsid w:val="00645EE6"/>
    <w:rsid w:val="0065218C"/>
    <w:rsid w:val="0066263C"/>
    <w:rsid w:val="00663A3C"/>
    <w:rsid w:val="00684FA4"/>
    <w:rsid w:val="006A5766"/>
    <w:rsid w:val="006C26F7"/>
    <w:rsid w:val="006E15F4"/>
    <w:rsid w:val="007003AA"/>
    <w:rsid w:val="00701F71"/>
    <w:rsid w:val="007040D3"/>
    <w:rsid w:val="007372FE"/>
    <w:rsid w:val="007635B5"/>
    <w:rsid w:val="00783222"/>
    <w:rsid w:val="007A1786"/>
    <w:rsid w:val="007D3ED8"/>
    <w:rsid w:val="007F115E"/>
    <w:rsid w:val="00804242"/>
    <w:rsid w:val="0087418E"/>
    <w:rsid w:val="00900DB9"/>
    <w:rsid w:val="00911B70"/>
    <w:rsid w:val="009435A4"/>
    <w:rsid w:val="00950E1C"/>
    <w:rsid w:val="009533EA"/>
    <w:rsid w:val="0095392E"/>
    <w:rsid w:val="00954CFC"/>
    <w:rsid w:val="009714F3"/>
    <w:rsid w:val="0097635E"/>
    <w:rsid w:val="00983AE8"/>
    <w:rsid w:val="00995F32"/>
    <w:rsid w:val="009968DE"/>
    <w:rsid w:val="009B2DA8"/>
    <w:rsid w:val="009B6958"/>
    <w:rsid w:val="009C5593"/>
    <w:rsid w:val="00A06878"/>
    <w:rsid w:val="00A24B3F"/>
    <w:rsid w:val="00A33CF8"/>
    <w:rsid w:val="00A35400"/>
    <w:rsid w:val="00A42850"/>
    <w:rsid w:val="00A6277B"/>
    <w:rsid w:val="00A749B1"/>
    <w:rsid w:val="00AA0523"/>
    <w:rsid w:val="00AB5AB6"/>
    <w:rsid w:val="00B25FFE"/>
    <w:rsid w:val="00B36371"/>
    <w:rsid w:val="00B50D47"/>
    <w:rsid w:val="00B65692"/>
    <w:rsid w:val="00B67294"/>
    <w:rsid w:val="00B83A95"/>
    <w:rsid w:val="00BB010B"/>
    <w:rsid w:val="00BB3CAA"/>
    <w:rsid w:val="00BC5545"/>
    <w:rsid w:val="00BC7BD2"/>
    <w:rsid w:val="00C632D9"/>
    <w:rsid w:val="00C653EC"/>
    <w:rsid w:val="00C826F3"/>
    <w:rsid w:val="00C930B9"/>
    <w:rsid w:val="00CC4B64"/>
    <w:rsid w:val="00CE1428"/>
    <w:rsid w:val="00CF0B33"/>
    <w:rsid w:val="00D02CAB"/>
    <w:rsid w:val="00D13227"/>
    <w:rsid w:val="00D13625"/>
    <w:rsid w:val="00D54255"/>
    <w:rsid w:val="00D55841"/>
    <w:rsid w:val="00D676DD"/>
    <w:rsid w:val="00D81146"/>
    <w:rsid w:val="00D824C4"/>
    <w:rsid w:val="00D84836"/>
    <w:rsid w:val="00DA5C52"/>
    <w:rsid w:val="00DE23E3"/>
    <w:rsid w:val="00DE67FA"/>
    <w:rsid w:val="00DF3415"/>
    <w:rsid w:val="00E2043E"/>
    <w:rsid w:val="00E20C1E"/>
    <w:rsid w:val="00E26A4E"/>
    <w:rsid w:val="00E42F01"/>
    <w:rsid w:val="00E5015B"/>
    <w:rsid w:val="00E51FEB"/>
    <w:rsid w:val="00E74DAD"/>
    <w:rsid w:val="00EA1A83"/>
    <w:rsid w:val="00ED6BBC"/>
    <w:rsid w:val="00EE245D"/>
    <w:rsid w:val="00EF49CE"/>
    <w:rsid w:val="00EF6790"/>
    <w:rsid w:val="00F214C4"/>
    <w:rsid w:val="00F46670"/>
    <w:rsid w:val="00F46926"/>
    <w:rsid w:val="00F47622"/>
    <w:rsid w:val="00F51B01"/>
    <w:rsid w:val="00F84F3C"/>
    <w:rsid w:val="00F941C1"/>
    <w:rsid w:val="00FA165D"/>
    <w:rsid w:val="00FF6B27"/>
    <w:rsid w:val="0AE62C5F"/>
    <w:rsid w:val="1DE954E7"/>
    <w:rsid w:val="38165EEB"/>
    <w:rsid w:val="55B3639D"/>
    <w:rsid w:val="66296D5F"/>
    <w:rsid w:val="6839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adjustRightInd w:val="0"/>
    </w:pPr>
    <w:rPr>
      <w:rFonts w:ascii="Courier New" w:hAnsi="Courier New" w:eastAsia="等线" w:cs="Courier New"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3"/>
    <w:autoRedefine/>
    <w:qFormat/>
    <w:uiPriority w:val="1"/>
    <w:pPr>
      <w:spacing w:before="12"/>
      <w:ind w:left="695" w:hanging="542"/>
      <w:outlineLvl w:val="1"/>
    </w:pPr>
    <w:rPr>
      <w:rFonts w:ascii="黑体" w:hAnsi="Times New Roman" w:eastAsia="黑体" w:cs="黑体"/>
      <w:sz w:val="36"/>
      <w:szCs w:val="36"/>
    </w:rPr>
  </w:style>
  <w:style w:type="paragraph" w:styleId="3">
    <w:name w:val="heading 3"/>
    <w:basedOn w:val="1"/>
    <w:next w:val="1"/>
    <w:link w:val="14"/>
    <w:autoRedefine/>
    <w:qFormat/>
    <w:uiPriority w:val="1"/>
    <w:pPr>
      <w:ind w:left="873" w:hanging="720"/>
      <w:outlineLvl w:val="2"/>
    </w:pPr>
    <w:rPr>
      <w:rFonts w:ascii="黑体" w:hAnsi="Times New Roman" w:eastAsia="黑体" w:cs="黑体"/>
      <w:sz w:val="32"/>
      <w:szCs w:val="32"/>
    </w:rPr>
  </w:style>
  <w:style w:type="paragraph" w:styleId="4">
    <w:name w:val="heading 4"/>
    <w:basedOn w:val="1"/>
    <w:next w:val="1"/>
    <w:link w:val="15"/>
    <w:autoRedefine/>
    <w:qFormat/>
    <w:uiPriority w:val="1"/>
    <w:pPr>
      <w:spacing w:before="65"/>
      <w:ind w:left="993" w:hanging="840"/>
      <w:outlineLvl w:val="3"/>
    </w:pPr>
    <w:rPr>
      <w:rFonts w:ascii="黑体" w:hAnsi="Times New Roman" w:eastAsia="黑体" w:cs="黑体"/>
      <w:sz w:val="28"/>
      <w:szCs w:val="28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autoRedefine/>
    <w:semiHidden/>
    <w:unhideWhenUsed/>
    <w:qFormat/>
    <w:uiPriority w:val="99"/>
    <w:pPr>
      <w:autoSpaceDE/>
      <w:autoSpaceDN/>
      <w:adjustRightInd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">
    <w:name w:val="Body Text"/>
    <w:basedOn w:val="1"/>
    <w:link w:val="16"/>
    <w:autoRedefine/>
    <w:qFormat/>
    <w:uiPriority w:val="1"/>
    <w:rPr>
      <w:sz w:val="18"/>
      <w:szCs w:val="18"/>
    </w:rPr>
  </w:style>
  <w:style w:type="paragraph" w:styleId="7">
    <w:name w:val="footer"/>
    <w:basedOn w:val="1"/>
    <w:link w:val="20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autoRedefine/>
    <w:semiHidden/>
    <w:unhideWhenUsed/>
    <w:qFormat/>
    <w:uiPriority w:val="99"/>
    <w:rPr>
      <w:sz w:val="21"/>
      <w:szCs w:val="21"/>
    </w:rPr>
  </w:style>
  <w:style w:type="character" w:customStyle="1" w:styleId="13">
    <w:name w:val="标题 2 字符"/>
    <w:basedOn w:val="11"/>
    <w:link w:val="2"/>
    <w:autoRedefine/>
    <w:qFormat/>
    <w:uiPriority w:val="1"/>
    <w:rPr>
      <w:rFonts w:ascii="黑体" w:hAnsi="Times New Roman" w:eastAsia="黑体" w:cs="黑体"/>
      <w:kern w:val="0"/>
      <w:sz w:val="36"/>
      <w:szCs w:val="36"/>
    </w:rPr>
  </w:style>
  <w:style w:type="character" w:customStyle="1" w:styleId="14">
    <w:name w:val="标题 3 字符"/>
    <w:basedOn w:val="11"/>
    <w:link w:val="3"/>
    <w:autoRedefine/>
    <w:qFormat/>
    <w:uiPriority w:val="1"/>
    <w:rPr>
      <w:rFonts w:ascii="黑体" w:hAnsi="Times New Roman" w:eastAsia="黑体" w:cs="黑体"/>
      <w:kern w:val="0"/>
      <w:sz w:val="32"/>
      <w:szCs w:val="32"/>
    </w:rPr>
  </w:style>
  <w:style w:type="character" w:customStyle="1" w:styleId="15">
    <w:name w:val="标题 4 字符"/>
    <w:basedOn w:val="11"/>
    <w:link w:val="4"/>
    <w:autoRedefine/>
    <w:qFormat/>
    <w:uiPriority w:val="1"/>
    <w:rPr>
      <w:rFonts w:ascii="黑体" w:hAnsi="Times New Roman" w:eastAsia="黑体" w:cs="黑体"/>
      <w:kern w:val="0"/>
      <w:sz w:val="28"/>
      <w:szCs w:val="28"/>
    </w:rPr>
  </w:style>
  <w:style w:type="character" w:customStyle="1" w:styleId="16">
    <w:name w:val="正文文本 字符"/>
    <w:basedOn w:val="11"/>
    <w:link w:val="6"/>
    <w:autoRedefine/>
    <w:qFormat/>
    <w:uiPriority w:val="1"/>
    <w:rPr>
      <w:rFonts w:ascii="Courier New" w:hAnsi="Courier New" w:eastAsia="等线" w:cs="Courier New"/>
      <w:kern w:val="0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spacing w:before="83"/>
      <w:ind w:left="873" w:hanging="720"/>
    </w:pPr>
    <w:rPr>
      <w:rFonts w:ascii="宋体" w:hAnsi="Times New Roman" w:eastAsia="宋体" w:cs="宋体"/>
    </w:rPr>
  </w:style>
  <w:style w:type="paragraph" w:customStyle="1" w:styleId="18">
    <w:name w:val="Table Paragraph"/>
    <w:basedOn w:val="1"/>
    <w:autoRedefine/>
    <w:qFormat/>
    <w:uiPriority w:val="1"/>
    <w:pPr>
      <w:ind w:left="105"/>
    </w:pPr>
    <w:rPr>
      <w:rFonts w:ascii="Arial" w:hAnsi="Arial" w:cs="Arial"/>
    </w:rPr>
  </w:style>
  <w:style w:type="character" w:customStyle="1" w:styleId="19">
    <w:name w:val="页眉 字符"/>
    <w:basedOn w:val="11"/>
    <w:link w:val="8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0">
    <w:name w:val="页脚 字符"/>
    <w:basedOn w:val="11"/>
    <w:link w:val="7"/>
    <w:autoRedefine/>
    <w:qFormat/>
    <w:uiPriority w:val="99"/>
    <w:rPr>
      <w:rFonts w:ascii="Courier New" w:hAnsi="Courier New" w:eastAsia="等线" w:cs="Courier New"/>
      <w:kern w:val="0"/>
      <w:sz w:val="18"/>
      <w:szCs w:val="18"/>
    </w:rPr>
  </w:style>
  <w:style w:type="character" w:customStyle="1" w:styleId="21">
    <w:name w:val="批注文字 字符"/>
    <w:basedOn w:val="11"/>
    <w:link w:val="5"/>
    <w:autoRedefine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E5312-D5AF-4C3A-906A-E74898A9F9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1124</Words>
  <Characters>1835</Characters>
  <Lines>15</Lines>
  <Paragraphs>4</Paragraphs>
  <TotalTime>1</TotalTime>
  <ScaleCrop>false</ScaleCrop>
  <LinksUpToDate>false</LinksUpToDate>
  <CharactersWithSpaces>1885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2021-02-28T06:40:00Z</dcterms:created>
  <dc:creator>h h</dc:creator>
  <cp:lastModifiedBy>`</cp:lastModifiedBy>
  <dcterms:modified xsi:type="dcterms:W3CDTF">2025-03-27T01:58:24Z</dcterms:modified>
  <cp:revision>142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0876D80244AD417A96F4F7CCBB4398A5_13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