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eastAsia="宋体" w:cs="宋体"/>
          <w:bCs/>
          <w:sz w:val="36"/>
          <w:szCs w:val="36"/>
          <w:lang w:eastAsia="zh-CN"/>
        </w:rPr>
      </w:pPr>
      <w:r>
        <w:rPr>
          <w:rFonts w:hint="eastAsia" w:ascii="宋体" w:hAnsi="宋体" w:cs="宋体"/>
          <w:bCs/>
          <w:sz w:val="36"/>
          <w:szCs w:val="36"/>
        </w:rPr>
        <w:t>福建</w:t>
      </w:r>
      <w:r>
        <w:rPr>
          <w:rFonts w:hint="eastAsia" w:ascii="宋体" w:hAnsi="宋体" w:cs="宋体"/>
          <w:bCs/>
          <w:sz w:val="36"/>
          <w:szCs w:val="36"/>
          <w:lang w:val="en-US" w:eastAsia="zh-CN"/>
        </w:rPr>
        <w:t>理工大学</w:t>
      </w:r>
    </w:p>
    <w:p>
      <w:pPr>
        <w:jc w:val="center"/>
        <w:rPr>
          <w:rFonts w:hint="eastAsia" w:ascii="宋体" w:hAnsi="宋体" w:cs="宋体"/>
          <w:b/>
          <w:bCs/>
          <w:sz w:val="52"/>
          <w:szCs w:val="52"/>
        </w:rPr>
      </w:pPr>
    </w:p>
    <w:p>
      <w:pPr>
        <w:jc w:val="center"/>
        <w:rPr>
          <w:rFonts w:hint="eastAsia" w:ascii="宋体" w:hAnsi="宋体" w:cs="宋体"/>
          <w:b/>
          <w:bCs/>
          <w:sz w:val="52"/>
          <w:szCs w:val="52"/>
        </w:rPr>
      </w:pPr>
    </w:p>
    <w:p>
      <w:pPr>
        <w:jc w:val="center"/>
        <w:rPr>
          <w:rFonts w:hint="eastAsia" w:ascii="宋体" w:hAnsi="宋体" w:cs="宋体"/>
          <w:b/>
          <w:bCs/>
          <w:sz w:val="52"/>
          <w:szCs w:val="52"/>
        </w:rPr>
      </w:pPr>
      <w:r>
        <w:rPr>
          <w:rFonts w:hint="eastAsia" w:ascii="宋体" w:hAnsi="宋体" w:cs="宋体"/>
          <w:b/>
          <w:bCs/>
          <w:sz w:val="52"/>
          <w:szCs w:val="52"/>
        </w:rPr>
        <w:t>《计算机组成与结构》</w:t>
      </w:r>
    </w:p>
    <w:p>
      <w:pPr>
        <w:jc w:val="center"/>
        <w:rPr>
          <w:rFonts w:hint="eastAsia" w:ascii="宋体" w:hAnsi="宋体" w:cs="宋体"/>
          <w:b/>
          <w:bCs/>
          <w:sz w:val="84"/>
          <w:szCs w:val="52"/>
        </w:rPr>
      </w:pPr>
      <w:r>
        <w:rPr>
          <w:rFonts w:hint="eastAsia" w:ascii="宋体" w:hAnsi="宋体" w:cs="宋体"/>
          <w:b/>
          <w:bCs/>
          <w:sz w:val="84"/>
          <w:szCs w:val="52"/>
        </w:rPr>
        <w:t>实 验 报 告</w:t>
      </w: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  <w:u w:val="single"/>
        </w:rPr>
      </w:pPr>
      <w:r>
        <w:rPr>
          <w:rFonts w:hint="eastAsia" w:ascii="宋体" w:hAnsi="宋体" w:cs="宋体"/>
          <w:b/>
          <w:bCs/>
          <w:sz w:val="28"/>
        </w:rPr>
        <w:t>实验</w:t>
      </w:r>
      <w:r>
        <w:rPr>
          <w:rFonts w:hint="eastAsia" w:ascii="宋体" w:hAnsi="宋体" w:cs="宋体"/>
          <w:b/>
          <w:bCs/>
          <w:sz w:val="28"/>
          <w:lang w:val="en-US" w:eastAsia="zh-CN"/>
        </w:rPr>
        <w:t>3</w:t>
      </w:r>
      <w:r>
        <w:rPr>
          <w:rFonts w:hint="default" w:ascii="宋体" w:hAnsi="宋体" w:cs="宋体"/>
          <w:b/>
          <w:bCs/>
          <w:sz w:val="28"/>
          <w:u w:val="single"/>
          <w:lang w:val="en-US"/>
        </w:rPr>
        <w:t xml:space="preserve">  </w:t>
      </w:r>
      <w:r>
        <w:rPr>
          <w:rFonts w:hint="eastAsia" w:ascii="宋体" w:hAnsi="宋体" w:cs="宋体"/>
          <w:b/>
          <w:bCs/>
          <w:sz w:val="28"/>
          <w:u w:val="single"/>
          <w:lang w:val="en-US" w:eastAsia="zh-CN"/>
        </w:rPr>
        <w:t>微程序控制器</w:t>
      </w:r>
      <w:r>
        <w:rPr>
          <w:rFonts w:hint="default" w:ascii="宋体" w:hAnsi="宋体" w:cs="宋体"/>
          <w:b/>
          <w:bCs/>
          <w:sz w:val="28"/>
          <w:u w:val="single"/>
          <w:lang w:val="en-US"/>
        </w:rPr>
        <w:t xml:space="preserve">  </w:t>
      </w: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ind w:firstLine="2249" w:firstLineChars="800"/>
        <w:jc w:val="both"/>
        <w:rPr>
          <w:rFonts w:hint="default" w:ascii="宋体" w:hAnsi="宋体" w:eastAsia="宋体" w:cs="宋体"/>
          <w:b w:val="0"/>
          <w:bCs w:val="0"/>
          <w:sz w:val="28"/>
          <w:u w:val="none"/>
          <w:lang w:val="en-US" w:eastAsia="zh-CN"/>
        </w:rPr>
      </w:pPr>
      <w:r>
        <w:rPr>
          <w:rFonts w:hint="eastAsia" w:ascii="宋体" w:hAnsi="宋体" w:cs="宋体"/>
          <w:b/>
          <w:bCs/>
          <w:sz w:val="28"/>
        </w:rPr>
        <w:t>班 级</w:t>
      </w:r>
      <w:r>
        <w:rPr>
          <w:rFonts w:hint="eastAsia" w:ascii="宋体" w:hAnsi="宋体" w:cs="宋体"/>
          <w:b/>
          <w:bCs/>
          <w:sz w:val="28"/>
          <w:u w:val="thick"/>
          <w:lang w:val="en-US" w:eastAsia="zh-CN"/>
        </w:rPr>
        <w:t xml:space="preserve">        </w:t>
      </w:r>
      <w:r>
        <w:rPr>
          <w:rFonts w:hint="default" w:ascii="宋体" w:hAnsi="宋体" w:cs="宋体"/>
          <w:b/>
          <w:bCs/>
          <w:sz w:val="28"/>
          <w:u w:val="thick"/>
          <w:lang w:val="en-US"/>
        </w:rPr>
        <w:t>网安2202</w:t>
      </w:r>
      <w:r>
        <w:rPr>
          <w:rFonts w:hint="eastAsia" w:ascii="宋体" w:hAnsi="宋体" w:cs="宋体"/>
          <w:b/>
          <w:bCs/>
          <w:sz w:val="28"/>
          <w:u w:val="thick"/>
          <w:lang w:val="en-US" w:eastAsia="zh-CN"/>
        </w:rPr>
        <w:t xml:space="preserve">         </w:t>
      </w:r>
    </w:p>
    <w:p>
      <w:pPr>
        <w:ind w:firstLine="562" w:firstLineChars="200"/>
        <w:jc w:val="both"/>
        <w:rPr>
          <w:rFonts w:hint="default" w:ascii="宋体" w:hAnsi="宋体" w:eastAsia="宋体" w:cs="宋体"/>
          <w:b/>
          <w:bCs/>
          <w:sz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lang w:val="en-US" w:eastAsia="zh-CN"/>
        </w:rPr>
        <w:t xml:space="preserve">            </w:t>
      </w:r>
      <w:r>
        <w:rPr>
          <w:rFonts w:hint="eastAsia" w:ascii="宋体" w:hAnsi="宋体" w:cs="宋体"/>
          <w:b/>
          <w:bCs/>
          <w:sz w:val="28"/>
        </w:rPr>
        <w:t>学 号</w:t>
      </w:r>
      <w:r>
        <w:rPr>
          <w:rFonts w:hint="eastAsia" w:ascii="宋体" w:hAnsi="宋体" w:cs="宋体"/>
          <w:b/>
          <w:bCs/>
          <w:color w:val="000000"/>
          <w:sz w:val="28"/>
          <w:u w:val="thick"/>
          <w:lang w:val="en-US" w:eastAsia="zh-CN"/>
        </w:rPr>
        <w:t xml:space="preserve">      3</w:t>
      </w:r>
      <w:r>
        <w:rPr>
          <w:rFonts w:hint="default" w:ascii="宋体" w:hAnsi="宋体" w:cs="宋体"/>
          <w:b/>
          <w:bCs/>
          <w:color w:val="000000"/>
          <w:sz w:val="28"/>
          <w:u w:val="thick"/>
          <w:lang w:val="en-US"/>
        </w:rPr>
        <w:t>220812128</w:t>
      </w:r>
      <w:r>
        <w:rPr>
          <w:rFonts w:hint="eastAsia" w:ascii="宋体" w:hAnsi="宋体" w:cs="宋体"/>
          <w:b/>
          <w:bCs/>
          <w:color w:val="000000"/>
          <w:sz w:val="28"/>
          <w:u w:val="thick"/>
          <w:lang w:val="en-US" w:eastAsia="zh-CN"/>
        </w:rPr>
        <w:t xml:space="preserve">         </w:t>
      </w:r>
    </w:p>
    <w:p>
      <w:pPr>
        <w:ind w:firstLine="2249" w:firstLineChars="800"/>
        <w:jc w:val="both"/>
        <w:rPr>
          <w:rFonts w:hint="default" w:ascii="宋体" w:hAnsi="宋体" w:eastAsia="宋体" w:cs="宋体"/>
          <w:b/>
          <w:bCs/>
          <w:sz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</w:rPr>
        <w:t>姓 名</w:t>
      </w:r>
      <w:r>
        <w:rPr>
          <w:rFonts w:hint="eastAsia" w:ascii="宋体" w:hAnsi="宋体" w:cs="宋体"/>
          <w:b/>
          <w:bCs/>
          <w:sz w:val="28"/>
          <w:u w:val="thick"/>
          <w:lang w:val="en-US" w:eastAsia="zh-CN"/>
        </w:rPr>
        <w:t xml:space="preserve">        </w:t>
      </w:r>
      <w:r>
        <w:rPr>
          <w:rFonts w:hint="default" w:ascii="宋体" w:hAnsi="宋体" w:cs="宋体"/>
          <w:b/>
          <w:bCs/>
          <w:sz w:val="28"/>
          <w:u w:val="thick"/>
          <w:lang w:val="en-US"/>
        </w:rPr>
        <w:t>章百琪</w:t>
      </w:r>
      <w:r>
        <w:rPr>
          <w:rFonts w:hint="eastAsia" w:ascii="宋体" w:hAnsi="宋体" w:cs="宋体"/>
          <w:b/>
          <w:bCs/>
          <w:sz w:val="28"/>
          <w:u w:val="thick"/>
          <w:lang w:val="en-US" w:eastAsia="zh-CN"/>
        </w:rPr>
        <w:t xml:space="preserve">           </w:t>
      </w:r>
    </w:p>
    <w:p>
      <w:pPr>
        <w:jc w:val="center"/>
        <w:rPr>
          <w:rFonts w:hint="eastAsia" w:ascii="宋体" w:hAnsi="宋体" w:cs="宋体"/>
          <w:b/>
          <w:bCs/>
          <w:sz w:val="28"/>
          <w:u w:val="thick"/>
        </w:rPr>
      </w:pPr>
      <w:r>
        <w:rPr>
          <w:rFonts w:hint="eastAsia" w:ascii="宋体" w:hAnsi="宋体" w:cs="宋体"/>
          <w:b/>
          <w:bCs/>
          <w:sz w:val="28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sz w:val="28"/>
        </w:rPr>
        <w:t>日 期</w:t>
      </w:r>
      <w:r>
        <w:rPr>
          <w:rFonts w:hint="eastAsia" w:ascii="宋体" w:hAnsi="宋体" w:cs="宋体"/>
          <w:b/>
          <w:bCs/>
          <w:sz w:val="28"/>
          <w:u w:val="thick"/>
        </w:rPr>
        <w:t>＿＿＿</w:t>
      </w:r>
      <w:r>
        <w:rPr>
          <w:rFonts w:hint="default" w:ascii="宋体" w:hAnsi="宋体" w:cs="宋体"/>
          <w:b/>
          <w:bCs/>
          <w:sz w:val="28"/>
          <w:u w:val="thick"/>
          <w:lang w:val="en-US"/>
        </w:rPr>
        <w:t>2024.</w:t>
      </w:r>
      <w:r>
        <w:rPr>
          <w:rFonts w:hint="eastAsia" w:ascii="宋体" w:hAnsi="宋体" w:cs="宋体"/>
          <w:b/>
          <w:bCs/>
          <w:sz w:val="28"/>
          <w:u w:val="thick"/>
          <w:lang w:val="en-US" w:eastAsia="zh-CN"/>
        </w:rPr>
        <w:t>5</w:t>
      </w:r>
      <w:r>
        <w:rPr>
          <w:rFonts w:hint="default" w:ascii="宋体" w:hAnsi="宋体" w:cs="宋体"/>
          <w:b/>
          <w:bCs/>
          <w:sz w:val="28"/>
          <w:u w:val="thick"/>
          <w:lang w:val="en-US"/>
        </w:rPr>
        <w:t>.</w:t>
      </w:r>
      <w:r>
        <w:rPr>
          <w:rFonts w:hint="eastAsia" w:ascii="宋体" w:hAnsi="宋体" w:cs="宋体"/>
          <w:b/>
          <w:bCs/>
          <w:sz w:val="28"/>
          <w:u w:val="thick"/>
          <w:lang w:val="en-US" w:eastAsia="zh-CN"/>
        </w:rPr>
        <w:t>30</w:t>
      </w:r>
      <w:r>
        <w:rPr>
          <w:rFonts w:hint="eastAsia" w:ascii="宋体" w:hAnsi="宋体" w:cs="宋体"/>
          <w:b/>
          <w:bCs/>
          <w:sz w:val="28"/>
          <w:u w:val="thick"/>
        </w:rPr>
        <w:t>＿</w:t>
      </w:r>
      <w:r>
        <w:rPr>
          <w:rFonts w:hint="default" w:ascii="宋体" w:hAnsi="宋体" w:cs="宋体"/>
          <w:b/>
          <w:bCs/>
          <w:sz w:val="28"/>
          <w:u w:val="thick"/>
          <w:lang w:val="en-US"/>
        </w:rPr>
        <w:t xml:space="preserve">   </w:t>
      </w:r>
      <w:r>
        <w:rPr>
          <w:rFonts w:hint="eastAsia" w:ascii="宋体" w:hAnsi="宋体" w:cs="宋体"/>
          <w:b/>
          <w:bCs/>
          <w:sz w:val="28"/>
          <w:u w:val="thick"/>
        </w:rPr>
        <w:t>＿＿</w:t>
      </w: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p>
      <w:pPr>
        <w:jc w:val="center"/>
        <w:rPr>
          <w:rFonts w:hint="eastAsia" w:ascii="宋体" w:hAnsi="宋体" w:cs="宋体"/>
          <w:b/>
          <w:bCs/>
        </w:rPr>
      </w:pPr>
    </w:p>
    <w:tbl>
      <w:tblPr>
        <w:tblStyle w:val="4"/>
        <w:tblW w:w="9082" w:type="dxa"/>
        <w:tblInd w:w="-3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082" w:type="dxa"/>
            <w:shd w:val="clear" w:color="auto" w:fill="E0E0E0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一、实验目的与要求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9082" w:type="dxa"/>
            <w:tcBorders>
              <w:bottom w:val="single" w:color="auto" w:sz="4" w:space="0"/>
            </w:tcBorders>
            <w:noWrap w:val="0"/>
            <w:vAlign w:val="top"/>
          </w:tcPr>
          <w:p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实验目的</w:t>
            </w:r>
          </w:p>
          <w:p>
            <w:pPr>
              <w:ind w:firstLine="482" w:firstLineChars="200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（1）掌握微程序控制器的原理</w:t>
            </w:r>
          </w:p>
          <w:p>
            <w:pPr>
              <w:ind w:left="1202" w:leftChars="228" w:hanging="723" w:hangingChars="300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（2）掌握TEC-8模型计算机中微程序控制器的实现方法，尤其是微地址转移</w:t>
            </w:r>
          </w:p>
          <w:p>
            <w:pPr>
              <w:ind w:left="1202" w:leftChars="228" w:hanging="723" w:hangingChars="300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逻</w:t>
            </w:r>
            <w:r>
              <w:rPr>
                <w:rFonts w:hint="default"/>
                <w:b/>
                <w:sz w:val="24"/>
                <w:lang w:val="en-US"/>
              </w:rPr>
              <w:t>辑的实现方法</w:t>
            </w:r>
          </w:p>
          <w:p>
            <w:pPr>
              <w:ind w:firstLine="482" w:firstLineChars="200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（3）理解条件转移对计算机的重要性</w:t>
            </w:r>
          </w:p>
          <w:p>
            <w:pPr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default"/>
                <w:b/>
                <w:sz w:val="24"/>
                <w:lang w:val="en-US"/>
              </w:rPr>
              <w:t>实验要求</w:t>
            </w:r>
          </w:p>
          <w:p>
            <w:pPr>
              <w:ind w:firstLine="482" w:firstLineChars="2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（1）掌握TEC-8模型计算机微控制器的工作原理。</w:t>
            </w:r>
          </w:p>
          <w:p>
            <w:pPr>
              <w:ind w:firstLine="482" w:firstLineChars="200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（2）做好实验预习，按要求预先填写实验步骤中各表格。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9082" w:type="dxa"/>
            <w:shd w:val="clear" w:color="auto" w:fill="E0E0E0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二、实验内容（包括题目、调试过程、调试结果与分析）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2" w:hRule="atLeast"/>
        </w:trPr>
        <w:tc>
          <w:tcPr>
            <w:tcW w:w="9082" w:type="dxa"/>
            <w:noWrap w:val="0"/>
            <w:vAlign w:val="top"/>
          </w:tcPr>
          <w:p>
            <w:pPr>
              <w:ind w:firstLine="105" w:firstLineChars="5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（1）将</w:t>
            </w:r>
            <w:r>
              <w:rPr>
                <w:rFonts w:ascii="Times New Roman" w:hAnsi="Times New Roman" w:cs="Times New Roman"/>
                <w:b/>
              </w:rPr>
              <w:t>控制器转换</w:t>
            </w:r>
            <w:r>
              <w:rPr>
                <w:rFonts w:ascii="Times New Roman" w:hAnsi="Times New Roman" w:cs="Times New Roman"/>
              </w:rPr>
              <w:t>开关拨到微程序位置，将</w:t>
            </w:r>
            <w:r>
              <w:rPr>
                <w:rFonts w:ascii="Times New Roman" w:hAnsi="Times New Roman" w:cs="Times New Roman"/>
                <w:b/>
              </w:rPr>
              <w:t>编程</w:t>
            </w:r>
            <w:r>
              <w:rPr>
                <w:rFonts w:ascii="Times New Roman" w:hAnsi="Times New Roman" w:cs="Times New Roman"/>
              </w:rPr>
              <w:t>开关设置为正常位置，将</w:t>
            </w:r>
            <w:r>
              <w:rPr>
                <w:rFonts w:ascii="Times New Roman" w:hAnsi="Times New Roman" w:cs="Times New Roman"/>
                <w:b/>
              </w:rPr>
              <w:t>开关</w:t>
            </w:r>
            <w:r>
              <w:rPr>
                <w:rFonts w:ascii="Times New Roman" w:hAnsi="Times New Roman" w:cs="Times New Roman"/>
              </w:rPr>
              <w:t>DP拨到向上位置</w:t>
            </w:r>
            <w:r>
              <w:rPr>
                <w:rFonts w:hint="eastAsia" w:ascii="Times New Roman" w:hAnsi="Times New Roman" w:cs="Times New Roman"/>
                <w:b/>
                <w:sz w:val="18"/>
                <w:szCs w:val="18"/>
              </w:rPr>
              <w:t>。</w:t>
            </w:r>
            <w:r>
              <w:rPr>
                <w:rFonts w:ascii="Times New Roman" w:hAnsi="Times New Roman" w:cs="Times New Roman"/>
              </w:rPr>
              <w:t>打开电源。</w:t>
            </w:r>
          </w:p>
          <w:p>
            <w:pPr>
              <w:ind w:firstLine="525" w:firstLineChars="250"/>
              <w:rPr>
                <w:rFonts w:ascii="Times New Roman" w:hAnsi="Times New Roman" w:cs="Times New Roman"/>
              </w:rPr>
            </w:pPr>
          </w:p>
          <w:p>
            <w:pPr>
              <w:ind w:firstLine="105" w:firstLineChars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（2）</w:t>
            </w:r>
            <w:r>
              <w:rPr>
                <w:rFonts w:hint="eastAsia" w:ascii="Times New Roman" w:hAnsi="Times New Roman" w:cs="Times New Roman"/>
              </w:rPr>
              <w:t>跟踪控制台操作读寄存器、写寄存器、运算器组成实验的执行。</w:t>
            </w:r>
          </w:p>
          <w:p>
            <w:pPr>
              <w:ind w:firstLine="315" w:firstLineChars="150"/>
              <w:rPr>
                <w:rFonts w:ascii="Times New Roman" w:hAnsi="Times New Roman" w:cs="Times New Roman"/>
              </w:rPr>
            </w:pPr>
          </w:p>
          <w:p>
            <w:pPr>
              <w:ind w:left="315" w:leftChars="150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a) 按下CLR复位键，注意此时</w:t>
            </w:r>
            <w:r>
              <w:rPr>
                <w:rFonts w:ascii="Times New Roman" w:hAnsi="Times New Roman" w:cs="Times New Roman"/>
              </w:rPr>
              <w:t>uA5-uA0</w:t>
            </w:r>
            <w:r>
              <w:rPr>
                <w:rFonts w:hint="eastAsia" w:ascii="Times New Roman" w:hAnsi="Times New Roman" w:cs="Times New Roman"/>
              </w:rPr>
              <w:t>全灭，表示当前执行的是CM中的0号微指令，按一次QD键执行一条微指令。</w:t>
            </w:r>
          </w:p>
          <w:p>
            <w:pPr>
              <w:ind w:firstLine="315"/>
              <w:jc w:val="left"/>
              <w:rPr>
                <w:rFonts w:ascii="Times New Roman" w:hAnsi="Times New Roman" w:cs="Times New Roman"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ascii="Times New Roman" w:hAnsi="Times New Roman" w:cs="Times New Roman"/>
              </w:rPr>
              <w:t>b) 请预先填写下表内容，在实验箱上验证所写信号是否正确。如果不一致，请分析原因。</w:t>
            </w:r>
            <w:r>
              <w:rPr>
                <w:rFonts w:hint="eastAsia" w:ascii="Times New Roman" w:hAnsi="Times New Roman" w:cs="Times New Roman"/>
                <w:b/>
              </w:rPr>
              <w:t>按QD结束每个操作。</w:t>
            </w:r>
            <w:r>
              <w:rPr>
                <w:rFonts w:hint="eastAsia" w:ascii="Times New Roman" w:hAnsi="Times New Roman" w:cs="Times New Roman"/>
              </w:rPr>
              <w:t>记录每一步的微地址</w:t>
            </w:r>
            <w:r>
              <w:rPr>
                <w:rFonts w:ascii="Times New Roman" w:hAnsi="Times New Roman" w:cs="Times New Roman"/>
              </w:rPr>
              <w:t>uA5-uA0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P4-P0</w:t>
            </w:r>
            <w:r>
              <w:rPr>
                <w:rFonts w:hint="eastAsia" w:ascii="Times New Roman" w:hAnsi="Times New Roman" w:cs="Times New Roman"/>
              </w:rPr>
              <w:t>和有关控制信号的值，写出每一步所执行的微指令的作用。</w:t>
            </w:r>
          </w:p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ascii="Times New Roman" w:hAnsi="Times New Roman" w:cs="Times New Roman"/>
                <w:b/>
              </w:rPr>
              <w:t>操作1：读寄存器（操作模式：1011）</w:t>
            </w:r>
          </w:p>
          <w:tbl>
            <w:tblPr>
              <w:tblStyle w:val="5"/>
              <w:tblW w:w="795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43"/>
              <w:gridCol w:w="1095"/>
              <w:gridCol w:w="1134"/>
              <w:gridCol w:w="426"/>
              <w:gridCol w:w="425"/>
              <w:gridCol w:w="425"/>
              <w:gridCol w:w="425"/>
              <w:gridCol w:w="426"/>
              <w:gridCol w:w="894"/>
              <w:gridCol w:w="155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tblHeader/>
                <w:jc w:val="center"/>
              </w:trPr>
              <w:tc>
                <w:tcPr>
                  <w:tcW w:w="1143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操作</w:t>
                  </w:r>
                </w:p>
              </w:tc>
              <w:tc>
                <w:tcPr>
                  <w:tcW w:w="109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当前微指令地址</w:t>
                  </w:r>
                </w:p>
              </w:tc>
              <w:tc>
                <w:tcPr>
                  <w:tcW w:w="1134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与本操作有关的控制信号及取值</w:t>
                  </w:r>
                </w:p>
              </w:tc>
              <w:tc>
                <w:tcPr>
                  <w:tcW w:w="2127" w:type="dxa"/>
                  <w:gridSpan w:val="5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判定字段</w:t>
                  </w:r>
                </w:p>
              </w:tc>
              <w:tc>
                <w:tcPr>
                  <w:tcW w:w="894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下地址字段</w:t>
                  </w:r>
                </w:p>
              </w:tc>
              <w:tc>
                <w:tcPr>
                  <w:tcW w:w="1559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实际下地址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3" w:hRule="atLeast"/>
                <w:tblHeader/>
                <w:jc w:val="center"/>
              </w:trPr>
              <w:tc>
                <w:tcPr>
                  <w:tcW w:w="1143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09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uA5-uA0</w:t>
                  </w:r>
                </w:p>
              </w:tc>
              <w:tc>
                <w:tcPr>
                  <w:tcW w:w="1134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P4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P3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P2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P1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P0</w:t>
                  </w:r>
                </w:p>
              </w:tc>
              <w:tc>
                <w:tcPr>
                  <w:tcW w:w="894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NuA5-0</w:t>
                  </w:r>
                </w:p>
              </w:tc>
              <w:tc>
                <w:tcPr>
                  <w:tcW w:w="1559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5- 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复位</w:t>
                  </w:r>
                </w:p>
              </w:tc>
              <w:tc>
                <w:tcPr>
                  <w:tcW w:w="109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00H</w:t>
                  </w:r>
                </w:p>
              </w:tc>
              <w:tc>
                <w:tcPr>
                  <w:tcW w:w="1134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RS1-0=11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894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01H</w:t>
                  </w:r>
                </w:p>
              </w:tc>
              <w:tc>
                <w:tcPr>
                  <w:tcW w:w="1559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7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7952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left="298" w:leftChars="142" w:firstLine="0" w:firstLineChars="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复位的微地址为00H。P0=1表示根据后继微地址NuA5~NuA0和模式开关SWC、SWB、SWA确定下一条微指令的地址。在这里，下地址字段NuA5~NuA0=01H，SWC SWB SWA=011。根据微程序控制器电路图，可以得出下一条微指令地址是07H。然后，系统按QD，进入下一条微指令。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读寄存器</w:t>
                  </w:r>
                </w:p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A/B指示灯上显示R0和R1</w:t>
                  </w:r>
                </w:p>
              </w:tc>
              <w:tc>
                <w:tcPr>
                  <w:tcW w:w="109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07H</w:t>
                  </w:r>
                </w:p>
              </w:tc>
              <w:tc>
                <w:tcPr>
                  <w:tcW w:w="1134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STOP=1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94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06H</w:t>
                  </w:r>
                </w:p>
              </w:tc>
              <w:tc>
                <w:tcPr>
                  <w:tcW w:w="1559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6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7952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left="298" w:leftChars="142" w:firstLine="0" w:firstLineChars="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由于指示灯只有两个，但寄存器有4个，所以需要读取两次：第一次读取R0和R1，第二次读取R2和R3，指令地址分别为07H和06H。RD1-RD0和RS1-RS0分别控制A和B指示灯的显示值。判定字段全为0，表示不需要对地址字段进行判定，从而确定后继微地址NuA5-0是下一条指令的地址。</w:t>
                  </w:r>
                </w:p>
              </w:tc>
            </w:tr>
          </w:tbl>
          <w:p>
            <w:pPr>
              <w:ind w:left="315"/>
              <w:jc w:val="left"/>
              <w:rPr>
                <w:rFonts w:ascii="Times New Roman" w:hAnsi="Times New Roman" w:cs="Times New Roman"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b/>
              </w:rPr>
              <w:t>操作2：写寄存器（操作模式：1100）</w:t>
            </w:r>
          </w:p>
          <w:tbl>
            <w:tblPr>
              <w:tblStyle w:val="5"/>
              <w:tblW w:w="80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43"/>
              <w:gridCol w:w="1237"/>
              <w:gridCol w:w="1237"/>
              <w:gridCol w:w="377"/>
              <w:gridCol w:w="424"/>
              <w:gridCol w:w="426"/>
              <w:gridCol w:w="343"/>
              <w:gridCol w:w="425"/>
              <w:gridCol w:w="851"/>
              <w:gridCol w:w="15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tblHeader/>
                <w:jc w:val="center"/>
              </w:trPr>
              <w:tc>
                <w:tcPr>
                  <w:tcW w:w="1143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操作</w:t>
                  </w:r>
                </w:p>
              </w:tc>
              <w:tc>
                <w:tcPr>
                  <w:tcW w:w="1237" w:type="dxa"/>
                  <w:vMerge w:val="restart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当前微指令地址</w:t>
                  </w:r>
                </w:p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uA5-uA0</w:t>
                  </w:r>
                </w:p>
              </w:tc>
              <w:tc>
                <w:tcPr>
                  <w:tcW w:w="1237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与本操作有关的控制信号及取值</w:t>
                  </w:r>
                </w:p>
              </w:tc>
              <w:tc>
                <w:tcPr>
                  <w:tcW w:w="1995" w:type="dxa"/>
                  <w:gridSpan w:val="5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判定字段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下地址字段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实际下地址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3" w:hRule="atLeast"/>
                <w:tblHeader/>
                <w:jc w:val="center"/>
              </w:trPr>
              <w:tc>
                <w:tcPr>
                  <w:tcW w:w="1143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7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7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P4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P3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P2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P1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NuA5-0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5- 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5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复位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00H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RS1-0=11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01H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both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SWA=1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00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left="298" w:leftChars="142" w:firstLine="0" w:firstLineChars="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复位的微地址为00H。P0=1表示根据后继微地址NuA5~NuA0和模式开关SWC、SWB、SWA确定下一条微指令的地址。在这里，下地址字段NuA5~NuA0=01H，SWC SWB SWA=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100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。根据微程序控制器电路图，可以得出下一条微指令地址是0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H。然后，系统按QD，进入下一条微指令。</w:t>
                  </w:r>
                </w:p>
                <w:p>
                  <w:pPr>
                    <w:spacing w:line="240" w:lineRule="exact"/>
                    <w:jc w:val="left"/>
                    <w:rPr>
                      <w:b/>
                      <w:sz w:val="15"/>
                      <w:szCs w:val="15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9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写R0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09H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DRW=1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08H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SWA=1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00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08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21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写R1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08H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DRW=1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0AH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SWA=1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00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A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00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写R2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0AH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RS1-0=11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DRW=1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left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0CH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SWA=1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00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C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419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写R3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0CH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RD1-0=11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RS1-0=10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DRW=1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00H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SWA=1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00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95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1. 将R0、R1、R2、R3的操作指令地址分别设为09H、08H、0AH和0CH。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2. 当SBUS=DRW=1时，允许外部数据进入R0-R3寄存器。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3. RD1和RD0的值决定外部数据将写入哪个寄存器。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4. 如果判定字段全为0，表示不需要对地址字段进行判定，此时后继微地址NuA5-0即为下一条指令的地址。</w:t>
                  </w:r>
                </w:p>
              </w:tc>
            </w:tr>
          </w:tbl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  <w:b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b/>
              </w:rPr>
              <w:t>操作3：运算器组成实验（操作模式：1101）</w:t>
            </w:r>
          </w:p>
          <w:tbl>
            <w:tblPr>
              <w:tblStyle w:val="5"/>
              <w:tblW w:w="80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43"/>
              <w:gridCol w:w="1237"/>
              <w:gridCol w:w="1237"/>
              <w:gridCol w:w="377"/>
              <w:gridCol w:w="424"/>
              <w:gridCol w:w="426"/>
              <w:gridCol w:w="343"/>
              <w:gridCol w:w="425"/>
              <w:gridCol w:w="851"/>
              <w:gridCol w:w="15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tblHeader/>
                <w:jc w:val="center"/>
              </w:trPr>
              <w:tc>
                <w:tcPr>
                  <w:tcW w:w="1143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操作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当前微指令地址</w:t>
                  </w:r>
                </w:p>
              </w:tc>
              <w:tc>
                <w:tcPr>
                  <w:tcW w:w="1237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与本操作有关的控制信号及取值</w:t>
                  </w:r>
                </w:p>
              </w:tc>
              <w:tc>
                <w:tcPr>
                  <w:tcW w:w="1995" w:type="dxa"/>
                  <w:gridSpan w:val="5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判定字段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下地址字段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实际下地址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3" w:hRule="atLeast"/>
                <w:tblHeader/>
                <w:jc w:val="center"/>
              </w:trPr>
              <w:tc>
                <w:tcPr>
                  <w:tcW w:w="1143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uA5-uA0</w:t>
                  </w:r>
                </w:p>
              </w:tc>
              <w:tc>
                <w:tcPr>
                  <w:tcW w:w="1237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P4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P3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P2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P1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NuA5-0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5- 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复位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00H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RS1-0=11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01H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101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B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left="298" w:leftChars="142" w:firstLine="0" w:firstLineChars="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复位的微地址为00H。P0=1表示根据后继微地址NuA5~NuA0和模式开关SWC、SWB、SWA确定下一条微指令的地址。在这里，下地址字段NuA5~NuA0=01H，SWC SWB SWA=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101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。根据微程序控制器电路图，可以得出下一条微指令地址是0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B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H。然后，系统按QD，进入下一条微指令。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42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写R0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0BH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DRW=1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15H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101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15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95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写R1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15H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DRW=1</w:t>
                  </w:r>
                </w:p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16H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101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16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left="298" w:leftChars="142" w:firstLine="0" w:firstLineChars="0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1. 当指示灯uA5--uA0显示0BH时，在数据开关S70~SD0上设置R0。在数据总线DBUS指示灯D7~D0上可以查看数据是否设置正确，如果发现错误，需要及时改正。设置数据正确后，按一次QD按钮，将SD7~SD0上的数据写入R0，然后进入下一步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  - 设置R0时，74LS181不需要运转，因此它的指示灯全为0。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  - SBUS=1表示数据可以送往DBUS。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  - DRW=1表示允许数据写入到寄存器。。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  - RD1-RD0值取00表示选择R0的数据送往A端口。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  - RS1-RS0值取01表示选择R1的数据送往B端口。</w:t>
                  </w:r>
                </w:p>
                <w:p>
                  <w:pPr>
                    <w:spacing w:line="240" w:lineRule="exact"/>
                    <w:ind w:left="298" w:leftChars="142" w:firstLine="0" w:firstLineChars="0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2. 在数据开关S70~SD0上设置R1。设置数据正确后，按一次QD按钮，将SD7~SD0上的数据写入R1，然后进入下一步。指示灯uA5--uA0显示15H，这时R0已经写入，可以在指示灯B7~B0上观察到设置的R0数值。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  - 设置R1时，74LS181不需要运转，因此它的指示灯全为0。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  - SBUS=1表示数据可以送往DBUS。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  - DRW=1表示允许数据写入到寄存器。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  - RD1-RD0值取01表示选择R1的数据送往A端口。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  - RS1-RS0值取00表示选择R0的数据送往B端口。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3. 判定字段全为0表示不需要对地址字段进行判定，此时后继微地址NuA5-0即为下一条指令的地址。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33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R0+R1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16H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M=0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S3-0=1001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CIN=1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ABUS=1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STOP=1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17H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101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17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1. 指示灯uA5--uA0显示16H时：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- 指示灯A7~A0显示被加数R0。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指示灯B7~B0显示加数R1。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D7~D0指示灯显示运行结果R0+R1。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M=0表示进行算数运算。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S3~S0=1001表示执行加法运算。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CIN=1表示低进位输入。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- SBUS=0表示数据不可以送往DBUS。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DRW=0表示不允许数据写入到寄存器，此时RD1-0与RS1-0信号无意义。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- ABUS=1表示允许将ALU运算结果送往DBUS。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2. 判定字段全为0表示不需要对地址字段进行判定，此时后继微地址NuA5-0即为下一条指令的地址。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35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R0-R1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17H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M=0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S3-0=0110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CIN=0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ABUS=1</w:t>
                  </w:r>
                </w:p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STOP=1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18H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101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18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1. 指示灯uA5--uA0显示17H时：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指示灯A7~A0显示被减数R0。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- 指示灯B7~B0显示减数R1。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D7~D0指示灯显示运行结果R0-R1。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M=0表示进行算数运算。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S3~S0=0110表示执行减法运算。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- CIN=0表示低位不进位输入。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SBUS=0表示数据不可以送往DBUS。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- DRW=0表示不允许数据写入到寄存器，此时RD1-RD0与RS1-RS0信号无意义。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- ABUS=1表示允许将ALU运算结果送往DBUS。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2. 判定字段全为0表示不需要对地址字段进行判定，此时后继微地址NuA5-0即为下一条指令的地址。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37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R0 and R1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18H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M=1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S3-0=1011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CIN=0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LDC=0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LDZ=1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ABUS=1</w:t>
                  </w:r>
                </w:p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STOP=1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19H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101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19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1. 指示灯uA5--uA0显示18H时：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指示灯A7~A0显示R0。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指示灯B7~B0显示R1。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- D7~D0指示灯显示运行结果R0 and R1。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- M=1表示进行逻辑运算。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S3~S0=1011表示执行与逻辑运算。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CIN=0表示低位不进位输入。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SBUS=0表示数据不可以送往DBUS。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- DRW=0表示不允许数据写入到寄存器，此时RD1-RD0与RS1-RS0信号无意义。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ABUS=1表示允许将ALU运算结果送往DBUS。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2. 判定字段全为0表示不需要对地址字段进行判定，此时后继微地址NuA5-0即为下一条指令的地址。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3. 观察并记录与运算结果和相应的指示灯信息，完成后按一次QD按钮，进入下一步。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39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R0 or R1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19H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M=1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S3-0=1110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CIN=0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LDC=0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LDZ=1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ABUS=1</w:t>
                  </w:r>
                </w:p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STOP=1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00H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101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,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00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25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1. 指示灯uA5--uA0显示19H时：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指示灯A7~A0显示R0。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- 指示灯B7~B0显示R1。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D7~D0指示灯显示运行结果R0 or R1。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- M=1表示进行逻辑运算。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S3~S0=1110表示执行或运算。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- CIN=0表示低位不进位输入。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SBUS=0表示数据不可以送往DBUS。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- DRW=0表示不允许数据写入到寄存器，此时RD1-RD0与RS1-RS0信号无意义。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 xml:space="preserve"> - ABUS=1表示允许将ALU运算结果送往DBUS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2. 判定字段全为0表示不需要对地址字段进行判定，此时后继微地址NuA5-0即为下一条指令的地址。</w:t>
                  </w:r>
                </w:p>
              </w:tc>
            </w:tr>
          </w:tbl>
          <w:p>
            <w:pPr>
              <w:ind w:left="315"/>
              <w:jc w:val="left"/>
              <w:rPr>
                <w:rFonts w:ascii="Times New Roman" w:hAnsi="Times New Roman" w:cs="Times New Roman"/>
              </w:rPr>
            </w:pPr>
          </w:p>
          <w:p>
            <w:pPr>
              <w:ind w:left="315"/>
              <w:jc w:val="left"/>
              <w:rPr>
                <w:rFonts w:ascii="Times New Roman" w:hAnsi="Times New Roman" w:cs="Times New Roman"/>
              </w:rPr>
            </w:pPr>
          </w:p>
          <w:p>
            <w:pPr>
              <w:tabs>
                <w:tab w:val="left" w:pos="720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ascii="Times New Roman" w:hAnsi="Times New Roman" w:cs="Times New Roman"/>
                <w:b/>
              </w:rPr>
              <w:t>（3）验证机器指令对应的微指令</w:t>
            </w:r>
          </w:p>
          <w:p>
            <w:pPr>
              <w:tabs>
                <w:tab w:val="left" w:pos="720"/>
              </w:tabs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b/>
              </w:rPr>
              <w:t>将实验箱上信号</w:t>
            </w:r>
            <w:r>
              <w:rPr>
                <w:rFonts w:hint="eastAsia" w:ascii="Times New Roman" w:hAnsi="Times New Roman" w:cs="Times New Roman"/>
              </w:rPr>
              <w:t>C-I、Z-I、</w:t>
            </w:r>
            <w:r>
              <w:rPr>
                <w:rFonts w:ascii="Times New Roman" w:hAnsi="Times New Roman" w:cs="Times New Roman"/>
              </w:rPr>
              <w:t>IR7</w:t>
            </w:r>
            <w:r>
              <w:rPr>
                <w:rFonts w:hint="eastAsia" w:ascii="Times New Roman" w:hAnsi="Times New Roman" w:cs="Times New Roman"/>
              </w:rPr>
              <w:t>-I、</w:t>
            </w:r>
            <w:r>
              <w:rPr>
                <w:rFonts w:ascii="Times New Roman" w:hAnsi="Times New Roman" w:cs="Times New Roman"/>
              </w:rPr>
              <w:t>IR</w:t>
            </w:r>
            <w:r>
              <w:rPr>
                <w:rFonts w:hint="eastAsia" w:ascii="Times New Roman" w:hAnsi="Times New Roman" w:cs="Times New Roman"/>
              </w:rPr>
              <w:t>6-I、IR5-I、IR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hint="eastAsia" w:ascii="Times New Roman" w:hAnsi="Times New Roman" w:cs="Times New Roman"/>
              </w:rPr>
              <w:t>-I与开关K6-K0接起来，用单微指令方式跟踪</w:t>
            </w:r>
            <w:r>
              <w:rPr>
                <w:rFonts w:ascii="Times New Roman" w:hAnsi="Times New Roman" w:cs="Times New Roman"/>
              </w:rPr>
              <w:t>STP</w:t>
            </w:r>
            <w:r>
              <w:rPr>
                <w:rFonts w:hint="eastAsia" w:ascii="Times New Roman" w:hAnsi="Times New Roman" w:cs="Times New Roman"/>
              </w:rPr>
              <w:t>以外指令的执行过程，记录每一步的微地址</w:t>
            </w:r>
            <w:r>
              <w:rPr>
                <w:rFonts w:ascii="Times New Roman" w:hAnsi="Times New Roman" w:cs="Times New Roman"/>
              </w:rPr>
              <w:t>uA5-uA0</w:t>
            </w:r>
            <w:r>
              <w:rPr>
                <w:rFonts w:hint="eastAsia"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</w:rPr>
              <w:t>P4-P0</w:t>
            </w:r>
            <w:r>
              <w:rPr>
                <w:rFonts w:hint="eastAsia" w:ascii="Times New Roman" w:hAnsi="Times New Roman" w:cs="Times New Roman"/>
              </w:rPr>
              <w:t>和有关控制信号的值，写出每一步所执行的微指令的作用。</w:t>
            </w:r>
          </w:p>
          <w:p>
            <w:pPr>
              <w:tabs>
                <w:tab w:val="left" w:pos="720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hint="eastAsia" w:ascii="Times New Roman" w:hAnsi="Times New Roman" w:cs="Times New Roman"/>
                <w:b/>
              </w:rPr>
              <w:t>要求：至少跟踪3条机器指令的微指令，表格行数根据具体指令的微指令条数进行增删。</w:t>
            </w:r>
          </w:p>
          <w:p>
            <w:pPr>
              <w:ind w:left="315"/>
              <w:jc w:val="left"/>
              <w:rPr>
                <w:rFonts w:ascii="Times New Roman" w:hAnsi="Times New Roman" w:cs="Times New Roman"/>
              </w:rPr>
            </w:pPr>
          </w:p>
          <w:tbl>
            <w:tblPr>
              <w:tblStyle w:val="5"/>
              <w:tblW w:w="80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43"/>
              <w:gridCol w:w="1237"/>
              <w:gridCol w:w="1237"/>
              <w:gridCol w:w="377"/>
              <w:gridCol w:w="424"/>
              <w:gridCol w:w="426"/>
              <w:gridCol w:w="343"/>
              <w:gridCol w:w="425"/>
              <w:gridCol w:w="851"/>
              <w:gridCol w:w="15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</w:rPr>
                    <w:t xml:space="preserve">指令1：  </w:t>
                  </w:r>
                  <w:r>
                    <w:rPr>
                      <w:rFonts w:hint="eastAsia" w:ascii="Times New Roman" w:hAnsi="Times New Roman" w:cs="Times New Roman"/>
                      <w:b/>
                      <w:lang w:val="en-US" w:eastAsia="zh-CN"/>
                    </w:rPr>
                    <w:t>ADD</w:t>
                  </w:r>
                  <w:r>
                    <w:rPr>
                      <w:rFonts w:hint="eastAsia" w:ascii="Times New Roman" w:hAnsi="Times New Roman" w:cs="Times New Roman"/>
                      <w:b/>
                    </w:rPr>
                    <w:t xml:space="preserve">                     操作码IR7-IR4 =</w:t>
                  </w:r>
                  <w:r>
                    <w:rPr>
                      <w:rFonts w:hint="eastAsia" w:ascii="Times New Roman" w:hAnsi="Times New Roman" w:cs="Times New Roman"/>
                      <w:b/>
                      <w:lang w:val="en-US" w:eastAsia="zh-CN"/>
                    </w:rPr>
                    <w:t>0001</w:t>
                  </w:r>
                  <w:r>
                    <w:rPr>
                      <w:rFonts w:hint="eastAsia" w:ascii="Times New Roman" w:hAnsi="Times New Roman" w:cs="Times New Roman"/>
                      <w:b/>
                    </w:rPr>
                    <w:t xml:space="preserve">          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tblHeader/>
                <w:jc w:val="center"/>
              </w:trPr>
              <w:tc>
                <w:tcPr>
                  <w:tcW w:w="1143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操作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当前微指令地址</w:t>
                  </w:r>
                </w:p>
              </w:tc>
              <w:tc>
                <w:tcPr>
                  <w:tcW w:w="1237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与本操作有关的控制信号及取值</w:t>
                  </w:r>
                </w:p>
              </w:tc>
              <w:tc>
                <w:tcPr>
                  <w:tcW w:w="1995" w:type="dxa"/>
                  <w:gridSpan w:val="5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判定字段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下地址字段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实际下地址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3" w:hRule="atLeast"/>
                <w:tblHeader/>
                <w:jc w:val="center"/>
              </w:trPr>
              <w:tc>
                <w:tcPr>
                  <w:tcW w:w="1143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uA5-uA0</w:t>
                  </w:r>
                </w:p>
              </w:tc>
              <w:tc>
                <w:tcPr>
                  <w:tcW w:w="1237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P4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P3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P2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P1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NuA5-0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5- 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复位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00H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RS1-0=11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1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01H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SWA=000,01H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03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ind w:firstLine="74" w:firstLineChars="49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取指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01H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LIR=1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PCINC=1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20H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SWA=000,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21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复位状态：</w:t>
                  </w:r>
                </w:p>
                <w:p>
                  <w:pPr>
                    <w:spacing w:line="240" w:lineRule="exact"/>
                    <w:ind w:left="596" w:leftChars="284" w:firstLine="0" w:firstLineChars="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复位的微地址为00H；P0=1表示根据后继微地址NuA5NuA0和模式开关SWC、SWB、SWA确定下一条微指令的地址。此时下地址字段NuA5NuA0=01H，SWC SWB SWA=000，根据微程序控制器电路图可以得出下一条微指令地址是01H。然后按QD，进入下一条微指令。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取指状态：</w:t>
                  </w:r>
                </w:p>
                <w:p>
                  <w:pPr>
                    <w:spacing w:line="240" w:lineRule="exact"/>
                    <w:ind w:left="596" w:leftChars="284" w:firstLine="0" w:firstLineChars="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P1=1表示根据后继微地址NuA5-0和指令操作码IR7IR4确定下一条微指令的地址；此时地址字段NuA5NuA0=20H，IR7-IR4=0001，根据微程序控制器电路图可以得出下一条微指令地址是21H。然后按QD，进入下一条微指令。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执行第1步：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21H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M=0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S3-0=1001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CIN=1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LDC=1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LDZ=1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PCADD=1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SBUS=0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ABUS=1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DRW=1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RD1-0=11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RS1-0=11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00H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SWC SWB SWA=000,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00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当前微指令地址为21H时：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控制信号及取值：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M = 0 表示进行算数运算。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S3-0 = 1001 表示进行加法运算。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CIN = 1 表示低进位输入。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LDC = 1 表示保存C标志。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LDZ = 1 表示保存Z标志。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PCADD = 1 表示程序计数器加1。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SBUS = 0 表示数据不可以送往DBUS。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ABUS = 1 表示允许将ALU运算结果送往DBUS。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DRW = 1 表示允许数据写入到寄存器。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RD1-0 = 11 表示选择R3的数据送往A端口。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RS1-0 = 11 表示选择R3的数据送往B端口。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P4 = 1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P3 = 0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P2 = 0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P1 = 0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P0 = 0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判定字段为1，表示需要对地址字段进行判定。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下地址字段NuA5-0： 00H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根据模式开关SWC SWB SWA = 000，实际下地址NuA’5-0为00H。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按QD按钮，进入下一条微指令。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执行加法运算：</w:t>
                  </w:r>
                </w:p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此时，ALU根据设定的操作进行加法运算，计算结果从R3（A端口）加R3（B端口）。</w:t>
                  </w:r>
                </w:p>
                <w:p>
                  <w:pPr>
                    <w:spacing w:line="240" w:lineRule="exact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结果通过ABUS送往DBUS，并写入指定的寄存器。</w:t>
                  </w:r>
                </w:p>
              </w:tc>
            </w:tr>
          </w:tbl>
          <w:p>
            <w:pPr>
              <w:rPr>
                <w:rFonts w:ascii="Times New Roman" w:hAnsi="Times New Roman" w:cs="Times New Roman"/>
              </w:rPr>
            </w:pPr>
          </w:p>
          <w:p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5"/>
              <w:tblW w:w="80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43"/>
              <w:gridCol w:w="1237"/>
              <w:gridCol w:w="1237"/>
              <w:gridCol w:w="377"/>
              <w:gridCol w:w="424"/>
              <w:gridCol w:w="426"/>
              <w:gridCol w:w="343"/>
              <w:gridCol w:w="425"/>
              <w:gridCol w:w="851"/>
              <w:gridCol w:w="15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94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</w:rPr>
                    <w:t>指令2：</w:t>
                  </w:r>
                  <w:r>
                    <w:rPr>
                      <w:rFonts w:hint="eastAsia" w:ascii="Times New Roman" w:hAnsi="Times New Roman" w:cs="Times New Roman"/>
                      <w:b/>
                      <w:lang w:val="en-US" w:eastAsia="zh-CN"/>
                    </w:rPr>
                    <w:t>JC</w:t>
                  </w:r>
                  <w:r>
                    <w:rPr>
                      <w:rFonts w:hint="eastAsia" w:ascii="Times New Roman" w:hAnsi="Times New Roman" w:cs="Times New Roman"/>
                      <w:b/>
                    </w:rPr>
                    <w:t xml:space="preserve">                       操作码IR7-IR4 =</w:t>
                  </w:r>
                  <w:r>
                    <w:rPr>
                      <w:rFonts w:hint="eastAsia" w:ascii="Times New Roman" w:hAnsi="Times New Roman" w:cs="Times New Roman"/>
                      <w:b/>
                      <w:lang w:val="en-US" w:eastAsia="zh-CN"/>
                    </w:rPr>
                    <w:t>0111</w:t>
                  </w:r>
                  <w:r>
                    <w:rPr>
                      <w:rFonts w:hint="eastAsia" w:ascii="Times New Roman" w:hAnsi="Times New Roman" w:cs="Times New Roman"/>
                      <w:b/>
                    </w:rPr>
                    <w:t xml:space="preserve">          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tblHeader/>
                <w:jc w:val="center"/>
              </w:trPr>
              <w:tc>
                <w:tcPr>
                  <w:tcW w:w="1143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操作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当前微指令地址</w:t>
                  </w:r>
                </w:p>
              </w:tc>
              <w:tc>
                <w:tcPr>
                  <w:tcW w:w="1237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与本操作有关的控制信号及取值</w:t>
                  </w:r>
                </w:p>
              </w:tc>
              <w:tc>
                <w:tcPr>
                  <w:tcW w:w="1995" w:type="dxa"/>
                  <w:gridSpan w:val="5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判定字段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下地址字段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实际下地址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3" w:hRule="atLeast"/>
                <w:tblHeader/>
                <w:jc w:val="center"/>
              </w:trPr>
              <w:tc>
                <w:tcPr>
                  <w:tcW w:w="1143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uA5-uA0</w:t>
                  </w:r>
                </w:p>
              </w:tc>
              <w:tc>
                <w:tcPr>
                  <w:tcW w:w="1237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P4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P3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P2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P1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NuA5-0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5- 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执行第1步：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进入JC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27H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RS1-0=00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12H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13H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left="298" w:leftChars="142" w:firstLine="0" w:firstLineChars="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当前微指令地址为27H，相关控制信号为RD1-0=00，RS1-0=00，判定字段为00100，下地址字段NuA5-0为12H，根据设定，实际下一条微指令地址为13H。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32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执行第2步：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设置C=1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13H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PCADD=1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left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 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01H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01H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left="298" w:leftChars="142" w:firstLine="0" w:firstLineChars="0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当前微指令地址为13H，相关控制信号为RD1-0=00，RS1-0=00，PCADD=1，P4=1，P3=0，P2=0，P1=0，P0=0，下地址字段NuA5-0为01H。根据微程序控制器的逻辑以及指定的操作，实际下一条微指令地址也为01H。</w:t>
                  </w:r>
                </w:p>
              </w:tc>
            </w:tr>
          </w:tbl>
          <w:p>
            <w:pPr>
              <w:rPr>
                <w:rFonts w:ascii="Times New Roman" w:hAnsi="Times New Roman" w:cs="Times New Roman"/>
              </w:rPr>
            </w:pPr>
          </w:p>
          <w:p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5"/>
              <w:tblW w:w="80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43"/>
              <w:gridCol w:w="1237"/>
              <w:gridCol w:w="1237"/>
              <w:gridCol w:w="377"/>
              <w:gridCol w:w="424"/>
              <w:gridCol w:w="426"/>
              <w:gridCol w:w="343"/>
              <w:gridCol w:w="425"/>
              <w:gridCol w:w="851"/>
              <w:gridCol w:w="158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94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 w:ascii="Times New Roman" w:hAnsi="Times New Roman" w:cs="Times New Roman"/>
                      <w:b/>
                    </w:rPr>
                    <w:t>指令3：</w:t>
                  </w:r>
                  <w:r>
                    <w:rPr>
                      <w:rFonts w:hint="eastAsia" w:ascii="Times New Roman" w:hAnsi="Times New Roman" w:cs="Times New Roman"/>
                      <w:b/>
                      <w:lang w:val="en-US" w:eastAsia="zh-CN"/>
                    </w:rPr>
                    <w:t>JZ</w:t>
                  </w:r>
                  <w:r>
                    <w:rPr>
                      <w:rFonts w:hint="eastAsia" w:ascii="Times New Roman" w:hAnsi="Times New Roman" w:cs="Times New Roman"/>
                      <w:b/>
                    </w:rPr>
                    <w:t xml:space="preserve">                       操作码IR7-IR4 = </w:t>
                  </w:r>
                  <w:r>
                    <w:rPr>
                      <w:rFonts w:hint="eastAsia" w:ascii="Times New Roman" w:hAnsi="Times New Roman" w:cs="Times New Roman"/>
                      <w:b/>
                      <w:lang w:val="en-US" w:eastAsia="zh-CN"/>
                    </w:rPr>
                    <w:t>1000</w:t>
                  </w:r>
                  <w:r>
                    <w:rPr>
                      <w:rFonts w:hint="eastAsia" w:ascii="Times New Roman" w:hAnsi="Times New Roman" w:cs="Times New Roman"/>
                      <w:b/>
                    </w:rPr>
                    <w:t xml:space="preserve">         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tblHeader/>
                <w:jc w:val="center"/>
              </w:trPr>
              <w:tc>
                <w:tcPr>
                  <w:tcW w:w="1143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操作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当前微指令地址</w:t>
                  </w:r>
                </w:p>
              </w:tc>
              <w:tc>
                <w:tcPr>
                  <w:tcW w:w="1237" w:type="dxa"/>
                  <w:vMerge w:val="restart"/>
                  <w:vAlign w:val="center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与本操作有关的控制信号及取值</w:t>
                  </w:r>
                </w:p>
              </w:tc>
              <w:tc>
                <w:tcPr>
                  <w:tcW w:w="1995" w:type="dxa"/>
                  <w:gridSpan w:val="5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判定字段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下地址字段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实际下地址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3" w:hRule="atLeast"/>
                <w:tblHeader/>
                <w:jc w:val="center"/>
              </w:trPr>
              <w:tc>
                <w:tcPr>
                  <w:tcW w:w="1143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uA5-uA0</w:t>
                  </w:r>
                </w:p>
              </w:tc>
              <w:tc>
                <w:tcPr>
                  <w:tcW w:w="1237" w:type="dxa"/>
                  <w:vMerge w:val="continue"/>
                </w:tcPr>
                <w:p>
                  <w:pPr>
                    <w:spacing w:line="240" w:lineRule="exact"/>
                    <w:jc w:val="center"/>
                    <w:rPr>
                      <w:b/>
                      <w:sz w:val="18"/>
                      <w:szCs w:val="18"/>
                    </w:rPr>
                  </w:pP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P4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P3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P2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P1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P0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NuA5-0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5- NuA</w:t>
                  </w:r>
                  <w:r>
                    <w:rPr>
                      <w:b/>
                      <w:sz w:val="15"/>
                      <w:szCs w:val="15"/>
                    </w:rPr>
                    <w:t>’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执行第1步：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进入JZ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28H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RS1-0=00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12H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13H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left="298" w:leftChars="142" w:firstLine="0" w:firstLineChars="0"/>
                    <w:jc w:val="left"/>
                    <w:rPr>
                      <w:rFonts w:hint="default" w:eastAsia="宋体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地址2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7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H中没有任何控制信号，同时由P3来判定下一条微指令地址。当P3=1时，根据下地址字段NuA5-0和结果为0标志Z确定下一条微指令的地址。在这种情况下，假设Z=1，根据微程序流程图得知，下一条微指令的地址为13H。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632" w:hRule="atLeast"/>
                <w:jc w:val="center"/>
              </w:trPr>
              <w:tc>
                <w:tcPr>
                  <w:tcW w:w="1143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执行第2步：</w:t>
                  </w: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设置Z=1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13H</w:t>
                  </w:r>
                </w:p>
              </w:tc>
              <w:tc>
                <w:tcPr>
                  <w:tcW w:w="1237" w:type="dxa"/>
                </w:tcPr>
                <w:p>
                  <w:pPr>
                    <w:spacing w:line="240" w:lineRule="exact"/>
                    <w:ind w:firstLine="301" w:firstLineChars="200"/>
                    <w:jc w:val="both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RD1-0=00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RS1-0=00</w:t>
                  </w:r>
                </w:p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PCADD=1</w:t>
                  </w:r>
                </w:p>
              </w:tc>
              <w:tc>
                <w:tcPr>
                  <w:tcW w:w="377" w:type="dxa"/>
                </w:tcPr>
                <w:p>
                  <w:pPr>
                    <w:spacing w:line="240" w:lineRule="exact"/>
                    <w:jc w:val="center"/>
                    <w:rPr>
                      <w:rFonts w:hint="eastAsia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1</w:t>
                  </w:r>
                </w:p>
              </w:tc>
              <w:tc>
                <w:tcPr>
                  <w:tcW w:w="424" w:type="dxa"/>
                </w:tcPr>
                <w:p>
                  <w:pPr>
                    <w:spacing w:line="240" w:lineRule="exact"/>
                    <w:ind w:firstLine="151" w:firstLineChars="100"/>
                    <w:jc w:val="left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6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343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</w:t>
                  </w:r>
                </w:p>
              </w:tc>
              <w:tc>
                <w:tcPr>
                  <w:tcW w:w="851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01H</w:t>
                  </w:r>
                </w:p>
              </w:tc>
              <w:tc>
                <w:tcPr>
                  <w:tcW w:w="1587" w:type="dxa"/>
                </w:tcPr>
                <w:p>
                  <w:pPr>
                    <w:spacing w:line="240" w:lineRule="exact"/>
                    <w:jc w:val="center"/>
                    <w:rPr>
                      <w:rFonts w:hint="default" w:eastAsiaTheme="minorEastAsia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>01H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3" w:hRule="atLeast"/>
                <w:jc w:val="center"/>
              </w:trPr>
              <w:tc>
                <w:tcPr>
                  <w:tcW w:w="8050" w:type="dxa"/>
                  <w:gridSpan w:val="10"/>
                </w:tcPr>
                <w:p>
                  <w:pPr>
                    <w:spacing w:line="240" w:lineRule="exact"/>
                    <w:jc w:val="left"/>
                    <w:rPr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实验现象解释：</w:t>
                  </w:r>
                </w:p>
                <w:p>
                  <w:pPr>
                    <w:spacing w:line="240" w:lineRule="exact"/>
                    <w:ind w:firstLine="301" w:firstLineChars="200"/>
                    <w:jc w:val="left"/>
                    <w:rPr>
                      <w:rFonts w:hint="eastAsia"/>
                      <w:b/>
                      <w:sz w:val="15"/>
                      <w:szCs w:val="15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  <w:lang w:val="en-US" w:eastAsia="zh-CN"/>
                    </w:rPr>
                    <w:t xml:space="preserve">  </w:t>
                  </w:r>
                  <w:r>
                    <w:rPr>
                      <w:rFonts w:hint="eastAsia"/>
                      <w:b/>
                      <w:sz w:val="15"/>
                      <w:szCs w:val="15"/>
                    </w:rPr>
                    <w:t>该指令设置PCADD=1，让PC和IR中的转偏移量相加。</w:t>
                  </w:r>
                </w:p>
                <w:p>
                  <w:pPr>
                    <w:spacing w:line="240" w:lineRule="exact"/>
                    <w:ind w:left="298" w:leftChars="142" w:firstLine="0" w:firstLineChars="0"/>
                    <w:jc w:val="left"/>
                    <w:rPr>
                      <w:rFonts w:hint="default" w:eastAsia="宋体"/>
                      <w:b/>
                      <w:sz w:val="15"/>
                      <w:szCs w:val="15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5"/>
                      <w:szCs w:val="15"/>
                    </w:rPr>
                    <w:t>当P4=1时，根据后继微地址NuA5-0确定下一条微指令的地址。在这种情况下，地址字段NuA5~NuA0=01，根据微程序控制器电路图可以确定下一条微指令的地址是01H。</w:t>
                  </w:r>
                </w:p>
              </w:tc>
            </w:tr>
          </w:tbl>
          <w:p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八、思考题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（1）</w:t>
            </w:r>
            <w:r>
              <w:rPr>
                <w:rFonts w:hint="eastAsia" w:ascii="Times New Roman" w:hAnsi="Times New Roman" w:cs="Times New Roman"/>
              </w:rPr>
              <w:t>TEC-8模型计算机的微指令地址有多少位？最多能寻址多少条微指令？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>
            <w:pPr>
              <w:ind w:left="630" w:leftChars="300" w:firstLine="0" w:firstLineChars="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TEC-8模型计算机的微指令地址是8位，因此可以寻址的微指令的数量为2的8次方，即256条微指令。</w:t>
            </w:r>
          </w:p>
          <w:p>
            <w:pPr>
              <w:numPr>
                <w:ilvl w:val="0"/>
                <w:numId w:val="1"/>
              </w:num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能对TEC-8模型计算机的微指令格式压缩长度吗？如果能，可以怎么做？</w:t>
            </w:r>
          </w:p>
          <w:p>
            <w:pPr>
              <w:numPr>
                <w:numId w:val="0"/>
              </w:numPr>
              <w:ind w:left="420" w:hanging="420" w:hangingChars="200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 xml:space="preserve">     一种压缩TEC-8模型计算机微指令格式的方法是使用字段编码。通过将相似的控制信号组合编码为较短的字段，可以减少每个微指令的位数。例如，将一组经常一起使用的控制信号组合编码为一个字段，然后在微指令中使用该字段来表示这些控制信号的组合。这样可以显著减少每个微指令的长度，从而节省存储空间。</w:t>
            </w:r>
          </w:p>
          <w:p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（3）试根据运算器组成实验的实验过程，请画出该实验的微程序流程图。</w:t>
            </w:r>
          </w:p>
          <w:p>
            <w:pPr>
              <w:rPr>
                <w:rFonts w:hint="default" w:hAnsi="宋体" w:eastAsia="宋体" w:cs="宋体"/>
                <w:sz w:val="24"/>
                <w:lang w:val="en-US" w:eastAsia="zh-CN"/>
              </w:rPr>
            </w:pPr>
            <w:r>
              <w:rPr>
                <w:rFonts w:hint="eastAsia" w:cs="Times New Roman"/>
                <w:lang w:val="en-US" w:eastAsia="zh-CN"/>
              </w:rPr>
              <w:t xml:space="preserve">                         </w:t>
            </w:r>
            <w:r>
              <w:rPr>
                <w:rFonts w:hint="eastAsia" w:cs="Times New Roman"/>
                <w:lang w:val="en-US" w:eastAsia="zh-CN"/>
              </w:rPr>
              <w:drawing>
                <wp:inline distT="0" distB="0" distL="114300" distR="114300">
                  <wp:extent cx="2419985" cy="3019425"/>
                  <wp:effectExtent l="0" t="0" r="5715" b="3175"/>
                  <wp:docPr id="2" name="图片 2" descr="未命名文件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未命名文件 (1)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985" cy="301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cs="Times New Roman"/>
                <w:lang w:val="en-US" w:eastAsia="zh-CN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9082" w:type="dxa"/>
            <w:shd w:val="clear" w:color="auto" w:fill="E0E0E0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三、总结以及心得体会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6" w:hRule="atLeast"/>
        </w:trPr>
        <w:tc>
          <w:tcPr>
            <w:tcW w:w="9082" w:type="dxa"/>
            <w:noWrap w:val="0"/>
            <w:vAlign w:val="top"/>
          </w:tcPr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通过本次TEC-8模型计算机的实验，我对微程序控制器的工作原理有了更深入的理解。实验过程中，我们首先进行了读写寄存器操作，熟悉了通过微指令读取和写入R0到R3寄存器的具体步骤，并通过指示灯显示验证了控制信号的正确性。其次，在运算器实验中，我们掌握了ALU的加、减、与、或运算的控制信号设置，通过观察ALU运算结果，直观地了解了各控制信号的具体作用。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此外，我们还验证了机器指令（如ADD、JC、JZ）对应的微指令执行过程，通过跟踪每一步的微地址和控制信号，确保了机器指令的正确执行。这使我对微指令和机器指令之间的关系有了更清晰的认识。</w:t>
            </w:r>
          </w:p>
          <w:p>
            <w:pPr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实验中，我学会了使用微程序流程图和控制信号进行调试和验证，通过绘制和分析微程序流程图，理解了微指令之间的关系和操作顺序。同时，通过实际操作和不断调试，掌握了控制信号设置和微指令地址确定的技巧，加深了对微程序控制器的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9082" w:type="dxa"/>
            <w:noWrap w:val="0"/>
            <w:vAlign w:val="top"/>
          </w:tcPr>
          <w:p>
            <w:pPr>
              <w:rPr>
                <w:b/>
              </w:rPr>
            </w:pPr>
            <w:r>
              <w:rPr>
                <w:rFonts w:hint="eastAsia"/>
                <w:b/>
              </w:rPr>
              <w:t>承诺：</w:t>
            </w:r>
          </w:p>
          <w:p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>本实验</w:t>
            </w:r>
            <w:r>
              <w:t>和</w:t>
            </w:r>
            <w:r>
              <w:rPr>
                <w:rFonts w:hint="eastAsia"/>
              </w:rPr>
              <w:t>实验报告均系本人独立完成，未抄袭他人，实验过程、数据、结果真实。</w:t>
            </w:r>
          </w:p>
          <w:p/>
          <w:p>
            <w:r>
              <w:rPr>
                <w:rFonts w:hint="eastAsia"/>
              </w:rPr>
              <w:t xml:space="preserve"> </w:t>
            </w:r>
            <w:r>
              <w:t xml:space="preserve">                                                  </w:t>
            </w:r>
            <w:r>
              <w:rPr>
                <w:rFonts w:hint="eastAsia"/>
              </w:rPr>
              <w:t xml:space="preserve">签名 </w:t>
            </w:r>
            <w:r>
              <w:rPr>
                <w:u w:val="single"/>
              </w:rPr>
              <w:t xml:space="preserve">                     </w:t>
            </w:r>
            <w:r>
              <w:t xml:space="preserve">  </w:t>
            </w:r>
          </w:p>
          <w:p>
            <w:pPr>
              <w:rPr>
                <w:rFonts w:hint="eastAsia"/>
              </w:rPr>
            </w:pPr>
            <w:r>
              <w:t xml:space="preserve">                                                   </w:t>
            </w:r>
            <w:r>
              <w:rPr>
                <w:rFonts w:hint="eastAsia"/>
              </w:rPr>
              <w:t>时间：20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</w:rPr>
              <w:t>日</w:t>
            </w:r>
            <w:r>
              <w:t xml:space="preserve">    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                                 </w:t>
            </w:r>
          </w:p>
        </w:tc>
      </w:tr>
    </w:tbl>
    <w:p/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0CC69F"/>
    <w:multiLevelType w:val="singleLevel"/>
    <w:tmpl w:val="F90CC69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413C055B"/>
    <w:rsid w:val="020957FA"/>
    <w:rsid w:val="413C055B"/>
    <w:rsid w:val="4CFB4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2024-06-05T05:40:00Z</dcterms:created>
  <dc:creator>`</dc:creator>
  <cp:lastModifiedBy>`</cp:lastModifiedBy>
  <dcterms:modified xsi:type="dcterms:W3CDTF">2024-06-05T13:31:15Z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EDDDE92DBCDC43FFB476DD18CB906C20_11</vt:lpwstr>
  </property>
</Properties>
</file>