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rPr>
          <w:rFonts w:hint="eastAsia"/>
          <w:b/>
          <w:bCs/>
        </w:rPr>
        <w:t xml:space="preserve">第1题：软件安全编码阶段的主要工作</w:t>
      </w:r>
      <w:r>
        <w:br/>
      </w:r>
      <w:r>
        <w:rPr>
          <w:rFonts w:hint="eastAsia"/>
        </w:rPr>
        <w:t xml:space="preserve">软件安全编码阶段的核心工作包括在开发全生命周期中融入安全措施。首先需进行安全需求分析，明确功能需求（如身份认证）和非功能需求（如代码防注入）。接着通过安全设计模式（如最小权限原则）规划代码结构，并遵循类型安全、内存安全等编码规范，例如避免使用不安全的C语言函数。在代码编写完成后，需通过静态分析工具（如SonarQube）审查漏洞，并配合动态测试（如模糊测试）验证运行时安全性。这些工作旨在从源头预防漏洞，而非仅依赖后期修复。</w:t>
      </w:r>
    </w:p>
    <w:p>
      <w:r>
        <w:pict>
          <v:rect style="width:0;height:1.5pt" o:hralign="center" o:hrstd="t" o:hr="t"/>
        </w:pict>
      </w:r>
    </w:p>
    <w:p>
      <w:pPr>
        <w:pStyle w:val="FirstParagraph"/>
      </w:pPr>
      <w:r>
        <w:rPr>
          <w:rFonts w:hint="eastAsia"/>
          <w:b/>
          <w:bCs/>
        </w:rPr>
        <w:t xml:space="preserve">第2题：类型安全语言的定义与示例</w:t>
      </w:r>
      <w:r>
        <w:br/>
      </w:r>
      <w:r>
        <w:rPr>
          <w:rFonts w:hint="eastAsia"/>
        </w:rPr>
        <w:t xml:space="preserve">类型安全语言通过编译或运行时的严格类型检查，防止非法操作（如将整型变量当作指针使用）。例如，Java和C#在编译时进行类型检查，Python在运行时动态验证类型，而Rust则通过所有权机制在编译时保障内存安全。相比之下，C/C++允许强制类型转换，可能引发缓冲区溢出等漏洞。类型安全语言通过约束代码行为，显著降低了因类型错误导致的安全风险。</w:t>
      </w:r>
    </w:p>
    <w:p>
      <w:r>
        <w:pict>
          <v:rect style="width:0;height:1.5pt" o:hralign="center" o:hrstd="t" o:hr="t"/>
        </w:pict>
      </w:r>
    </w:p>
    <w:p>
      <w:pPr>
        <w:pStyle w:val="FirstParagraph"/>
      </w:pPr>
      <w:r>
        <w:rPr>
          <w:rFonts w:hint="eastAsia"/>
          <w:b/>
          <w:bCs/>
        </w:rPr>
        <w:t xml:space="preserve">第3题：安全编译原则的实施内容</w:t>
      </w:r>
      <w:r>
        <w:br/>
      </w:r>
      <w:r>
        <w:rPr>
          <w:rFonts w:hint="eastAsia"/>
        </w:rPr>
        <w:t xml:space="preserve">安全编译原则要求在代码编译阶段嵌入保护机制。例如，启用栈保护（如GCC的</w:t>
      </w:r>
      <w:r>
        <w:rPr>
          <w:rStyle w:val="VerbatimChar"/>
        </w:rPr>
        <w:t xml:space="preserve">-fstack-protector</w:t>
      </w:r>
      <w:r>
        <w:rPr>
          <w:rFonts w:hint="eastAsia"/>
        </w:rPr>
        <w:t xml:space="preserve">选项）防止栈溢出攻击，插入边界检查代码检测数组越界，并通过</w:t>
      </w:r>
      <w:r>
        <w:rPr>
          <w:rStyle w:val="VerbatimChar"/>
        </w:rPr>
        <w:t xml:space="preserve">strip</w:t>
      </w:r>
      <w:r>
        <w:rPr>
          <w:rFonts w:hint="eastAsia"/>
        </w:rPr>
        <w:t xml:space="preserve">命令移除调试信息以减少泄露风险。同时，编译时应开启最高警告级别（如</w:t>
      </w:r>
      <w:r>
        <w:rPr>
          <w:rStyle w:val="VerbatimChar"/>
        </w:rPr>
        <w:t xml:space="preserve">-Wall -Werror</w:t>
      </w:r>
      <w:r>
        <w:rPr>
          <w:rFonts w:hint="eastAsia"/>
        </w:rPr>
        <w:t xml:space="preserve">），强制修复潜在问题。这些措施使生成的二进制文件在内存管理和错误处理上更为健壮。</w:t>
      </w:r>
    </w:p>
    <w:p>
      <w:r>
        <w:pict>
          <v:rect style="width:0;height:1.5pt" o:hralign="center" o:hrstd="t" o:hr="t"/>
        </w:pict>
      </w:r>
    </w:p>
    <w:p>
      <w:pPr>
        <w:pStyle w:val="FirstParagraph"/>
      </w:pPr>
      <w:r>
        <w:rPr>
          <w:rFonts w:hint="eastAsia"/>
          <w:b/>
          <w:bCs/>
        </w:rPr>
        <w:t xml:space="preserve">第4题：安全编码原则及意义</w:t>
      </w:r>
      <w:r>
        <w:br/>
      </w:r>
      <w:r>
        <w:rPr>
          <w:rFonts w:hint="eastAsia"/>
        </w:rPr>
        <w:t xml:space="preserve">安全编码原则强调从设计到实现的全程防御。最小权限原则要求代码仅拥有必要权限，例如避免以root身份运行服务；输入验证需通过正则表达式等工具过滤用户输入，防止SQL注入；防御性编程则假设外部输入均不可信，需校验文件路径等参数。此外，优先使用安全函数（如</w:t>
      </w:r>
      <w:r>
        <w:rPr>
          <w:rStyle w:val="VerbatimChar"/>
        </w:rPr>
        <w:t xml:space="preserve">strncpy</w:t>
      </w:r>
      <w:r>
        <w:rPr>
          <w:rFonts w:hint="eastAsia"/>
        </w:rPr>
        <w:t xml:space="preserve">替代</w:t>
      </w:r>
      <w:r>
        <w:rPr>
          <w:rStyle w:val="VerbatimChar"/>
        </w:rPr>
        <w:t xml:space="preserve">strcpy</w:t>
      </w:r>
      <w:r>
        <w:rPr>
          <w:rFonts w:hint="eastAsia"/>
        </w:rPr>
        <w:t xml:space="preserve">）以避免内存错误。这些原则通过规范化开发流程，降低漏洞引入概率，减少后期修复成本。</w:t>
      </w:r>
    </w:p>
    <w:p>
      <w:r>
        <w:pict>
          <v:rect style="width:0;height:1.5pt" o:hralign="center" o:hrstd="t" o:hr="t"/>
        </w:pict>
      </w:r>
    </w:p>
    <w:p>
      <w:pPr>
        <w:pStyle w:val="FirstParagraph"/>
      </w:pPr>
      <w:r>
        <w:rPr>
          <w:rFonts w:hint="eastAsia"/>
          <w:b/>
          <w:bCs/>
        </w:rPr>
        <w:t xml:space="preserve">第8题：正则表达式的验证模式</w:t>
      </w:r>
      <w: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需求验证</w:t>
            </w:r>
          </w:p>
        </w:tc>
        <w:tc>
          <w:tcPr/>
          <w:p>
            <w:pPr>
              <w:pStyle w:val="Compact"/>
            </w:pPr>
            <w:r>
              <w:rPr>
                <w:rFonts w:hint="eastAsia"/>
              </w:rPr>
              <w:t xml:space="preserve">正则表达式</w:t>
            </w:r>
          </w:p>
        </w:tc>
        <w:tc>
          <w:tcPr/>
          <w:p>
            <w:pPr>
              <w:pStyle w:val="Compact"/>
            </w:pPr>
            <w:r>
              <w:rPr>
                <w:rFonts w:hint="eastAsia"/>
              </w:rPr>
              <w:t xml:space="preserve">要求</w:t>
            </w:r>
          </w:p>
        </w:tc>
      </w:tr>
      <w:tr>
        <w:tc>
          <w:tcPr/>
          <w:p>
            <w:pPr>
              <w:pStyle w:val="Compact"/>
            </w:pPr>
            <w:r>
              <w:rPr>
                <w:rFonts w:hint="eastAsia"/>
              </w:rPr>
              <w:t xml:space="preserve">验证用户名</w:t>
            </w:r>
          </w:p>
        </w:tc>
        <w:tc>
          <w:tcPr/>
          <w:p>
            <w:pPr>
              <w:pStyle w:val="Compact"/>
            </w:pPr>
            <w:r>
              <w:rPr>
                <w:rStyle w:val="VerbatimChar"/>
              </w:rPr>
              <w:t xml:space="preserve">^[a-zA-Z][a-zA-Z0-9_]{5,15}$</w:t>
            </w:r>
          </w:p>
        </w:tc>
        <w:tc>
          <w:tcPr/>
          <w:p>
            <w:pPr>
              <w:pStyle w:val="Compact"/>
            </w:pPr>
            <w:r>
              <w:rPr>
                <w:rFonts w:hint="eastAsia"/>
              </w:rPr>
              <w:t xml:space="preserve">字母开头，6~16位字符，允许字母、数字、下划线。</w:t>
            </w:r>
          </w:p>
        </w:tc>
      </w:tr>
      <w:tr>
        <w:tc>
          <w:tcPr/>
          <w:p>
            <w:pPr>
              <w:pStyle w:val="Compact"/>
            </w:pPr>
            <w:r>
              <w:rPr>
                <w:rFonts w:hint="eastAsia"/>
              </w:rPr>
              <w:t xml:space="preserve">验证密码</w:t>
            </w:r>
          </w:p>
        </w:tc>
        <w:tc>
          <w:tcPr/>
          <w:p>
            <w:pPr>
              <w:pStyle w:val="Compact"/>
            </w:pPr>
            <w:r>
              <w:rPr>
                <w:rStyle w:val="VerbatimChar"/>
              </w:rPr>
              <w:t xml:space="preserve">^[\w!@#$%^&amp;*]{6,16}$</w:t>
            </w:r>
          </w:p>
        </w:tc>
        <w:tc>
          <w:tcPr/>
          <w:p>
            <w:pPr>
              <w:pStyle w:val="Compact"/>
            </w:pPr>
            <w:r>
              <w:rPr>
                <w:rFonts w:hint="eastAsia"/>
              </w:rPr>
              <w:t xml:space="preserve">至少6~16位，允许字母、数字及常见符号（如!@#$%^&amp;*）。</w:t>
            </w:r>
          </w:p>
        </w:tc>
      </w:tr>
      <w:tr>
        <w:tc>
          <w:tcPr/>
          <w:p>
            <w:pPr>
              <w:pStyle w:val="Compact"/>
            </w:pPr>
            <w:r>
              <w:rPr>
                <w:rFonts w:hint="eastAsia"/>
              </w:rPr>
              <w:t xml:space="preserve">验证强密码</w:t>
            </w:r>
          </w:p>
        </w:tc>
        <w:tc>
          <w:tcPr/>
          <w:p>
            <w:pPr>
              <w:pStyle w:val="Compact"/>
            </w:pPr>
            <w:r>
              <w:rPr>
                <w:rStyle w:val="VerbatimChar"/>
              </w:rPr>
              <w:t xml:space="preserve">^(?=.*[A-Z])(?=.*[a-z])(?=.*\d)(?=.*[!@#$%^&amp;*])[A-Za-z\d!@#$%^&amp;*]{8,}$</w:t>
            </w:r>
          </w:p>
        </w:tc>
        <w:tc>
          <w:tcPr/>
          <w:p>
            <w:pPr>
              <w:pStyle w:val="Compact"/>
            </w:pPr>
            <w:r>
              <w:rPr>
                <w:rFonts w:hint="eastAsia"/>
              </w:rPr>
              <w:t xml:space="preserve">至少8位，包含大小写字母、数字、特殊符号，且至少包含每种类型字符各一个。</w:t>
            </w:r>
          </w:p>
        </w:tc>
      </w:tr>
      <w:tr>
        <w:tc>
          <w:tcPr/>
          <w:p>
            <w:pPr>
              <w:pStyle w:val="Compact"/>
            </w:pPr>
            <w:r>
              <w:rPr>
                <w:rFonts w:hint="eastAsia"/>
              </w:rPr>
              <w:t xml:space="preserve">身份证号</w:t>
            </w:r>
          </w:p>
        </w:tc>
        <w:tc>
          <w:tcPr/>
          <w:p>
            <w:pPr>
              <w:pStyle w:val="Compact"/>
            </w:pPr>
            <w:r>
              <w:rPr>
                <w:rStyle w:val="VerbatimChar"/>
              </w:rPr>
              <w:t xml:space="preserve">^\d{17}[\dXx]$</w:t>
            </w:r>
          </w:p>
        </w:tc>
        <w:tc>
          <w:tcPr/>
          <w:p>
            <w:pPr>
              <w:pStyle w:val="Compact"/>
            </w:pPr>
            <w:r>
              <w:rPr>
                <w:rFonts w:hint="eastAsia"/>
              </w:rPr>
              <w:t xml:space="preserve">18位数字（最后一位可为X/x）或15位纯数字。</w:t>
            </w:r>
          </w:p>
        </w:tc>
      </w:tr>
      <w:tr>
        <w:tc>
          <w:tcPr/>
          <w:p>
            <w:pPr>
              <w:pStyle w:val="Compact"/>
            </w:pPr>
            <w:r>
              <w:t xml:space="preserve">E-mail </w:t>
            </w:r>
            <w:r>
              <w:rPr>
                <w:rFonts w:hint="eastAsia"/>
              </w:rPr>
              <w:t xml:space="preserve">地址</w:t>
            </w:r>
          </w:p>
        </w:tc>
        <w:tc>
          <w:tcPr/>
          <w:p>
            <w:pPr>
              <w:pStyle w:val="Compact"/>
            </w:pPr>
            <w:r>
              <w:rPr>
                <w:rStyle w:val="VerbatimChar"/>
              </w:rPr>
              <w:t xml:space="preserve">^[\w.-]+@[\w.-]+\.[a-zA-Z]{2,}$</w:t>
            </w:r>
          </w:p>
        </w:tc>
        <w:tc>
          <w:tcPr/>
          <w:p>
            <w:pPr>
              <w:pStyle w:val="Compact"/>
            </w:pPr>
            <w:r>
              <w:rPr>
                <w:rFonts w:hint="eastAsia"/>
              </w:rPr>
              <w:t xml:space="preserve">标准格式（如</w:t>
            </w:r>
            <w:hyperlink r:id="rId20">
              <w:r>
                <w:rPr>
                  <w:rStyle w:val="Hyperlink"/>
                </w:rPr>
                <w:t xml:space="preserve">user@domain.com</w:t>
              </w:r>
            </w:hyperlink>
            <w:r>
              <w:rPr>
                <w:rFonts w:hint="eastAsia"/>
              </w:rPr>
              <w:t xml:space="preserve">），域名后缀至少2位字母。</w:t>
            </w:r>
          </w:p>
        </w:tc>
      </w:tr>
      <w:tr>
        <w:tc>
          <w:tcPr/>
          <w:p>
            <w:pPr>
              <w:pStyle w:val="Compact"/>
            </w:pPr>
            <w:r>
              <w:rPr>
                <w:rFonts w:hint="eastAsia"/>
              </w:rPr>
              <w:t xml:space="preserve">电话号码</w:t>
            </w:r>
          </w:p>
        </w:tc>
        <w:tc>
          <w:tcPr/>
          <w:p>
            <w:pPr>
              <w:pStyle w:val="Compact"/>
            </w:pPr>
            <w:r>
              <w:rPr>
                <w:rStyle w:val="VerbatimChar"/>
              </w:rPr>
              <w:t xml:space="preserve">^1[3-9]\d{9}$</w:t>
            </w:r>
          </w:p>
        </w:tc>
        <w:tc>
          <w:tcPr/>
          <w:p>
            <w:pPr>
              <w:pStyle w:val="Compact"/>
            </w:pPr>
            <w:r>
              <w:rPr>
                <w:rFonts w:hint="eastAsia"/>
              </w:rPr>
              <w:t xml:space="preserve">11位中国手机号，以1开头，第二位为3-9。</w:t>
            </w:r>
          </w:p>
        </w:tc>
      </w:tr>
      <w:tr>
        <w:tc>
          <w:tcPr/>
          <w:p>
            <w:pPr>
              <w:pStyle w:val="Compact"/>
            </w:pPr>
            <w:r>
              <w:rPr>
                <w:rFonts w:hint="eastAsia"/>
              </w:rPr>
              <w:t xml:space="preserve">日期</w:t>
            </w:r>
          </w:p>
        </w:tc>
        <w:tc>
          <w:tcPr/>
          <w:p>
            <w:pPr>
              <w:pStyle w:val="Compact"/>
            </w:pPr>
            <w:r>
              <w:rPr>
                <w:rStyle w:val="VerbatimChar"/>
              </w:rPr>
              <w:t xml:space="preserve">^\d{4}-(0[1-9]|1[0-2])-(0[1-9]|[12]\d|3[01])$</w:t>
            </w:r>
          </w:p>
        </w:tc>
        <w:tc>
          <w:tcPr/>
          <w:p>
            <w:pPr>
              <w:pStyle w:val="Compact"/>
            </w:pPr>
            <w:r>
              <w:rPr>
                <w:rFonts w:hint="eastAsia"/>
              </w:rPr>
              <w:t xml:space="preserve">格式为YYYY-MM-DD，符合实际月份和日期范围。</w:t>
            </w:r>
          </w:p>
        </w:tc>
      </w:tr>
      <w:tr>
        <w:tc>
          <w:tcPr/>
          <w:p>
            <w:pPr>
              <w:pStyle w:val="Compact"/>
            </w:pPr>
            <w:r>
              <w:rPr>
                <w:rFonts w:hint="eastAsia"/>
              </w:rPr>
              <w:t xml:space="preserve">中国邮政编码</w:t>
            </w:r>
          </w:p>
        </w:tc>
        <w:tc>
          <w:tcPr/>
          <w:p>
            <w:pPr>
              <w:pStyle w:val="Compact"/>
            </w:pPr>
            <w:r>
              <w:rPr>
                <w:rStyle w:val="VerbatimChar"/>
              </w:rPr>
              <w:t xml:space="preserve">^[1-9]\d{5}$</w:t>
            </w:r>
          </w:p>
        </w:tc>
        <w:tc>
          <w:tcPr/>
          <w:p>
            <w:pPr>
              <w:pStyle w:val="Compact"/>
            </w:pPr>
            <w:r>
              <w:rPr>
                <w:rFonts w:hint="eastAsia"/>
              </w:rPr>
              <w:t xml:space="preserve">6位数字，首位非0。</w:t>
            </w:r>
          </w:p>
        </w:tc>
      </w:tr>
      <w:tr>
        <w:tc>
          <w:tcPr/>
          <w:p>
            <w:pPr>
              <w:pStyle w:val="Compact"/>
            </w:pPr>
            <w:r>
              <w:t xml:space="preserve">IP </w:t>
            </w:r>
            <w:r>
              <w:rPr>
                <w:rFonts w:hint="eastAsia"/>
              </w:rPr>
              <w:t xml:space="preserve">地址</w:t>
            </w:r>
          </w:p>
        </w:tc>
        <w:tc>
          <w:tcPr/>
          <w:p>
            <w:pPr>
              <w:pStyle w:val="Compact"/>
            </w:pPr>
            <w:r>
              <w:rPr>
                <w:rStyle w:val="VerbatimChar"/>
              </w:rPr>
              <w:t xml:space="preserve">^((25[0-5]|2[0-4]\d|[01]?\d\d?)\.){3}(25[0-5]|2[0-4]\d|[01]?\d\d?)$</w:t>
            </w:r>
          </w:p>
        </w:tc>
        <w:tc>
          <w:tcPr/>
          <w:p>
            <w:pPr>
              <w:pStyle w:val="Compact"/>
            </w:pPr>
            <w:r>
              <w:rPr>
                <w:rFonts w:hint="eastAsia"/>
              </w:rPr>
              <w:t xml:space="preserve">符合IPv4格式，每段0-255。</w:t>
            </w:r>
          </w:p>
        </w:tc>
      </w:tr>
      <w:tr>
        <w:tc>
          <w:tcPr/>
          <w:p>
            <w:pPr>
              <w:pStyle w:val="Compact"/>
            </w:pPr>
            <w:r>
              <w:rPr>
                <w:rFonts w:hint="eastAsia"/>
              </w:rPr>
              <w:t xml:space="preserve">腾讯QQ号</w:t>
            </w:r>
          </w:p>
        </w:tc>
        <w:tc>
          <w:tcPr/>
          <w:p>
            <w:pPr>
              <w:pStyle w:val="Compact"/>
            </w:pPr>
            <w:r>
              <w:rPr>
                <w:rStyle w:val="VerbatimChar"/>
              </w:rPr>
              <w:t xml:space="preserve">^[1-9]\d{4,10}$</w:t>
            </w:r>
          </w:p>
        </w:tc>
        <w:tc>
          <w:tcPr/>
          <w:p>
            <w:pPr>
              <w:pStyle w:val="Compact"/>
            </w:pPr>
            <w:r>
              <w:rPr>
                <w:rFonts w:hint="eastAsia"/>
              </w:rPr>
              <w:t xml:space="preserve">5~11位数字，首位非0。</w:t>
            </w:r>
          </w:p>
        </w:tc>
      </w:tr>
      <w:tr>
        <w:tc>
          <w:tcPr/>
          <w:p>
            <w:pPr>
              <w:pStyle w:val="Compact"/>
            </w:pPr>
            <w:r>
              <w:rPr>
                <w:rFonts w:hint="eastAsia"/>
              </w:rPr>
              <w:t xml:space="preserve">中文字符</w:t>
            </w:r>
          </w:p>
        </w:tc>
        <w:tc>
          <w:tcPr/>
          <w:p>
            <w:pPr>
              <w:pStyle w:val="Compact"/>
            </w:pPr>
            <w:r>
              <w:rPr>
                <w:rStyle w:val="VerbatimChar"/>
              </w:rPr>
              <w:t xml:space="preserve">^[\u4e00-\u9fa5]+$</w:t>
            </w:r>
          </w:p>
        </w:tc>
        <w:tc>
          <w:tcPr/>
          <w:p>
            <w:pPr>
              <w:pStyle w:val="Compact"/>
            </w:pPr>
            <w:r>
              <w:rPr>
                <w:rFonts w:hint="eastAsia"/>
              </w:rPr>
              <w:t xml:space="preserve">仅包含汉字（Unicode范围）。</w:t>
            </w:r>
          </w:p>
        </w:tc>
      </w:tr>
      <w:tr>
        <w:tc>
          <w:tcPr/>
          <w:p>
            <w:pPr>
              <w:pStyle w:val="Compact"/>
            </w:pPr>
            <w:r>
              <w:rPr>
                <w:rFonts w:hint="eastAsia"/>
              </w:rPr>
              <w:t xml:space="preserve">空白行</w:t>
            </w:r>
          </w:p>
        </w:tc>
        <w:tc>
          <w:tcPr/>
          <w:p>
            <w:pPr>
              <w:pStyle w:val="Compact"/>
            </w:pPr>
            <w:r>
              <w:rPr>
                <w:rStyle w:val="VerbatimChar"/>
              </w:rPr>
              <w:t xml:space="preserve">^\s*$</w:t>
            </w:r>
          </w:p>
        </w:tc>
        <w:tc>
          <w:tcPr/>
          <w:p>
            <w:pPr>
              <w:pStyle w:val="Compact"/>
            </w:pPr>
            <w:r>
              <w:rPr>
                <w:rFonts w:hint="eastAsia"/>
              </w:rPr>
              <w:t xml:space="preserve">仅包含空格、制表符或空行。</w:t>
            </w:r>
          </w:p>
        </w:tc>
      </w:tr>
      <w:tr>
        <w:tc>
          <w:tcPr/>
          <w:p>
            <w:pPr>
              <w:pStyle w:val="Compact"/>
            </w:pPr>
            <w:r>
              <w:rPr>
                <w:rFonts w:hint="eastAsia"/>
              </w:rPr>
              <w:t xml:space="preserve">域名</w:t>
            </w:r>
          </w:p>
        </w:tc>
        <w:tc>
          <w:tcPr/>
          <w:p>
            <w:pPr>
              <w:pStyle w:val="Compact"/>
            </w:pPr>
            <w:r>
              <w:rPr>
                <w:rStyle w:val="VerbatimChar"/>
              </w:rPr>
              <w:t xml:space="preserve">^([a-zA-Z0-9-]+\.)+[a-zA-Z]{2,}$</w:t>
            </w:r>
          </w:p>
        </w:tc>
        <w:tc>
          <w:tcPr/>
          <w:p>
            <w:pPr>
              <w:pStyle w:val="Compact"/>
            </w:pPr>
            <w:r>
              <w:rPr>
                <w:rFonts w:hint="eastAsia"/>
              </w:rPr>
              <w:t xml:space="preserve">标准域名格式（如example.com），允许子域名。</w:t>
            </w:r>
          </w:p>
        </w:tc>
      </w:tr>
      <w:tr>
        <w:tc>
          <w:tcPr/>
          <w:p>
            <w:pPr>
              <w:pStyle w:val="Compact"/>
            </w:pPr>
            <w:r>
              <w:rPr>
                <w:rFonts w:hint="eastAsia"/>
              </w:rPr>
              <w:t xml:space="preserve">数字</w:t>
            </w:r>
          </w:p>
        </w:tc>
        <w:tc>
          <w:tcPr/>
          <w:p>
            <w:pPr>
              <w:pStyle w:val="Compact"/>
            </w:pPr>
            <w:r>
              <w:rPr>
                <w:rStyle w:val="VerbatimChar"/>
              </w:rPr>
              <w:t xml:space="preserve">^-?\d+(\.\d+)?$</w:t>
            </w:r>
          </w:p>
        </w:tc>
        <w:tc>
          <w:tcPr/>
          <w:p>
            <w:pPr>
              <w:pStyle w:val="Compact"/>
            </w:pPr>
            <w:r>
              <w:rPr>
                <w:rFonts w:hint="eastAsia"/>
              </w:rPr>
              <w:t xml:space="preserve">允许整数或小数（含负数）。</w:t>
            </w:r>
          </w:p>
        </w:tc>
      </w:tr>
    </w:tbl>
    <w:p>
      <w:r>
        <w:pict>
          <v:rect style="width:0;height:1.5pt" o:hralign="center" o:hrstd="t" o:hr="t"/>
        </w:pict>
      </w:r>
    </w:p>
    <w:p>
      <w:pPr>
        <w:pStyle w:val="FirstParagraph"/>
      </w:pPr>
      <w:r>
        <w:rPr>
          <w:rFonts w:hint="eastAsia"/>
          <w:b/>
          <w:bCs/>
        </w:rPr>
        <w:t xml:space="preserve">第12题：版本控制在安全编码中的作用</w:t>
      </w:r>
      <w:r>
        <w:br/>
      </w:r>
      <w:r>
        <w:rPr>
          <w:rFonts w:hint="eastAsia"/>
        </w:rPr>
        <w:t xml:space="preserve">版本控制系统（如Git、SVN）通过记录代码变更历史，支持漏洞追溯与修复。例如，</w:t>
      </w:r>
      <w:r>
        <w:rPr>
          <w:rStyle w:val="VerbatimChar"/>
        </w:rPr>
        <w:t xml:space="preserve">git blame</w:t>
      </w:r>
      <w:r>
        <w:rPr>
          <w:rFonts w:hint="eastAsia"/>
        </w:rPr>
        <w:t xml:space="preserve">可定位漏洞引入的具体提交，分支管理确保多人协作时安全策略的一致性，而回滚功能可在漏洞暴露后快速恢复至稳定版本。实验操作中，可通过配置提交钩子（hooks）强制静态分析通过后才允许提交，从而在开发流程中嵌入安全检查。版本控制为代码审计、协作安全及紧急响应提供了基础设施。</w:t>
      </w:r>
    </w:p>
    <w:p>
      <w:pPr>
        <w:pStyle w:val="BodyText"/>
      </w:pPr>
      <w:r>
        <w:rPr>
          <w:rFonts w:hint="eastAsia"/>
        </w:rPr>
        <w:t xml:space="preserve">章百琪：1、2、3、4、8、12题</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user@domain.com" TargetMode="External" /></Relationships>
</file>

<file path=word/_rels/footnotes.xml.rels><?xml version="1.0" encoding="UTF-8"?><Relationships xmlns="http://schemas.openxmlformats.org/package/2006/relationships"><Relationship Type="http://schemas.openxmlformats.org/officeDocument/2006/relationships/hyperlink" Id="rId20" Target="mailto:user@domai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2025-03-28T00:29:54Z</dcterms:created>
  <dcterms:modified xsi:type="dcterms:W3CDTF">2025-03-28T00:29:54Z</dcterms:modified>
</cp:coreProperties>
</file>

<file path=docProps/custom.xml><?xml version="1.0" encoding="utf-8"?>
<Properties xmlns="http://schemas.openxmlformats.org/officeDocument/2006/custom-properties" xmlns:vt="http://schemas.openxmlformats.org/officeDocument/2006/docPropsVTypes"/>
</file>