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下面是一篇基于</w:t>
      </w:r>
      <w:r>
        <w:t xml:space="preserve"> LeCun, Bengio </w:t>
      </w:r>
      <w:r>
        <w:rPr>
          <w:rFonts w:hint="eastAsia"/>
        </w:rPr>
        <w:t xml:space="preserve">和</w:t>
      </w:r>
      <w:r>
        <w:t xml:space="preserve"> Hinton </w:t>
      </w:r>
      <w:r>
        <w:rPr>
          <w:rFonts w:hint="eastAsia"/>
        </w:rPr>
        <w:t xml:space="preserve">在</w:t>
      </w:r>
      <w:r>
        <w:t xml:space="preserve"> 2015 </w:t>
      </w:r>
      <w:r>
        <w:rPr>
          <w:rFonts w:hint="eastAsia"/>
        </w:rPr>
        <w:t xml:space="preserve">年《Nature》上发表的经典论文《Deep</w:t>
      </w:r>
      <w:r>
        <w:t xml:space="preserve"> </w:t>
      </w:r>
      <w:r>
        <w:rPr>
          <w:rFonts w:hint="eastAsia"/>
        </w:rPr>
        <w:t xml:space="preserve">learning》的读书笔记，旨在精准提炼论文核心并深入分析其科研价值。</w:t>
      </w:r>
    </w:p>
    <w:p>
      <w:r>
        <w:pict>
          <v:rect style="width:0;height:1.5pt" o:hralign="center" o:hrstd="t" o:hr="t"/>
        </w:pict>
      </w:r>
    </w:p>
    <w:bookmarkStart w:id="21" w:name="X066b3a18c18f40f59c3da0345efece93e0ec3e0"/>
    <w:p>
      <w:pPr>
        <w:pStyle w:val="Heading3"/>
      </w:pPr>
      <w:r>
        <w:t xml:space="preserve">1. </w:t>
      </w:r>
      <w:r>
        <w:rPr>
          <w:rFonts w:hint="eastAsia"/>
        </w:rPr>
        <w:t xml:space="preserve">基本信息介绍</w:t>
      </w:r>
    </w:p>
    <w:p>
      <w:pPr>
        <w:numPr>
          <w:ilvl w:val="0"/>
          <w:numId w:val="1001"/>
        </w:numPr>
      </w:pPr>
      <w:r>
        <w:rPr>
          <w:rFonts w:hint="eastAsia"/>
          <w:b/>
          <w:bCs/>
        </w:rPr>
        <w:t xml:space="preserve">论文标题</w:t>
      </w:r>
      <w:r>
        <w:rPr>
          <w:rFonts w:hint="eastAsia"/>
        </w:rPr>
        <w:t xml:space="preserve">：Deep</w:t>
      </w:r>
      <w:r>
        <w:t xml:space="preserve"> learning</w:t>
      </w:r>
    </w:p>
    <w:p>
      <w:pPr>
        <w:numPr>
          <w:ilvl w:val="0"/>
          <w:numId w:val="1001"/>
        </w:numPr>
      </w:pPr>
      <w:r>
        <w:rPr>
          <w:rFonts w:hint="eastAsia"/>
          <w:b/>
          <w:bCs/>
        </w:rPr>
        <w:t xml:space="preserve">作者</w:t>
      </w:r>
      <w:r>
        <w:rPr>
          <w:rFonts w:hint="eastAsia"/>
        </w:rPr>
        <w:t xml:space="preserve">：Yann</w:t>
      </w:r>
      <w:r>
        <w:t xml:space="preserve"> LeCun、Yoshua Bengio、Geoffrey Hinton</w:t>
      </w:r>
    </w:p>
    <w:p>
      <w:pPr>
        <w:numPr>
          <w:ilvl w:val="0"/>
          <w:numId w:val="1001"/>
        </w:numPr>
      </w:pPr>
      <w:r>
        <w:rPr>
          <w:rFonts w:hint="eastAsia"/>
          <w:b/>
          <w:bCs/>
        </w:rPr>
        <w:t xml:space="preserve">发表期刊</w:t>
      </w:r>
      <w:r>
        <w:rPr>
          <w:rFonts w:hint="eastAsia"/>
        </w:rPr>
        <w:t xml:space="preserve">：《Nature》</w:t>
      </w:r>
    </w:p>
    <w:p>
      <w:pPr>
        <w:numPr>
          <w:ilvl w:val="0"/>
          <w:numId w:val="1001"/>
        </w:numPr>
      </w:pPr>
      <w:r>
        <w:rPr>
          <w:rFonts w:hint="eastAsia"/>
          <w:b/>
          <w:bCs/>
        </w:rPr>
        <w:t xml:space="preserve">卷号与页码</w:t>
      </w:r>
      <w:r>
        <w:rPr>
          <w:rFonts w:hint="eastAsia"/>
        </w:rPr>
        <w:t xml:space="preserve">：521(7553),</w:t>
      </w:r>
      <w:r>
        <w:t xml:space="preserve"> 436-444</w:t>
      </w:r>
    </w:p>
    <w:p>
      <w:pPr>
        <w:numPr>
          <w:ilvl w:val="0"/>
          <w:numId w:val="1001"/>
        </w:numPr>
      </w:pPr>
      <w:r>
        <w:rPr>
          <w:rFonts w:hint="eastAsia"/>
          <w:b/>
          <w:bCs/>
        </w:rPr>
        <w:t xml:space="preserve">发表年份</w:t>
      </w:r>
      <w:r>
        <w:rPr>
          <w:rFonts w:hint="eastAsia"/>
        </w:rPr>
        <w:t xml:space="preserve">：2015</w:t>
      </w:r>
    </w:p>
    <w:p>
      <w:pPr>
        <w:numPr>
          <w:ilvl w:val="0"/>
          <w:numId w:val="1001"/>
        </w:numPr>
      </w:pPr>
      <w:r>
        <w:rPr>
          <w:rFonts w:hint="eastAsia"/>
          <w:b/>
          <w:bCs/>
        </w:rPr>
        <w:t xml:space="preserve">论文来源</w:t>
      </w:r>
      <w:r>
        <w:rPr>
          <w:rFonts w:hint="eastAsia"/>
        </w:rPr>
        <w:t xml:space="preserve">：</w:t>
      </w:r>
      <w:hyperlink r:id="rId20">
        <w:r>
          <w:rPr>
            <w:rStyle w:val="Hyperlink"/>
          </w:rPr>
          <w:t xml:space="preserve">Nature </w:t>
        </w:r>
        <w:r>
          <w:rPr>
            <w:rStyle w:val="Hyperlink"/>
            <w:rFonts w:hint="eastAsia"/>
          </w:rPr>
          <w:t xml:space="preserve">官方网站</w:t>
        </w:r>
      </w:hyperlink>
    </w:p>
    <w:p>
      <w:r>
        <w:pict>
          <v:rect style="width:0;height:1.5pt" o:hralign="center" o:hrstd="t" o:hr="t"/>
        </w:pict>
      </w:r>
    </w:p>
    <w:bookmarkEnd w:id="21"/>
    <w:bookmarkStart w:id="22" w:name="Xae6b94aac7bb8dc7440ee70190edb04d7a63a7c"/>
    <w:p>
      <w:pPr>
        <w:pStyle w:val="Heading3"/>
      </w:pPr>
      <w:r>
        <w:t xml:space="preserve">2. </w:t>
      </w:r>
      <w:r>
        <w:rPr>
          <w:rFonts w:hint="eastAsia"/>
        </w:rPr>
        <w:t xml:space="preserve">研究背景与目的阐述</w:t>
      </w:r>
    </w:p>
    <w:p>
      <w:pPr>
        <w:pStyle w:val="FirstParagraph"/>
      </w:pPr>
      <w:r>
        <w:rPr>
          <w:rFonts w:hint="eastAsia"/>
          <w:b/>
          <w:bCs/>
        </w:rPr>
        <w:t xml:space="preserve">背景</w:t>
      </w:r>
      <w:r>
        <w:br/>
      </w:r>
      <w:r>
        <w:t xml:space="preserve"> </w:t>
      </w:r>
      <w:r>
        <w:rPr>
          <w:rFonts w:hint="eastAsia"/>
        </w:rPr>
        <w:t xml:space="preserve">在过去几十年中，神经网络一直处于学术研究的前沿，但受到计算能力、数据量以及算法局限性的制约。近年来，随着大数据的涌现、计算资源（尤其是GPU）的快速发展以及算法改进，深度学习技术迎来了突破性进展，并在图像识别、语音处理、自然语言处理等多个领域展现出超越传统方法的优越性能。</w:t>
      </w:r>
    </w:p>
    <w:p>
      <w:pPr>
        <w:pStyle w:val="BodyText"/>
      </w:pPr>
      <w:r>
        <w:rPr>
          <w:rFonts w:hint="eastAsia"/>
          <w:b/>
          <w:bCs/>
        </w:rPr>
        <w:t xml:space="preserve">研究目的</w:t>
      </w:r>
      <w:r>
        <w:br/>
      </w:r>
      <w:r>
        <w:t xml:space="preserve"> </w:t>
      </w:r>
      <w:r>
        <w:rPr>
          <w:rFonts w:hint="eastAsia"/>
        </w:rPr>
        <w:t xml:space="preserve">论文的主要目标是：</w:t>
      </w:r>
    </w:p>
    <w:p>
      <w:pPr>
        <w:numPr>
          <w:ilvl w:val="0"/>
          <w:numId w:val="1002"/>
        </w:numPr>
      </w:pPr>
      <w:r>
        <w:rPr>
          <w:rFonts w:hint="eastAsia"/>
        </w:rPr>
        <w:t xml:space="preserve">系统性地回顾深度学习的发展历程与理论基础。</w:t>
      </w:r>
    </w:p>
    <w:p>
      <w:pPr>
        <w:numPr>
          <w:ilvl w:val="0"/>
          <w:numId w:val="1002"/>
        </w:numPr>
      </w:pPr>
      <w:r>
        <w:rPr>
          <w:rFonts w:hint="eastAsia"/>
        </w:rPr>
        <w:t xml:space="preserve">阐述深度学习在各个实际应用中的成功案例和背后的关键技术。</w:t>
      </w:r>
    </w:p>
    <w:p>
      <w:pPr>
        <w:numPr>
          <w:ilvl w:val="0"/>
          <w:numId w:val="1002"/>
        </w:numPr>
      </w:pPr>
      <w:r>
        <w:rPr>
          <w:rFonts w:hint="eastAsia"/>
        </w:rPr>
        <w:t xml:space="preserve">分析深度学习在处理大规模数据时的优势与面临的挑战。</w:t>
      </w:r>
    </w:p>
    <w:p>
      <w:pPr>
        <w:numPr>
          <w:ilvl w:val="0"/>
          <w:numId w:val="1002"/>
        </w:numPr>
      </w:pPr>
      <w:r>
        <w:rPr>
          <w:rFonts w:hint="eastAsia"/>
        </w:rPr>
        <w:t xml:space="preserve">为未来研究指明方向，推动该领域进一步发展。</w:t>
      </w:r>
    </w:p>
    <w:p>
      <w:pPr>
        <w:pStyle w:val="FirstParagraph"/>
      </w:pPr>
      <w:r>
        <w:rPr>
          <w:rFonts w:hint="eastAsia"/>
        </w:rPr>
        <w:t xml:space="preserve">通过全面综述，作者希望为科研工作者提供一个清晰的全景视图，使其能更好地理解深度学习技术在学科发展中的位置及其变革性影响citeturn0search0。</w:t>
      </w:r>
    </w:p>
    <w:p>
      <w:r>
        <w:pict>
          <v:rect style="width:0;height:1.5pt" o:hralign="center" o:hrstd="t" o:hr="t"/>
        </w:pict>
      </w:r>
    </w:p>
    <w:bookmarkEnd w:id="22"/>
    <w:bookmarkStart w:id="23" w:name="Xf03e3fba4479c290da7a7f00404e9433d423237"/>
    <w:p>
      <w:pPr>
        <w:pStyle w:val="Heading3"/>
      </w:pPr>
      <w:r>
        <w:t xml:space="preserve">3. </w:t>
      </w:r>
      <w:r>
        <w:rPr>
          <w:rFonts w:hint="eastAsia"/>
        </w:rPr>
        <w:t xml:space="preserve">核心内容概括</w:t>
      </w:r>
    </w:p>
    <w:p>
      <w:pPr>
        <w:pStyle w:val="FirstParagraph"/>
      </w:pPr>
      <w:r>
        <w:rPr>
          <w:rFonts w:hint="eastAsia"/>
          <w:b/>
          <w:bCs/>
        </w:rPr>
        <w:t xml:space="preserve">核心观点</w:t>
      </w:r>
    </w:p>
    <w:p>
      <w:pPr>
        <w:numPr>
          <w:ilvl w:val="0"/>
          <w:numId w:val="1003"/>
        </w:numPr>
      </w:pPr>
      <w:r>
        <w:rPr>
          <w:rFonts w:hint="eastAsia"/>
          <w:b/>
          <w:bCs/>
        </w:rPr>
        <w:t xml:space="preserve">技术演进</w:t>
      </w:r>
      <w:r>
        <w:rPr>
          <w:rFonts w:hint="eastAsia"/>
        </w:rPr>
        <w:t xml:space="preserve">：从早期的神经网络到现代深度神经网络，论文梳理了技术演进的关键节点，展示了各阶段技术突破的内在逻辑。</w:t>
      </w:r>
    </w:p>
    <w:p>
      <w:pPr>
        <w:numPr>
          <w:ilvl w:val="0"/>
          <w:numId w:val="1003"/>
        </w:numPr>
      </w:pPr>
      <w:r>
        <w:rPr>
          <w:rFonts w:hint="eastAsia"/>
          <w:b/>
          <w:bCs/>
        </w:rPr>
        <w:t xml:space="preserve">模型架构</w:t>
      </w:r>
      <w:r>
        <w:rPr>
          <w:rFonts w:hint="eastAsia"/>
        </w:rPr>
        <w:t xml:space="preserve">：重点讨论了卷积神经网络（CNN）、递归神经网络（RNN）以及自编码器等主要模型结构，解析了各自的设计思想和适用场景。</w:t>
      </w:r>
    </w:p>
    <w:p>
      <w:pPr>
        <w:numPr>
          <w:ilvl w:val="0"/>
          <w:numId w:val="1003"/>
        </w:numPr>
      </w:pPr>
      <w:r>
        <w:rPr>
          <w:rFonts w:hint="eastAsia"/>
          <w:b/>
          <w:bCs/>
        </w:rPr>
        <w:t xml:space="preserve">算法优化</w:t>
      </w:r>
      <w:r>
        <w:rPr>
          <w:rFonts w:hint="eastAsia"/>
        </w:rPr>
        <w:t xml:space="preserve">：介绍了诸如反向传播、激活函数及正则化等基本算法及技术改进，强调了算法在提高模型性能中的作用。</w:t>
      </w:r>
    </w:p>
    <w:p>
      <w:pPr>
        <w:numPr>
          <w:ilvl w:val="0"/>
          <w:numId w:val="1003"/>
        </w:numPr>
      </w:pPr>
      <w:r>
        <w:rPr>
          <w:rFonts w:hint="eastAsia"/>
          <w:b/>
          <w:bCs/>
        </w:rPr>
        <w:t xml:space="preserve">应用实例</w:t>
      </w:r>
      <w:r>
        <w:rPr>
          <w:rFonts w:hint="eastAsia"/>
        </w:rPr>
        <w:t xml:space="preserve">：通过多个具体应用案例，展示深度学习在图像识别、语音识别和自然语言处理等领域取得的卓越成果。</w:t>
      </w:r>
    </w:p>
    <w:p>
      <w:pPr>
        <w:pStyle w:val="FirstParagraph"/>
      </w:pPr>
      <w:r>
        <w:rPr>
          <w:rFonts w:hint="eastAsia"/>
        </w:rPr>
        <w:t xml:space="preserve">作者以逻辑严谨的方式将理论与实践相结合，既呈现了技术细节，又注重总结关键发现和经验教训，从而为读者提供了系统而深入的理解citeturn0search0。</w:t>
      </w:r>
    </w:p>
    <w:p>
      <w:r>
        <w:pict>
          <v:rect style="width:0;height:1.5pt" o:hralign="center" o:hrstd="t" o:hr="t"/>
        </w:pict>
      </w:r>
    </w:p>
    <w:bookmarkEnd w:id="23"/>
    <w:bookmarkStart w:id="24" w:name="Xbd43f08ddf72a65c47410bf9b302e9697fc85cb"/>
    <w:p>
      <w:pPr>
        <w:pStyle w:val="Heading3"/>
      </w:pPr>
      <w:r>
        <w:t xml:space="preserve">4. </w:t>
      </w:r>
      <w:r>
        <w:rPr>
          <w:rFonts w:hint="eastAsia"/>
        </w:rPr>
        <w:t xml:space="preserve">研究方法剖析</w:t>
      </w:r>
    </w:p>
    <w:p>
      <w:pPr>
        <w:pStyle w:val="FirstParagraph"/>
      </w:pPr>
      <w:r>
        <w:rPr>
          <w:rFonts w:hint="eastAsia"/>
          <w:b/>
          <w:bCs/>
        </w:rPr>
        <w:t xml:space="preserve">研究方法概述</w:t>
      </w:r>
      <w:r>
        <w:br/>
      </w:r>
      <w:r>
        <w:t xml:space="preserve"> </w:t>
      </w:r>
      <w:r>
        <w:rPr>
          <w:rFonts w:hint="eastAsia"/>
        </w:rPr>
        <w:t xml:space="preserve">尽管本文为综述性质的论文，但其方法论同样值得深入讨论：</w:t>
      </w:r>
    </w:p>
    <w:p>
      <w:pPr>
        <w:numPr>
          <w:ilvl w:val="0"/>
          <w:numId w:val="1004"/>
        </w:numPr>
      </w:pPr>
      <w:r>
        <w:rPr>
          <w:rFonts w:hint="eastAsia"/>
          <w:b/>
          <w:bCs/>
        </w:rPr>
        <w:t xml:space="preserve">文献整合与归纳</w:t>
      </w:r>
      <w:r>
        <w:rPr>
          <w:rFonts w:hint="eastAsia"/>
        </w:rPr>
        <w:t xml:space="preserve">：作者对过去几十年中大量的实验结果、模型改进和应用案例进行了整理、对比和总结。</w:t>
      </w:r>
    </w:p>
    <w:p>
      <w:pPr>
        <w:numPr>
          <w:ilvl w:val="0"/>
          <w:numId w:val="1004"/>
        </w:numPr>
      </w:pPr>
      <w:r>
        <w:rPr>
          <w:rFonts w:hint="eastAsia"/>
          <w:b/>
          <w:bCs/>
        </w:rPr>
        <w:t xml:space="preserve">理论解释与模型比较</w:t>
      </w:r>
      <w:r>
        <w:rPr>
          <w:rFonts w:hint="eastAsia"/>
        </w:rPr>
        <w:t xml:space="preserve">：详细解释了深度学习中常用算法的数学原理，并通过比较不同网络架构的性能，揭示各自的优势与局限。</w:t>
      </w:r>
    </w:p>
    <w:p>
      <w:pPr>
        <w:numPr>
          <w:ilvl w:val="0"/>
          <w:numId w:val="1004"/>
        </w:numPr>
      </w:pPr>
      <w:r>
        <w:rPr>
          <w:rFonts w:hint="eastAsia"/>
          <w:b/>
          <w:bCs/>
        </w:rPr>
        <w:t xml:space="preserve">数据与实验案例</w:t>
      </w:r>
      <w:r>
        <w:rPr>
          <w:rFonts w:hint="eastAsia"/>
        </w:rPr>
        <w:t xml:space="preserve">：论文引用了大量实验数据和实际应用案例，来验证深度学习方法在实际任务中的高效性。</w:t>
      </w:r>
    </w:p>
    <w:p>
      <w:pPr>
        <w:pStyle w:val="FirstParagraph"/>
      </w:pPr>
      <w:r>
        <w:rPr>
          <w:rFonts w:hint="eastAsia"/>
          <w:b/>
          <w:bCs/>
        </w:rPr>
        <w:t xml:space="preserve">方法科学性与创新点</w:t>
      </w:r>
    </w:p>
    <w:p>
      <w:pPr>
        <w:numPr>
          <w:ilvl w:val="0"/>
          <w:numId w:val="1005"/>
        </w:numPr>
      </w:pPr>
      <w:r>
        <w:rPr>
          <w:rFonts w:hint="eastAsia"/>
          <w:b/>
          <w:bCs/>
        </w:rPr>
        <w:t xml:space="preserve">科学性</w:t>
      </w:r>
      <w:r>
        <w:rPr>
          <w:rFonts w:hint="eastAsia"/>
        </w:rPr>
        <w:t xml:space="preserve">：通过对大量前沿研究成果的系统整合，论文在方法上展示了严谨的归纳和比较思路，保证了信息的全面性与可靠性。</w:t>
      </w:r>
    </w:p>
    <w:p>
      <w:pPr>
        <w:numPr>
          <w:ilvl w:val="0"/>
          <w:numId w:val="1005"/>
        </w:numPr>
      </w:pPr>
      <w:r>
        <w:rPr>
          <w:rFonts w:hint="eastAsia"/>
        </w:rPr>
        <w:t xml:space="preserve">创新点</w:t>
      </w:r>
    </w:p>
    <w:p>
      <w:pPr>
        <w:numPr>
          <w:ilvl w:val="0"/>
          <w:numId w:val="1000"/>
        </w:numPr>
      </w:pPr>
      <w:r>
        <w:rPr>
          <w:rFonts w:hint="eastAsia"/>
        </w:rPr>
        <w:t xml:space="preserve">：</w:t>
      </w:r>
    </w:p>
    <w:p>
      <w:pPr>
        <w:numPr>
          <w:ilvl w:val="1"/>
          <w:numId w:val="1006"/>
        </w:numPr>
      </w:pPr>
      <w:r>
        <w:rPr>
          <w:rFonts w:hint="eastAsia"/>
        </w:rPr>
        <w:t xml:space="preserve">突出了多层网络结构在提取特征方面的优势，提出了深度架构在应对高维数据时的独特机制。</w:t>
      </w:r>
    </w:p>
    <w:p>
      <w:pPr>
        <w:numPr>
          <w:ilvl w:val="1"/>
          <w:numId w:val="1006"/>
        </w:numPr>
      </w:pPr>
      <w:r>
        <w:rPr>
          <w:rFonts w:hint="eastAsia"/>
        </w:rPr>
        <w:t xml:space="preserve">对比传统机器学习方法与深度学习方法，论证了后者在处理复杂模式识别任务时的显著优势。</w:t>
      </w:r>
    </w:p>
    <w:p>
      <w:pPr>
        <w:numPr>
          <w:ilvl w:val="0"/>
          <w:numId w:val="1005"/>
        </w:numPr>
      </w:pPr>
      <w:r>
        <w:rPr>
          <w:rFonts w:hint="eastAsia"/>
          <w:b/>
          <w:bCs/>
        </w:rPr>
        <w:t xml:space="preserve">潜在不足</w:t>
      </w:r>
      <w:r>
        <w:rPr>
          <w:rFonts w:hint="eastAsia"/>
        </w:rPr>
        <w:t xml:space="preserve">：作为综述文章，虽然全面，但对部分细节（如模型的具体参数调优、不同任务间的适应性分析）展开讨论时可能略显简略，留给后续研究更深入探讨的空间citeturn0search0。</w:t>
      </w:r>
    </w:p>
    <w:p>
      <w:r>
        <w:pict>
          <v:rect style="width:0;height:1.5pt" o:hralign="center" o:hrstd="t" o:hr="t"/>
        </w:pict>
      </w:r>
    </w:p>
    <w:bookmarkEnd w:id="24"/>
    <w:bookmarkStart w:id="25" w:name="Xe306ea4f1a4c7a4ff69bb0607d4b9cfcd22b6ad"/>
    <w:p>
      <w:pPr>
        <w:pStyle w:val="Heading3"/>
      </w:pPr>
      <w:r>
        <w:t xml:space="preserve">5. </w:t>
      </w:r>
      <w:r>
        <w:rPr>
          <w:rFonts w:hint="eastAsia"/>
        </w:rPr>
        <w:t xml:space="preserve">结果与讨论解读</w:t>
      </w:r>
    </w:p>
    <w:p>
      <w:pPr>
        <w:pStyle w:val="FirstParagraph"/>
      </w:pPr>
      <w:r>
        <w:rPr>
          <w:rFonts w:hint="eastAsia"/>
          <w:b/>
          <w:bCs/>
        </w:rPr>
        <w:t xml:space="preserve">结果总结</w:t>
      </w:r>
    </w:p>
    <w:p>
      <w:pPr>
        <w:numPr>
          <w:ilvl w:val="0"/>
          <w:numId w:val="1007"/>
        </w:numPr>
      </w:pPr>
      <w:r>
        <w:rPr>
          <w:rFonts w:hint="eastAsia"/>
          <w:b/>
          <w:bCs/>
        </w:rPr>
        <w:t xml:space="preserve">应用成果显著</w:t>
      </w:r>
      <w:r>
        <w:rPr>
          <w:rFonts w:hint="eastAsia"/>
        </w:rPr>
        <w:t xml:space="preserve">：论文展示的多个应用实例证明，深度学习技术在图像识别、语音识别等任务中大幅度提升了性能，甚至在某些领域达到了超越人类的水平。</w:t>
      </w:r>
    </w:p>
    <w:p>
      <w:pPr>
        <w:numPr>
          <w:ilvl w:val="0"/>
          <w:numId w:val="1007"/>
        </w:numPr>
      </w:pPr>
      <w:r>
        <w:rPr>
          <w:rFonts w:hint="eastAsia"/>
          <w:b/>
          <w:bCs/>
        </w:rPr>
        <w:t xml:space="preserve">技术驱动因素</w:t>
      </w:r>
      <w:r>
        <w:rPr>
          <w:rFonts w:hint="eastAsia"/>
        </w:rPr>
        <w:t xml:space="preserve">：讨论了大数据资源、计算能力的提升以及算法改进对深度学习成功的关键影响。</w:t>
      </w:r>
    </w:p>
    <w:p>
      <w:pPr>
        <w:numPr>
          <w:ilvl w:val="0"/>
          <w:numId w:val="1007"/>
        </w:numPr>
      </w:pPr>
      <w:r>
        <w:rPr>
          <w:rFonts w:hint="eastAsia"/>
          <w:b/>
          <w:bCs/>
        </w:rPr>
        <w:t xml:space="preserve">挑战与局限</w:t>
      </w:r>
      <w:r>
        <w:rPr>
          <w:rFonts w:hint="eastAsia"/>
        </w:rPr>
        <w:t xml:space="preserve">：作者也指出，深度学习模型存在“黑箱效应”、过度依赖大规模标注数据、以及模型可解释性等问题，这些问题在未来仍需深入研究。</w:t>
      </w:r>
    </w:p>
    <w:p>
      <w:pPr>
        <w:pStyle w:val="FirstParagraph"/>
      </w:pPr>
      <w:r>
        <w:rPr>
          <w:rFonts w:hint="eastAsia"/>
          <w:b/>
          <w:bCs/>
        </w:rPr>
        <w:t xml:space="preserve">讨论要点</w:t>
      </w:r>
    </w:p>
    <w:p>
      <w:pPr>
        <w:numPr>
          <w:ilvl w:val="0"/>
          <w:numId w:val="1008"/>
        </w:numPr>
      </w:pPr>
      <w:r>
        <w:rPr>
          <w:rFonts w:hint="eastAsia"/>
        </w:rPr>
        <w:t xml:space="preserve">论文不仅总结了现有成就，还对未来可能遇到的瓶颈提出警示，如对模型理解和解释能力的需求。</w:t>
      </w:r>
    </w:p>
    <w:p>
      <w:pPr>
        <w:numPr>
          <w:ilvl w:val="0"/>
          <w:numId w:val="1008"/>
        </w:numPr>
      </w:pPr>
      <w:r>
        <w:rPr>
          <w:rFonts w:hint="eastAsia"/>
        </w:rPr>
        <w:t xml:space="preserve">同时，讨论了深度学习方法与传统方法在理论与实践上的互补关系，为跨领域融合研究提供了思路citeturn0search0。</w:t>
      </w:r>
    </w:p>
    <w:p>
      <w:r>
        <w:pict>
          <v:rect style="width:0;height:1.5pt" o:hralign="center" o:hrstd="t" o:hr="t"/>
        </w:pict>
      </w:r>
    </w:p>
    <w:bookmarkEnd w:id="25"/>
    <w:bookmarkStart w:id="26" w:name="Xb762a6d0046ae51cc8ea7d38303d5f9a290b12c"/>
    <w:p>
      <w:pPr>
        <w:pStyle w:val="Heading3"/>
      </w:pPr>
      <w:r>
        <w:t xml:space="preserve">6. </w:t>
      </w:r>
      <w:r>
        <w:rPr>
          <w:rFonts w:hint="eastAsia"/>
        </w:rPr>
        <w:t xml:space="preserve">创新性评估</w:t>
      </w:r>
    </w:p>
    <w:p>
      <w:pPr>
        <w:pStyle w:val="FirstParagraph"/>
      </w:pPr>
      <w:r>
        <w:rPr>
          <w:rFonts w:hint="eastAsia"/>
          <w:b/>
          <w:bCs/>
        </w:rPr>
        <w:t xml:space="preserve">论文创新之处</w:t>
      </w:r>
    </w:p>
    <w:p>
      <w:pPr>
        <w:numPr>
          <w:ilvl w:val="0"/>
          <w:numId w:val="1009"/>
        </w:numPr>
      </w:pPr>
      <w:r>
        <w:rPr>
          <w:rFonts w:hint="eastAsia"/>
          <w:b/>
          <w:bCs/>
        </w:rPr>
        <w:t xml:space="preserve">全面整合</w:t>
      </w:r>
      <w:r>
        <w:rPr>
          <w:rFonts w:hint="eastAsia"/>
        </w:rPr>
        <w:t xml:space="preserve">：首次在一篇综述中系统地整合了深度学习领域多年的研究成果，为后续研究提供了理论基础和实践指南。</w:t>
      </w:r>
    </w:p>
    <w:p>
      <w:pPr>
        <w:numPr>
          <w:ilvl w:val="0"/>
          <w:numId w:val="1009"/>
        </w:numPr>
      </w:pPr>
      <w:r>
        <w:rPr>
          <w:rFonts w:hint="eastAsia"/>
          <w:b/>
          <w:bCs/>
        </w:rPr>
        <w:t xml:space="preserve">理论与实践结合</w:t>
      </w:r>
      <w:r>
        <w:rPr>
          <w:rFonts w:hint="eastAsia"/>
        </w:rPr>
        <w:t xml:space="preserve">：通过详实的案例与理论解释，展示了深度网络在大规模数据处理中的突破性优势，推动了机器学习领域的转型。</w:t>
      </w:r>
    </w:p>
    <w:p>
      <w:pPr>
        <w:numPr>
          <w:ilvl w:val="0"/>
          <w:numId w:val="1009"/>
        </w:numPr>
      </w:pPr>
      <w:r>
        <w:rPr>
          <w:rFonts w:hint="eastAsia"/>
          <w:b/>
          <w:bCs/>
        </w:rPr>
        <w:t xml:space="preserve">前瞻性观点</w:t>
      </w:r>
      <w:r>
        <w:rPr>
          <w:rFonts w:hint="eastAsia"/>
        </w:rPr>
        <w:t xml:space="preserve">：对深度学习未来的发展方向、应用前景以及潜在问题进行了预判，为相关领域的研究者提供了新的研究思路和探索方向。</w:t>
      </w:r>
    </w:p>
    <w:p>
      <w:pPr>
        <w:pStyle w:val="FirstParagraph"/>
      </w:pPr>
      <w:r>
        <w:rPr>
          <w:rFonts w:hint="eastAsia"/>
          <w:b/>
          <w:bCs/>
        </w:rPr>
        <w:t xml:space="preserve">对领域贡献</w:t>
      </w:r>
      <w:r>
        <w:br/>
      </w:r>
      <w:r>
        <w:t xml:space="preserve"> </w:t>
      </w:r>
      <w:r>
        <w:rPr>
          <w:rFonts w:hint="eastAsia"/>
        </w:rPr>
        <w:t xml:space="preserve">论文不仅总结了深度学习的理论基础，还为计算机视觉、语音识别和自然语言处理等多个领域的突破奠定了基础，成为推动人工智能和机器学习技术发展的里程碑性文献citeturn0search0。</w:t>
      </w:r>
    </w:p>
    <w:p>
      <w:r>
        <w:pict>
          <v:rect style="width:0;height:1.5pt" o:hralign="center" o:hrstd="t" o:hr="t"/>
        </w:pict>
      </w:r>
    </w:p>
    <w:bookmarkEnd w:id="26"/>
    <w:bookmarkStart w:id="27" w:name="X6854ebf438748881a2adc1f5c9bf4e3df32e9d7"/>
    <w:p>
      <w:pPr>
        <w:pStyle w:val="Heading3"/>
      </w:pPr>
      <w:r>
        <w:t xml:space="preserve">7. </w:t>
      </w:r>
      <w:r>
        <w:rPr>
          <w:rFonts w:hint="eastAsia"/>
        </w:rPr>
        <w:t xml:space="preserve">个人思考与评价</w:t>
      </w:r>
    </w:p>
    <w:p>
      <w:pPr>
        <w:pStyle w:val="FirstParagraph"/>
      </w:pPr>
      <w:r>
        <w:rPr>
          <w:rFonts w:hint="eastAsia"/>
          <w:b/>
          <w:bCs/>
        </w:rPr>
        <w:t xml:space="preserve">阅读收获与启发</w:t>
      </w:r>
    </w:p>
    <w:p>
      <w:pPr>
        <w:numPr>
          <w:ilvl w:val="0"/>
          <w:numId w:val="1010"/>
        </w:numPr>
      </w:pPr>
      <w:r>
        <w:rPr>
          <w:rFonts w:hint="eastAsia"/>
        </w:rPr>
        <w:t xml:space="preserve">论文结构清晰、内容全面，使人对深度学习的演变历程有了系统性认识。</w:t>
      </w:r>
    </w:p>
    <w:p>
      <w:pPr>
        <w:numPr>
          <w:ilvl w:val="0"/>
          <w:numId w:val="1010"/>
        </w:numPr>
      </w:pPr>
      <w:r>
        <w:rPr>
          <w:rFonts w:hint="eastAsia"/>
        </w:rPr>
        <w:t xml:space="preserve">理论与实践的有机结合令我认识到，技术进步往往依赖于跨领域资源（如数据和计算力）的协同作用。</w:t>
      </w:r>
    </w:p>
    <w:p>
      <w:pPr>
        <w:numPr>
          <w:ilvl w:val="0"/>
          <w:numId w:val="1010"/>
        </w:numPr>
      </w:pPr>
      <w:r>
        <w:rPr>
          <w:rFonts w:hint="eastAsia"/>
        </w:rPr>
        <w:t xml:space="preserve">对比传统机器学习方法与深度学习方法的优缺点，进一步明确了未来研究中需关注的瓶颈问题，如模型可解释性和数据依赖性。</w:t>
      </w:r>
    </w:p>
    <w:p>
      <w:pPr>
        <w:pStyle w:val="FirstParagraph"/>
      </w:pPr>
      <w:r>
        <w:rPr>
          <w:rFonts w:hint="eastAsia"/>
          <w:b/>
          <w:bCs/>
        </w:rPr>
        <w:t xml:space="preserve">疑问与不同见解</w:t>
      </w:r>
    </w:p>
    <w:p>
      <w:pPr>
        <w:numPr>
          <w:ilvl w:val="0"/>
          <w:numId w:val="1011"/>
        </w:numPr>
      </w:pPr>
      <w:r>
        <w:rPr>
          <w:rFonts w:hint="eastAsia"/>
        </w:rPr>
        <w:t xml:space="preserve">尽管论文对深度学习成功经验总结得较为全面，但对模型局限性（如训练效率、能耗问题）讨论稍显不足，后续文献中可对这些方面进行更细致的探讨。</w:t>
      </w:r>
    </w:p>
    <w:p>
      <w:pPr>
        <w:numPr>
          <w:ilvl w:val="0"/>
          <w:numId w:val="1011"/>
        </w:numPr>
      </w:pPr>
      <w:r>
        <w:rPr>
          <w:rFonts w:hint="eastAsia"/>
        </w:rPr>
        <w:t xml:space="preserve">对于深度学习与其他新兴技术（如强化学习、生成对抗网络）的融合问题，也许需要进一步扩展视野，探索更为多元化的解决方案。</w:t>
      </w:r>
    </w:p>
    <w:p>
      <w:r>
        <w:pict>
          <v:rect style="width:0;height:1.5pt" o:hralign="center" o:hrstd="t" o:hr="t"/>
        </w:pict>
      </w:r>
    </w:p>
    <w:bookmarkEnd w:id="27"/>
    <w:bookmarkStart w:id="28" w:name="X356479e96c32adeebc6351fdcd26752b520277a"/>
    <w:p>
      <w:pPr>
        <w:pStyle w:val="Heading3"/>
      </w:pPr>
      <w:r>
        <w:t xml:space="preserve">8. </w:t>
      </w:r>
      <w:r>
        <w:rPr>
          <w:rFonts w:hint="eastAsia"/>
        </w:rPr>
        <w:t xml:space="preserve">研究展望</w:t>
      </w:r>
    </w:p>
    <w:p>
      <w:pPr>
        <w:pStyle w:val="FirstParagraph"/>
      </w:pPr>
      <w:r>
        <w:rPr>
          <w:rFonts w:hint="eastAsia"/>
          <w:b/>
          <w:bCs/>
        </w:rPr>
        <w:t xml:space="preserve">未来研究方向</w:t>
      </w:r>
    </w:p>
    <w:p>
      <w:pPr>
        <w:numPr>
          <w:ilvl w:val="0"/>
          <w:numId w:val="1012"/>
        </w:numPr>
      </w:pPr>
      <w:r>
        <w:rPr>
          <w:rFonts w:hint="eastAsia"/>
          <w:b/>
          <w:bCs/>
        </w:rPr>
        <w:t xml:space="preserve">提升模型解释性</w:t>
      </w:r>
      <w:r>
        <w:rPr>
          <w:rFonts w:hint="eastAsia"/>
        </w:rPr>
        <w:t xml:space="preserve">：针对“黑箱”问题，未来研究可致力于开发更透明、易于理解的深度模型。</w:t>
      </w:r>
    </w:p>
    <w:p>
      <w:pPr>
        <w:numPr>
          <w:ilvl w:val="0"/>
          <w:numId w:val="1012"/>
        </w:numPr>
      </w:pPr>
      <w:r>
        <w:rPr>
          <w:rFonts w:hint="eastAsia"/>
          <w:b/>
          <w:bCs/>
        </w:rPr>
        <w:t xml:space="preserve">优化数据与算法</w:t>
      </w:r>
      <w:r>
        <w:rPr>
          <w:rFonts w:hint="eastAsia"/>
        </w:rPr>
        <w:t xml:space="preserve">：探索在数据量有限情况下依然能有效训练模型的方法，如迁移学习、半监督学习及自监督学习。</w:t>
      </w:r>
    </w:p>
    <w:p>
      <w:pPr>
        <w:numPr>
          <w:ilvl w:val="0"/>
          <w:numId w:val="1012"/>
        </w:numPr>
      </w:pPr>
      <w:r>
        <w:rPr>
          <w:rFonts w:hint="eastAsia"/>
          <w:b/>
          <w:bCs/>
        </w:rPr>
        <w:t xml:space="preserve">跨领域应用</w:t>
      </w:r>
      <w:r>
        <w:rPr>
          <w:rFonts w:hint="eastAsia"/>
        </w:rPr>
        <w:t xml:space="preserve">：借助深度学习在不同领域的成功经验，拓展其在医疗、金融、环境等更多应用场景中的应用。</w:t>
      </w:r>
    </w:p>
    <w:p>
      <w:pPr>
        <w:numPr>
          <w:ilvl w:val="0"/>
          <w:numId w:val="1012"/>
        </w:numPr>
      </w:pPr>
      <w:r>
        <w:rPr>
          <w:rFonts w:hint="eastAsia"/>
          <w:b/>
          <w:bCs/>
        </w:rPr>
        <w:t xml:space="preserve">计算效率改进</w:t>
      </w:r>
      <w:r>
        <w:rPr>
          <w:rFonts w:hint="eastAsia"/>
        </w:rPr>
        <w:t xml:space="preserve">：面对大规模数据和复杂模型，优化算法和硬件协同发展，提高训练和推理效率，降低能耗。</w:t>
      </w:r>
    </w:p>
    <w:p>
      <w:pPr>
        <w:pStyle w:val="FirstParagraph"/>
      </w:pPr>
      <w:r>
        <w:rPr>
          <w:rFonts w:hint="eastAsia"/>
          <w:b/>
          <w:bCs/>
        </w:rPr>
        <w:t xml:space="preserve">总结</w:t>
      </w:r>
      <w:r>
        <w:br/>
      </w:r>
      <w:r>
        <w:t xml:space="preserve"> </w:t>
      </w:r>
      <w:r>
        <w:rPr>
          <w:rFonts w:hint="eastAsia"/>
        </w:rPr>
        <w:t xml:space="preserve">这篇论文不仅在理论上为深度学习提供了系统性的解释，也在实践中展现了其卓越性能，是计算机科学领域不可多得的里程碑式文献。它的发布不仅引发了广泛关注，更激励了全球范围内大量后续研究，推动了人工智能技术的迅猛发展</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nature.com/articles/nature14539" TargetMode="External" /></Relationships>
</file>

<file path=word/_rels/footnotes.xml.rels><?xml version="1.0" encoding="UTF-8"?><Relationships xmlns="http://schemas.openxmlformats.org/package/2006/relationships"><Relationship Type="http://schemas.openxmlformats.org/officeDocument/2006/relationships/hyperlink" Id="rId20" Target="https://www.nature.com/articles/nature145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2025-03-24T15:37:03Z</dcterms:created>
  <dcterms:modified xsi:type="dcterms:W3CDTF">2025-03-24T15:37:03Z</dcterms:modified>
</cp:coreProperties>
</file>

<file path=docProps/custom.xml><?xml version="1.0" encoding="utf-8"?>
<Properties xmlns="http://schemas.openxmlformats.org/officeDocument/2006/custom-properties" xmlns:vt="http://schemas.openxmlformats.org/officeDocument/2006/docPropsVTypes"/>
</file>