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3F687">
      <w:pPr>
        <w:jc w:val="center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福建工程学院计算机科学与数学学院</w:t>
      </w:r>
    </w:p>
    <w:p w14:paraId="3A918414">
      <w:pPr>
        <w:jc w:val="center"/>
        <w:rPr>
          <w:rFonts w:hint="eastAsia"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6AD87F74">
      <w:pPr>
        <w:wordWrap w:val="0"/>
        <w:jc w:val="center"/>
        <w:rPr>
          <w:rFonts w:hint="eastAsia"/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1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 xml:space="preserve"> 学期  任课老师：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 许雪林   </w:t>
      </w:r>
    </w:p>
    <w:tbl>
      <w:tblPr>
        <w:tblStyle w:val="11"/>
        <w:tblW w:w="9290" w:type="dxa"/>
        <w:tblInd w:w="-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950"/>
        <w:gridCol w:w="670"/>
        <w:gridCol w:w="1872"/>
        <w:gridCol w:w="488"/>
        <w:gridCol w:w="1405"/>
        <w:gridCol w:w="845"/>
        <w:gridCol w:w="980"/>
      </w:tblGrid>
      <w:tr w14:paraId="73376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52" w:hRule="atLeast"/>
        </w:trPr>
        <w:tc>
          <w:tcPr>
            <w:tcW w:w="1080" w:type="dxa"/>
            <w:noWrap w:val="0"/>
            <w:vAlign w:val="center"/>
          </w:tcPr>
          <w:p w14:paraId="23486443">
            <w:pPr>
              <w:keepLines/>
              <w:ind w:left="-2" w:leftChars="-40" w:right="-105" w:rightChars="-50" w:hanging="82" w:hangingChars="39"/>
              <w:jc w:val="both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950" w:type="dxa"/>
            <w:noWrap w:val="0"/>
            <w:vAlign w:val="center"/>
          </w:tcPr>
          <w:p w14:paraId="4912DA2A">
            <w:pPr>
              <w:keepLines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lang w:val="en-US" w:eastAsia="zh-CN"/>
              </w:rPr>
              <w:t>软件逆向工程原理</w:t>
            </w:r>
            <w:r>
              <w:rPr>
                <w:rFonts w:hint="eastAsia"/>
                <w:b/>
              </w:rPr>
              <w:t xml:space="preserve"> </w:t>
            </w:r>
          </w:p>
        </w:tc>
        <w:tc>
          <w:tcPr>
            <w:tcW w:w="670" w:type="dxa"/>
            <w:noWrap w:val="0"/>
            <w:vAlign w:val="center"/>
          </w:tcPr>
          <w:p w14:paraId="107CB0A4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872" w:type="dxa"/>
            <w:noWrap w:val="0"/>
            <w:vAlign w:val="center"/>
          </w:tcPr>
          <w:p w14:paraId="4A8CA873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网安2202</w:t>
            </w:r>
          </w:p>
        </w:tc>
        <w:tc>
          <w:tcPr>
            <w:tcW w:w="488" w:type="dxa"/>
            <w:noWrap w:val="0"/>
            <w:vAlign w:val="center"/>
          </w:tcPr>
          <w:p w14:paraId="2FC92159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405" w:type="dxa"/>
            <w:noWrap w:val="0"/>
            <w:vAlign w:val="center"/>
          </w:tcPr>
          <w:p w14:paraId="30F156C7"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845" w:type="dxa"/>
            <w:noWrap w:val="0"/>
            <w:vAlign w:val="center"/>
          </w:tcPr>
          <w:p w14:paraId="35219308">
            <w:pPr>
              <w:keepLines/>
              <w:ind w:left="-2" w:leftChars="-40" w:right="-105" w:rightChars="-50" w:hanging="82" w:hangingChars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980" w:type="dxa"/>
            <w:noWrap w:val="0"/>
            <w:vAlign w:val="center"/>
          </w:tcPr>
          <w:p w14:paraId="31534665">
            <w:pPr>
              <w:keepLines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 w14:paraId="15E64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52" w:hRule="atLeast"/>
        </w:trPr>
        <w:tc>
          <w:tcPr>
            <w:tcW w:w="1080" w:type="dxa"/>
            <w:noWrap w:val="0"/>
            <w:vAlign w:val="center"/>
          </w:tcPr>
          <w:p w14:paraId="42F300E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620" w:type="dxa"/>
            <w:gridSpan w:val="2"/>
            <w:noWrap w:val="0"/>
            <w:vAlign w:val="center"/>
          </w:tcPr>
          <w:p w14:paraId="4C134AB0">
            <w:pPr>
              <w:widowControl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Android逆向分析</w:t>
            </w:r>
          </w:p>
        </w:tc>
        <w:tc>
          <w:tcPr>
            <w:tcW w:w="1872" w:type="dxa"/>
            <w:noWrap w:val="0"/>
            <w:vAlign w:val="center"/>
          </w:tcPr>
          <w:p w14:paraId="45BC2E5D">
            <w:pPr>
              <w:keepLines/>
              <w:rPr>
                <w:rFonts w:hint="default"/>
                <w:b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  <w:lang w:val="en-US" w:eastAsia="zh-CN"/>
              </w:rPr>
              <w:t>实验时间:2024.12.14</w:t>
            </w:r>
          </w:p>
        </w:tc>
        <w:tc>
          <w:tcPr>
            <w:tcW w:w="3718" w:type="dxa"/>
            <w:gridSpan w:val="4"/>
            <w:noWrap w:val="0"/>
            <w:vAlign w:val="center"/>
          </w:tcPr>
          <w:p w14:paraId="7C8FF371">
            <w:pPr>
              <w:keepLines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        </w:t>
            </w:r>
            <w:r>
              <w:br w:type="textWrapping"/>
            </w:r>
            <w:r>
              <w:rPr>
                <w:rFonts w:hint="eastAsia"/>
              </w:rPr>
              <w:t xml:space="preserve">提交日期： </w:t>
            </w:r>
            <w:r>
              <w:t xml:space="preserve"> </w:t>
            </w:r>
          </w:p>
        </w:tc>
      </w:tr>
      <w:tr w14:paraId="0F11D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6848F8CC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实验目的</w:t>
            </w:r>
          </w:p>
        </w:tc>
      </w:tr>
      <w:tr w14:paraId="2EB3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762" w:hRule="atLeast"/>
        </w:trPr>
        <w:tc>
          <w:tcPr>
            <w:tcW w:w="9290" w:type="dxa"/>
            <w:gridSpan w:val="8"/>
            <w:tcBorders>
              <w:bottom w:val="single" w:color="auto" w:sz="4" w:space="0"/>
            </w:tcBorders>
            <w:noWrap w:val="0"/>
            <w:vAlign w:val="top"/>
          </w:tcPr>
          <w:p w14:paraId="04F92C1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（1）</w:t>
            </w:r>
            <w:r>
              <w:rPr>
                <w:rFonts w:hint="eastAsia"/>
                <w:sz w:val="24"/>
                <w:lang w:val="en-US" w:eastAsia="zh-CN"/>
              </w:rPr>
              <w:t>了解Android逆向分析方法</w:t>
            </w:r>
            <w:r>
              <w:rPr>
                <w:rFonts w:hint="eastAsia"/>
                <w:sz w:val="24"/>
              </w:rPr>
              <w:t>。</w:t>
            </w:r>
          </w:p>
          <w:p w14:paraId="17C6308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（2）</w:t>
            </w:r>
            <w:r>
              <w:rPr>
                <w:rFonts w:hint="eastAsia"/>
                <w:sz w:val="24"/>
                <w:lang w:val="en-US" w:eastAsia="zh-CN"/>
              </w:rPr>
              <w:t>掌握Android逆向分析技术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1F428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1606D293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实验内容</w:t>
            </w:r>
          </w:p>
        </w:tc>
      </w:tr>
      <w:tr w14:paraId="1DE2E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60" w:hRule="atLeast"/>
        </w:trPr>
        <w:tc>
          <w:tcPr>
            <w:tcW w:w="9290" w:type="dxa"/>
            <w:gridSpan w:val="8"/>
            <w:noWrap w:val="0"/>
            <w:vAlign w:val="top"/>
          </w:tcPr>
          <w:p w14:paraId="33435A3F">
            <w:pPr>
              <w:numPr>
                <w:ilvl w:val="0"/>
                <w:numId w:val="1"/>
              </w:numPr>
              <w:ind w:leftChars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获取任意一个APK文件，使用APKtool工具查看APK中的Manifest.xml文件，获取应用程序所请求的权限列表，查看该应用程序使用的Android基本组件，初步判断应用程序申请的权限是否超出功能需求。</w:t>
            </w:r>
          </w:p>
          <w:p w14:paraId="6E4042E0">
            <w:pPr>
              <w:numPr>
                <w:numId w:val="0"/>
              </w:numPr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使用apktool反编译程序</w:t>
            </w:r>
          </w:p>
          <w:p w14:paraId="691110D9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5751830" cy="2955290"/>
                  <wp:effectExtent l="0" t="0" r="8890" b="1270"/>
                  <wp:docPr id="1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830" cy="295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51C5D6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5760720" cy="3371850"/>
                  <wp:effectExtent l="0" t="0" r="0" b="11430"/>
                  <wp:docPr id="2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37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4AC97D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打开配置文件</w:t>
            </w:r>
          </w:p>
          <w:p w14:paraId="4D4308ED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5752465" cy="1776095"/>
                  <wp:effectExtent l="0" t="0" r="8255" b="6985"/>
                  <wp:docPr id="3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465" cy="1776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AEC481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看以看到有一个相机权限申请</w:t>
            </w:r>
          </w:p>
          <w:p w14:paraId="013DA70E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753100" cy="1565910"/>
                  <wp:effectExtent l="0" t="0" r="7620" b="3810"/>
                  <wp:docPr id="4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10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7A3B83">
            <w:pPr>
              <w:numPr>
                <w:ilvl w:val="0"/>
                <w:numId w:val="1"/>
              </w:numPr>
              <w:ind w:leftChars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解压APK文件，提取其中的Classes.dex文件，通过dex2jar工具将其反编译成jar文件。</w:t>
            </w:r>
          </w:p>
          <w:p w14:paraId="7BD138D2">
            <w:pPr>
              <w:numPr>
                <w:numId w:val="0"/>
              </w:numPr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将程序解压</w:t>
            </w:r>
          </w:p>
          <w:p w14:paraId="7BB8A189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5379720" cy="3055620"/>
                  <wp:effectExtent l="0" t="0" r="0" b="7620"/>
                  <wp:docPr id="5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9720" cy="305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C288B9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获得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Classes.dex</w:t>
            </w:r>
          </w:p>
          <w:p w14:paraId="25E9C448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5760720" cy="3371850"/>
                  <wp:effectExtent l="0" t="0" r="0" b="11430"/>
                  <wp:docPr id="6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37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84FA3F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使用dex2jar工具反编译</w:t>
            </w:r>
          </w:p>
          <w:p w14:paraId="63193386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752465" cy="332105"/>
                  <wp:effectExtent l="0" t="0" r="8255" b="3175"/>
                  <wp:docPr id="7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465" cy="33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DFA48">
            <w:pPr>
              <w:numPr>
                <w:ilvl w:val="0"/>
                <w:numId w:val="1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将得到的jar文件使用java反编译工具jd-gui打开，即可以阅读应用程序所有java源码，可以结合反编译器提供的功能完成分析工作。</w:t>
            </w:r>
          </w:p>
          <w:p w14:paraId="3D27B709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打开反编译的jar文件</w:t>
            </w:r>
          </w:p>
          <w:p w14:paraId="54D4B6C9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4450080" cy="2987040"/>
                  <wp:effectExtent l="0" t="0" r="0" b="0"/>
                  <wp:docPr id="8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0" cy="298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4D5509"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一些反编译的源代码</w:t>
            </w:r>
          </w:p>
          <w:p w14:paraId="6E1CADB3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754370" cy="3101975"/>
                  <wp:effectExtent l="0" t="0" r="6350" b="6985"/>
                  <wp:docPr id="9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4370" cy="310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E88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90" w:hRule="atLeast"/>
        </w:trPr>
        <w:tc>
          <w:tcPr>
            <w:tcW w:w="9290" w:type="dxa"/>
            <w:gridSpan w:val="8"/>
            <w:shd w:val="clear" w:color="auto" w:fill="E0E0E0"/>
            <w:noWrap w:val="0"/>
            <w:vAlign w:val="top"/>
          </w:tcPr>
          <w:p w14:paraId="6D742FD8">
            <w:pPr>
              <w:keepLines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实验总结</w:t>
            </w:r>
          </w:p>
        </w:tc>
      </w:tr>
      <w:tr w14:paraId="2775B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145" w:hRule="atLeast"/>
        </w:trPr>
        <w:tc>
          <w:tcPr>
            <w:tcW w:w="9290" w:type="dxa"/>
            <w:gridSpan w:val="8"/>
            <w:noWrap w:val="0"/>
            <w:vAlign w:val="top"/>
          </w:tcPr>
          <w:p w14:paraId="6531EFBC">
            <w:pPr>
              <w:rPr>
                <w:rFonts w:hint="default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sz w:val="24"/>
                <w:shd w:val="clear" w:color="auto" w:fill="FFFFFF"/>
                <w:lang w:val="en-US" w:eastAsia="zh-CN"/>
              </w:rPr>
              <w:t xml:space="preserve"> 在本次实验中，我通过解压 APK 文件并提取 classes.dex，使用 dex2jar 工具将其转换为 JAR 文件，再通过 JD-GUI 反编译工具查看 Java 源代码。通过这一过程，我深入了解了 APK 的基本结构，特别是 classes.dex 文件的作用，同时掌握了 dex2jar 和 JD-GUI 等工具的使用方法。这些工具帮助我对 Android 应用的内部实现进行分析</w:t>
            </w:r>
            <w:bookmarkStart w:id="0" w:name="_GoBack"/>
            <w:bookmarkEnd w:id="0"/>
          </w:p>
        </w:tc>
      </w:tr>
      <w:tr w14:paraId="4507A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44" w:hRule="atLeast"/>
        </w:trPr>
        <w:tc>
          <w:tcPr>
            <w:tcW w:w="9290" w:type="dxa"/>
            <w:gridSpan w:val="8"/>
            <w:tcBorders>
              <w:bottom w:val="single" w:color="auto" w:sz="4" w:space="0"/>
            </w:tcBorders>
            <w:shd w:val="clear" w:color="auto" w:fill="E0E0E0"/>
            <w:noWrap w:val="0"/>
            <w:vAlign w:val="top"/>
          </w:tcPr>
          <w:p w14:paraId="3DF1159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5F863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2492" w:hRule="atLeast"/>
        </w:trPr>
        <w:tc>
          <w:tcPr>
            <w:tcW w:w="9290" w:type="dxa"/>
            <w:gridSpan w:val="8"/>
            <w:tcBorders>
              <w:bottom w:val="nil"/>
            </w:tcBorders>
            <w:noWrap w:val="0"/>
            <w:vAlign w:val="top"/>
          </w:tcPr>
          <w:p w14:paraId="565BF12C">
            <w:pPr>
              <w:keepLines/>
              <w:rPr>
                <w:rFonts w:hint="eastAsia"/>
              </w:rPr>
            </w:pPr>
          </w:p>
          <w:p w14:paraId="184B3734">
            <w:pPr>
              <w:keepLines/>
              <w:rPr>
                <w:rFonts w:hint="eastAsia"/>
              </w:rPr>
            </w:pPr>
          </w:p>
        </w:tc>
      </w:tr>
      <w:tr w14:paraId="6DB17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wAfter w:w="0" w:type="auto"/>
          <w:trHeight w:val="189" w:hRule="atLeast"/>
        </w:trPr>
        <w:tc>
          <w:tcPr>
            <w:tcW w:w="9290" w:type="dxa"/>
            <w:gridSpan w:val="8"/>
            <w:tcBorders>
              <w:top w:val="nil"/>
            </w:tcBorders>
            <w:noWrap w:val="0"/>
            <w:vAlign w:val="center"/>
          </w:tcPr>
          <w:p w14:paraId="016A4E98">
            <w:pPr>
              <w:keepLines/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260C88A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C90B51"/>
    <w:multiLevelType w:val="singleLevel"/>
    <w:tmpl w:val="E2C90B5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6B1307"/>
    <w:rsid w:val="00005BAC"/>
    <w:rsid w:val="00014058"/>
    <w:rsid w:val="000416D8"/>
    <w:rsid w:val="00060F34"/>
    <w:rsid w:val="00063471"/>
    <w:rsid w:val="00063F51"/>
    <w:rsid w:val="000709B5"/>
    <w:rsid w:val="00075937"/>
    <w:rsid w:val="0009571E"/>
    <w:rsid w:val="000A3E08"/>
    <w:rsid w:val="000A43AD"/>
    <w:rsid w:val="000A53BA"/>
    <w:rsid w:val="000A5732"/>
    <w:rsid w:val="000A6FC4"/>
    <w:rsid w:val="000B78CF"/>
    <w:rsid w:val="000C3B8E"/>
    <w:rsid w:val="000F4DDC"/>
    <w:rsid w:val="00112450"/>
    <w:rsid w:val="00127733"/>
    <w:rsid w:val="00154E4C"/>
    <w:rsid w:val="0015528E"/>
    <w:rsid w:val="001621F2"/>
    <w:rsid w:val="00176544"/>
    <w:rsid w:val="001C2117"/>
    <w:rsid w:val="001C4908"/>
    <w:rsid w:val="001C67F6"/>
    <w:rsid w:val="001D06FE"/>
    <w:rsid w:val="001D6688"/>
    <w:rsid w:val="001F3990"/>
    <w:rsid w:val="001F4217"/>
    <w:rsid w:val="0021149B"/>
    <w:rsid w:val="00220939"/>
    <w:rsid w:val="0024493C"/>
    <w:rsid w:val="00250150"/>
    <w:rsid w:val="00252CD2"/>
    <w:rsid w:val="00254A57"/>
    <w:rsid w:val="002572E6"/>
    <w:rsid w:val="00267780"/>
    <w:rsid w:val="002707EA"/>
    <w:rsid w:val="002B6324"/>
    <w:rsid w:val="00303E32"/>
    <w:rsid w:val="00315FAB"/>
    <w:rsid w:val="00343C18"/>
    <w:rsid w:val="00350688"/>
    <w:rsid w:val="0035355B"/>
    <w:rsid w:val="00353F42"/>
    <w:rsid w:val="00384A66"/>
    <w:rsid w:val="003A532B"/>
    <w:rsid w:val="00421D79"/>
    <w:rsid w:val="0043314B"/>
    <w:rsid w:val="00451961"/>
    <w:rsid w:val="0045241A"/>
    <w:rsid w:val="00454A15"/>
    <w:rsid w:val="00473B2E"/>
    <w:rsid w:val="00487AB8"/>
    <w:rsid w:val="004C0BEE"/>
    <w:rsid w:val="004C553A"/>
    <w:rsid w:val="004E38F8"/>
    <w:rsid w:val="004E5F9B"/>
    <w:rsid w:val="0051674E"/>
    <w:rsid w:val="00552AE6"/>
    <w:rsid w:val="005664BD"/>
    <w:rsid w:val="0057046E"/>
    <w:rsid w:val="0057385A"/>
    <w:rsid w:val="005972D6"/>
    <w:rsid w:val="005A2155"/>
    <w:rsid w:val="005B3584"/>
    <w:rsid w:val="005E6D0D"/>
    <w:rsid w:val="005F6D02"/>
    <w:rsid w:val="0061684E"/>
    <w:rsid w:val="0063520D"/>
    <w:rsid w:val="00654B96"/>
    <w:rsid w:val="006565A0"/>
    <w:rsid w:val="006667DC"/>
    <w:rsid w:val="00666CCC"/>
    <w:rsid w:val="00680375"/>
    <w:rsid w:val="006923A8"/>
    <w:rsid w:val="006B1307"/>
    <w:rsid w:val="006B211D"/>
    <w:rsid w:val="006C30A7"/>
    <w:rsid w:val="006C3255"/>
    <w:rsid w:val="006C4544"/>
    <w:rsid w:val="006D0376"/>
    <w:rsid w:val="006E1E47"/>
    <w:rsid w:val="00736099"/>
    <w:rsid w:val="00746E3F"/>
    <w:rsid w:val="00755ED5"/>
    <w:rsid w:val="007609AC"/>
    <w:rsid w:val="00761C6F"/>
    <w:rsid w:val="00786E25"/>
    <w:rsid w:val="00790A15"/>
    <w:rsid w:val="0079231A"/>
    <w:rsid w:val="007953C4"/>
    <w:rsid w:val="00795767"/>
    <w:rsid w:val="007D5A3C"/>
    <w:rsid w:val="007D7C1E"/>
    <w:rsid w:val="007F4080"/>
    <w:rsid w:val="00851476"/>
    <w:rsid w:val="00896D2A"/>
    <w:rsid w:val="008D04E5"/>
    <w:rsid w:val="008D52E0"/>
    <w:rsid w:val="008D5A8A"/>
    <w:rsid w:val="008E62F7"/>
    <w:rsid w:val="008F0655"/>
    <w:rsid w:val="009210B1"/>
    <w:rsid w:val="00955CE2"/>
    <w:rsid w:val="009714E5"/>
    <w:rsid w:val="0097603E"/>
    <w:rsid w:val="009A13A1"/>
    <w:rsid w:val="009A36E5"/>
    <w:rsid w:val="009B4A3E"/>
    <w:rsid w:val="009D7928"/>
    <w:rsid w:val="00A11F41"/>
    <w:rsid w:val="00A53DEE"/>
    <w:rsid w:val="00A56A17"/>
    <w:rsid w:val="00A60961"/>
    <w:rsid w:val="00A645B9"/>
    <w:rsid w:val="00A65FD2"/>
    <w:rsid w:val="00A82450"/>
    <w:rsid w:val="00A83899"/>
    <w:rsid w:val="00A87DC9"/>
    <w:rsid w:val="00A91153"/>
    <w:rsid w:val="00A95D40"/>
    <w:rsid w:val="00AA3B86"/>
    <w:rsid w:val="00AE6075"/>
    <w:rsid w:val="00AF363F"/>
    <w:rsid w:val="00B0162C"/>
    <w:rsid w:val="00B1017C"/>
    <w:rsid w:val="00B20953"/>
    <w:rsid w:val="00B426B5"/>
    <w:rsid w:val="00B74175"/>
    <w:rsid w:val="00BA0FA6"/>
    <w:rsid w:val="00BC0393"/>
    <w:rsid w:val="00BE4B16"/>
    <w:rsid w:val="00C12131"/>
    <w:rsid w:val="00C14ACC"/>
    <w:rsid w:val="00C23D4B"/>
    <w:rsid w:val="00C24315"/>
    <w:rsid w:val="00C27638"/>
    <w:rsid w:val="00C5418A"/>
    <w:rsid w:val="00C70FE3"/>
    <w:rsid w:val="00C74821"/>
    <w:rsid w:val="00C804C7"/>
    <w:rsid w:val="00C8400E"/>
    <w:rsid w:val="00CD1B55"/>
    <w:rsid w:val="00CE127C"/>
    <w:rsid w:val="00CE340B"/>
    <w:rsid w:val="00D070E5"/>
    <w:rsid w:val="00D53FAC"/>
    <w:rsid w:val="00D60BBD"/>
    <w:rsid w:val="00D67721"/>
    <w:rsid w:val="00D742DC"/>
    <w:rsid w:val="00D82A0C"/>
    <w:rsid w:val="00D90000"/>
    <w:rsid w:val="00D917BB"/>
    <w:rsid w:val="00DB7B1D"/>
    <w:rsid w:val="00DE274D"/>
    <w:rsid w:val="00DE6FEE"/>
    <w:rsid w:val="00E1764E"/>
    <w:rsid w:val="00E578E8"/>
    <w:rsid w:val="00E661EE"/>
    <w:rsid w:val="00E76716"/>
    <w:rsid w:val="00E947A7"/>
    <w:rsid w:val="00EA2E68"/>
    <w:rsid w:val="00EC058D"/>
    <w:rsid w:val="00EE250B"/>
    <w:rsid w:val="00EE5A99"/>
    <w:rsid w:val="00F553D0"/>
    <w:rsid w:val="00F677AC"/>
    <w:rsid w:val="00F853C3"/>
    <w:rsid w:val="00FA2C82"/>
    <w:rsid w:val="00FA467A"/>
    <w:rsid w:val="028A4D16"/>
    <w:rsid w:val="0566313F"/>
    <w:rsid w:val="079A50EF"/>
    <w:rsid w:val="083B51CC"/>
    <w:rsid w:val="0AFD0EBC"/>
    <w:rsid w:val="0D705284"/>
    <w:rsid w:val="108F5EE0"/>
    <w:rsid w:val="159018F8"/>
    <w:rsid w:val="1B246EDB"/>
    <w:rsid w:val="1EFA01E5"/>
    <w:rsid w:val="1F7E6AA8"/>
    <w:rsid w:val="23E55CC0"/>
    <w:rsid w:val="2D800A7D"/>
    <w:rsid w:val="31B83041"/>
    <w:rsid w:val="322438DF"/>
    <w:rsid w:val="33A36274"/>
    <w:rsid w:val="342F59EC"/>
    <w:rsid w:val="34C15FC4"/>
    <w:rsid w:val="375F39C6"/>
    <w:rsid w:val="3E972A50"/>
    <w:rsid w:val="455455A1"/>
    <w:rsid w:val="456E01F7"/>
    <w:rsid w:val="49800D41"/>
    <w:rsid w:val="57686641"/>
    <w:rsid w:val="580927F4"/>
    <w:rsid w:val="5A870729"/>
    <w:rsid w:val="5D527DE9"/>
    <w:rsid w:val="63D0577C"/>
    <w:rsid w:val="647B1880"/>
    <w:rsid w:val="695B402C"/>
    <w:rsid w:val="6AFE43AE"/>
    <w:rsid w:val="6C5706B3"/>
    <w:rsid w:val="6C754B30"/>
    <w:rsid w:val="72F5541E"/>
    <w:rsid w:val="7DCC35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2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iPriority w:val="0"/>
  </w:style>
  <w:style w:type="table" w:default="1" w:styleId="11">
    <w:name w:val="Normal Table"/>
    <w:semiHidden/>
    <w:uiPriority w:val="0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2"/>
    <w:uiPriority w:val="0"/>
    <w:pPr>
      <w:jc w:val="left"/>
    </w:pPr>
  </w:style>
  <w:style w:type="paragraph" w:styleId="6">
    <w:name w:val="Balloon Text"/>
    <w:basedOn w:val="1"/>
    <w:link w:val="23"/>
    <w:uiPriority w:val="0"/>
    <w:rPr>
      <w:sz w:val="18"/>
      <w:szCs w:val="18"/>
    </w:rPr>
  </w:style>
  <w:style w:type="paragraph" w:styleId="7">
    <w:name w:val="footer"/>
    <w:basedOn w:val="1"/>
    <w:link w:val="2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annotation subject"/>
    <w:basedOn w:val="5"/>
    <w:next w:val="5"/>
    <w:link w:val="26"/>
    <w:uiPriority w:val="0"/>
    <w:rPr>
      <w:b/>
      <w:bCs/>
    </w:rPr>
  </w:style>
  <w:style w:type="table" w:styleId="12">
    <w:name w:val="Table Grid"/>
    <w:basedOn w:val="11"/>
    <w:uiPriority w:val="0"/>
    <w:tblPr>
      <w:tblStyle w:val="1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">
    <w:name w:val="Table Simple 3"/>
    <w:basedOn w:val="11"/>
    <w:uiPriority w:val="0"/>
    <w:pPr>
      <w:widowControl w:val="0"/>
      <w:jc w:val="both"/>
    </w:pPr>
    <w:tblPr>
      <w:tblStyle w:val="1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>
        <w:tblStyle w:val="11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character" w:styleId="15">
    <w:name w:val="page number"/>
    <w:basedOn w:val="14"/>
    <w:uiPriority w:val="0"/>
  </w:style>
  <w:style w:type="character" w:styleId="16">
    <w:name w:val="Hyperlink"/>
    <w:uiPriority w:val="0"/>
    <w:rPr>
      <w:color w:val="0000FF"/>
      <w:u w:val="single"/>
    </w:rPr>
  </w:style>
  <w:style w:type="character" w:styleId="17">
    <w:name w:val="HTML Code"/>
    <w:basedOn w:val="14"/>
    <w:uiPriority w:val="0"/>
    <w:rPr>
      <w:rFonts w:ascii="Courier New" w:hAnsi="Courier New"/>
      <w:sz w:val="20"/>
    </w:rPr>
  </w:style>
  <w:style w:type="character" w:styleId="18">
    <w:name w:val="annotation reference"/>
    <w:uiPriority w:val="0"/>
    <w:rPr>
      <w:sz w:val="21"/>
      <w:szCs w:val="21"/>
    </w:rPr>
  </w:style>
  <w:style w:type="character" w:customStyle="1" w:styleId="19">
    <w:name w:val="标题 1 字符"/>
    <w:link w:val="2"/>
    <w:uiPriority w:val="0"/>
    <w:rPr>
      <w:b/>
      <w:bCs/>
      <w:kern w:val="44"/>
      <w:sz w:val="44"/>
      <w:szCs w:val="44"/>
    </w:rPr>
  </w:style>
  <w:style w:type="character" w:customStyle="1" w:styleId="20">
    <w:name w:val="标题 2 字符"/>
    <w:link w:val="3"/>
    <w:uiPriority w:val="9"/>
    <w:rPr>
      <w:rFonts w:ascii="宋体" w:hAnsi="宋体" w:cs="宋体"/>
      <w:b/>
      <w:bCs/>
      <w:sz w:val="36"/>
      <w:szCs w:val="36"/>
    </w:rPr>
  </w:style>
  <w:style w:type="character" w:customStyle="1" w:styleId="21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22">
    <w:name w:val="批注文字 Char"/>
    <w:link w:val="5"/>
    <w:uiPriority w:val="0"/>
    <w:rPr>
      <w:kern w:val="2"/>
      <w:sz w:val="21"/>
      <w:szCs w:val="24"/>
    </w:rPr>
  </w:style>
  <w:style w:type="character" w:customStyle="1" w:styleId="23">
    <w:name w:val="批注框文本 Char"/>
    <w:link w:val="6"/>
    <w:uiPriority w:val="0"/>
    <w:rPr>
      <w:kern w:val="2"/>
      <w:sz w:val="18"/>
      <w:szCs w:val="18"/>
    </w:rPr>
  </w:style>
  <w:style w:type="character" w:customStyle="1" w:styleId="24">
    <w:name w:val="页脚 Char"/>
    <w:link w:val="7"/>
    <w:uiPriority w:val="0"/>
    <w:rPr>
      <w:kern w:val="2"/>
      <w:sz w:val="18"/>
      <w:szCs w:val="18"/>
    </w:rPr>
  </w:style>
  <w:style w:type="character" w:customStyle="1" w:styleId="25">
    <w:name w:val="页眉 Char"/>
    <w:link w:val="8"/>
    <w:uiPriority w:val="0"/>
    <w:rPr>
      <w:kern w:val="2"/>
      <w:sz w:val="18"/>
      <w:szCs w:val="18"/>
    </w:rPr>
  </w:style>
  <w:style w:type="character" w:customStyle="1" w:styleId="26">
    <w:name w:val="批注主题 Char"/>
    <w:link w:val="10"/>
    <w:uiPriority w:val="0"/>
    <w:rPr>
      <w:b/>
      <w:bCs/>
      <w:kern w:val="2"/>
      <w:sz w:val="21"/>
      <w:szCs w:val="24"/>
    </w:rPr>
  </w:style>
  <w:style w:type="paragraph" w:customStyle="1" w:styleId="27">
    <w:name w:val="屏幕2"/>
    <w:basedOn w:val="1"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412</Words>
  <Characters>633</Characters>
  <Lines>1</Lines>
  <Paragraphs>1</Paragraphs>
  <TotalTime>2</TotalTime>
  <ScaleCrop>false</ScaleCrop>
  <LinksUpToDate>false</LinksUpToDate>
  <CharactersWithSpaces>695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2021-01-20T18:42:00Z</dcterms:created>
  <dc:creator>SDWM</dc:creator>
  <cp:lastModifiedBy>`</cp:lastModifiedBy>
  <dcterms:modified xsi:type="dcterms:W3CDTF">2024-12-14T16:30:22Z</dcterms:modified>
  <dc:title>福建工程学院信息科学与工程学院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47C48120EEE04CCC8787F74BA6A37DB3_13</vt:lpwstr>
  </property>
</Properties>
</file>