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4B0" w:rsidRDefault="00827033" w:rsidP="00827033">
      <w:pPr>
        <w:spacing w:before="2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27033">
        <w:rPr>
          <w:rFonts w:ascii="Times New Roman" w:hAnsi="Times New Roman" w:cs="Times New Roman"/>
          <w:b/>
          <w:sz w:val="40"/>
          <w:szCs w:val="40"/>
        </w:rPr>
        <w:t xml:space="preserve">Задание </w:t>
      </w:r>
      <w:proofErr w:type="gramStart"/>
      <w:r w:rsidRPr="00827033">
        <w:rPr>
          <w:rFonts w:ascii="Times New Roman" w:hAnsi="Times New Roman" w:cs="Times New Roman"/>
          <w:b/>
          <w:sz w:val="40"/>
          <w:szCs w:val="40"/>
        </w:rPr>
        <w:t>на</w:t>
      </w:r>
      <w:proofErr w:type="gramEnd"/>
      <w:r w:rsidRPr="00827033">
        <w:rPr>
          <w:rFonts w:ascii="Times New Roman" w:hAnsi="Times New Roman" w:cs="Times New Roman"/>
          <w:b/>
          <w:sz w:val="40"/>
          <w:szCs w:val="40"/>
        </w:rPr>
        <w:t xml:space="preserve"> условный оператор</w:t>
      </w:r>
    </w:p>
    <w:p w:rsidR="00827033" w:rsidRDefault="00827033" w:rsidP="001C138F">
      <w:pPr>
        <w:pStyle w:val="a3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1C138F">
        <w:rPr>
          <w:rFonts w:ascii="Times New Roman" w:hAnsi="Times New Roman" w:cs="Times New Roman"/>
          <w:sz w:val="32"/>
          <w:szCs w:val="32"/>
        </w:rPr>
        <w:t>Даны три переменных целого типа: </w:t>
      </w:r>
      <w:r w:rsidRPr="001C138F">
        <w:rPr>
          <w:rFonts w:ascii="Times New Roman" w:hAnsi="Times New Roman" w:cs="Times New Roman"/>
          <w:i/>
          <w:iCs/>
          <w:sz w:val="32"/>
          <w:szCs w:val="32"/>
        </w:rPr>
        <w:t>A,В</w:t>
      </w:r>
      <w:r w:rsidRPr="001C138F">
        <w:rPr>
          <w:rFonts w:ascii="Times New Roman" w:hAnsi="Times New Roman" w:cs="Times New Roman"/>
          <w:sz w:val="32"/>
          <w:szCs w:val="32"/>
        </w:rPr>
        <w:t xml:space="preserve"> и </w:t>
      </w:r>
      <w:r w:rsidRPr="001C138F">
        <w:rPr>
          <w:rFonts w:ascii="Times New Roman" w:hAnsi="Times New Roman" w:cs="Times New Roman"/>
          <w:i/>
          <w:iCs/>
          <w:sz w:val="32"/>
          <w:szCs w:val="32"/>
        </w:rPr>
        <w:t>С</w:t>
      </w:r>
      <w:r w:rsidRPr="001C138F">
        <w:rPr>
          <w:rFonts w:ascii="Times New Roman" w:hAnsi="Times New Roman" w:cs="Times New Roman"/>
          <w:sz w:val="32"/>
          <w:szCs w:val="32"/>
        </w:rPr>
        <w:t>. Если их значения не равны, то найти сумму двух наименьших из них, а если равны, то присвоить переменным нулевые значения. Вывести новые значения переменных </w:t>
      </w:r>
      <w:r w:rsidRPr="001C138F">
        <w:rPr>
          <w:rFonts w:ascii="Times New Roman" w:hAnsi="Times New Roman" w:cs="Times New Roman"/>
          <w:i/>
          <w:iCs/>
          <w:sz w:val="32"/>
          <w:szCs w:val="32"/>
        </w:rPr>
        <w:t>A</w:t>
      </w:r>
      <w:r w:rsidRPr="001C138F">
        <w:rPr>
          <w:rFonts w:ascii="Times New Roman" w:hAnsi="Times New Roman" w:cs="Times New Roman"/>
          <w:sz w:val="32"/>
          <w:szCs w:val="32"/>
        </w:rPr>
        <w:t>,В и</w:t>
      </w:r>
      <w:proofErr w:type="gramStart"/>
      <w:r w:rsidRPr="001C138F">
        <w:rPr>
          <w:rFonts w:ascii="Times New Roman" w:hAnsi="Times New Roman" w:cs="Times New Roman"/>
          <w:sz w:val="32"/>
          <w:szCs w:val="32"/>
        </w:rPr>
        <w:t> </w:t>
      </w:r>
      <w:r w:rsidRPr="001C138F">
        <w:rPr>
          <w:rFonts w:ascii="Times New Roman" w:hAnsi="Times New Roman" w:cs="Times New Roman"/>
          <w:i/>
          <w:iCs/>
          <w:sz w:val="32"/>
          <w:szCs w:val="32"/>
        </w:rPr>
        <w:t>С</w:t>
      </w:r>
      <w:proofErr w:type="gramEnd"/>
      <w:r w:rsidRPr="001C138F">
        <w:rPr>
          <w:rFonts w:ascii="Times New Roman" w:hAnsi="Times New Roman" w:cs="Times New Roman"/>
          <w:i/>
          <w:iCs/>
          <w:sz w:val="32"/>
          <w:szCs w:val="32"/>
        </w:rPr>
        <w:t xml:space="preserve"> или сумму</w:t>
      </w:r>
      <w:r w:rsidRPr="001C138F">
        <w:rPr>
          <w:rFonts w:ascii="Times New Roman" w:hAnsi="Times New Roman" w:cs="Times New Roman"/>
          <w:sz w:val="32"/>
          <w:szCs w:val="32"/>
        </w:rPr>
        <w:t>.</w:t>
      </w:r>
    </w:p>
    <w:p w:rsidR="001C138F" w:rsidRPr="001C138F" w:rsidRDefault="001C138F" w:rsidP="001C138F">
      <w:pPr>
        <w:pStyle w:val="a3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:rsidR="00827033" w:rsidRDefault="00827033" w:rsidP="001C138F">
      <w:pPr>
        <w:pStyle w:val="a3"/>
        <w:numPr>
          <w:ilvl w:val="0"/>
          <w:numId w:val="4"/>
        </w:numPr>
        <w:ind w:left="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proofErr w:type="gramStart"/>
      <w:r w:rsidRPr="001C138F">
        <w:rPr>
          <w:rFonts w:ascii="Times New Roman" w:eastAsia="Calibri" w:hAnsi="Times New Roman" w:cs="Times New Roman"/>
          <w:sz w:val="32"/>
          <w:szCs w:val="32"/>
        </w:rPr>
        <w:t>Известны</w:t>
      </w:r>
      <w:proofErr w:type="gramEnd"/>
      <w:r w:rsidRPr="001C138F">
        <w:rPr>
          <w:rFonts w:ascii="Times New Roman" w:eastAsia="Calibri" w:hAnsi="Times New Roman" w:cs="Times New Roman"/>
          <w:sz w:val="32"/>
          <w:szCs w:val="32"/>
        </w:rPr>
        <w:t xml:space="preserve"> площадь круга S1 и площадь квадрата S1. Определить: поместится ли квадрат в круг?</w:t>
      </w:r>
    </w:p>
    <w:p w:rsidR="001C138F" w:rsidRPr="001C138F" w:rsidRDefault="001C138F" w:rsidP="001C138F">
      <w:pPr>
        <w:pStyle w:val="a3"/>
        <w:ind w:left="0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:rsidR="00827033" w:rsidRPr="001C138F" w:rsidRDefault="00827033" w:rsidP="001C138F">
      <w:pPr>
        <w:pStyle w:val="a3"/>
        <w:numPr>
          <w:ilvl w:val="0"/>
          <w:numId w:val="4"/>
        </w:numPr>
        <w:ind w:left="0"/>
        <w:rPr>
          <w:rFonts w:ascii="Times New Roman" w:hAnsi="Times New Roman" w:cs="Times New Roman"/>
          <w:sz w:val="32"/>
          <w:szCs w:val="32"/>
        </w:rPr>
      </w:pPr>
      <w:r w:rsidRPr="001C13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На</w:t>
      </w:r>
      <w:r w:rsidRPr="001C13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softHyphen/>
        <w:t>пи</w:t>
      </w:r>
      <w:r w:rsidRPr="001C13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softHyphen/>
        <w:t>сать про</w:t>
      </w:r>
      <w:r w:rsidRPr="001C13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softHyphen/>
        <w:t>грам</w:t>
      </w:r>
      <w:r w:rsidRPr="001C13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softHyphen/>
        <w:t>му, ко</w:t>
      </w:r>
      <w:r w:rsidRPr="001C13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softHyphen/>
        <w:t>то</w:t>
      </w:r>
      <w:r w:rsidRPr="001C13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softHyphen/>
        <w:t>рая вво</w:t>
      </w:r>
      <w:r w:rsidRPr="001C13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softHyphen/>
        <w:t>дит с кла</w:t>
      </w:r>
      <w:r w:rsidRPr="001C13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softHyphen/>
        <w:t>ви</w:t>
      </w:r>
      <w:r w:rsidRPr="001C13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softHyphen/>
        <w:t>а</w:t>
      </w:r>
      <w:r w:rsidRPr="001C13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softHyphen/>
        <w:t>ту</w:t>
      </w:r>
      <w:r w:rsidRPr="001C13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softHyphen/>
        <w:t>ры ко</w:t>
      </w:r>
      <w:r w:rsidRPr="001C13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softHyphen/>
        <w:t>ор</w:t>
      </w:r>
      <w:r w:rsidRPr="001C13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softHyphen/>
        <w:t>ди</w:t>
      </w:r>
      <w:r w:rsidRPr="001C13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softHyphen/>
        <w:t>на</w:t>
      </w:r>
      <w:r w:rsidRPr="001C13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softHyphen/>
        <w:t>ты точки A(</w:t>
      </w:r>
      <w:proofErr w:type="spellStart"/>
      <w:r w:rsidRPr="001C13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x,y</w:t>
      </w:r>
      <w:proofErr w:type="spellEnd"/>
      <w:r w:rsidRPr="001C13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) на плос</w:t>
      </w:r>
      <w:r w:rsidRPr="001C13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softHyphen/>
        <w:t>ко</w:t>
      </w:r>
      <w:r w:rsidRPr="001C13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softHyphen/>
        <w:t>сти (</w:t>
      </w:r>
      <w:proofErr w:type="spellStart"/>
      <w:r w:rsidRPr="001C138F">
        <w:rPr>
          <w:rFonts w:ascii="Times New Roman" w:hAnsi="Times New Roman" w:cs="Times New Roman"/>
          <w:noProof/>
          <w:sz w:val="32"/>
          <w:szCs w:val="32"/>
        </w:rPr>
        <w:t>x</w:t>
      </w:r>
      <w:r w:rsidRPr="001C13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,y</w:t>
      </w:r>
      <w:proofErr w:type="spellEnd"/>
      <w:r w:rsidRPr="001C138F">
        <w:rPr>
          <w:rStyle w:val="apple-converted-space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 </w:t>
      </w:r>
      <w:r w:rsidRPr="001C13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— дей</w:t>
      </w:r>
      <w:r w:rsidRPr="001C13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softHyphen/>
        <w:t>стви</w:t>
      </w:r>
      <w:r w:rsidRPr="001C13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softHyphen/>
        <w:t>тель</w:t>
      </w:r>
      <w:r w:rsidRPr="001C13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softHyphen/>
        <w:t>ные числа) и опре</w:t>
      </w:r>
      <w:r w:rsidRPr="001C13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softHyphen/>
        <w:t>де</w:t>
      </w:r>
      <w:r w:rsidRPr="001C13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softHyphen/>
        <w:t>ля</w:t>
      </w:r>
      <w:r w:rsidRPr="001C13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softHyphen/>
        <w:t>ет при</w:t>
      </w:r>
      <w:r w:rsidRPr="001C13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softHyphen/>
        <w:t>над</w:t>
      </w:r>
      <w:r w:rsidRPr="001C13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softHyphen/>
        <w:t>лежит ли  точка</w:t>
      </w:r>
      <w:proofErr w:type="gramStart"/>
      <w:r w:rsidRPr="001C13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А</w:t>
      </w:r>
      <w:proofErr w:type="gramEnd"/>
      <w:r w:rsidRPr="001C13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за</w:t>
      </w:r>
      <w:r w:rsidRPr="001C13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softHyphen/>
        <w:t>штри</w:t>
      </w:r>
      <w:r w:rsidRPr="001C13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softHyphen/>
        <w:t>хо</w:t>
      </w:r>
      <w:r w:rsidRPr="001C13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softHyphen/>
        <w:t>ван</w:t>
      </w:r>
      <w:r w:rsidRPr="001C13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softHyphen/>
        <w:t>ной об</w:t>
      </w:r>
      <w:r w:rsidRPr="001C13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softHyphen/>
        <w:t>ла</w:t>
      </w:r>
      <w:r w:rsidRPr="001C13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softHyphen/>
        <w:t>сти, вклю</w:t>
      </w:r>
      <w:r w:rsidRPr="001C13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softHyphen/>
        <w:t>чая её гра</w:t>
      </w:r>
      <w:r w:rsidRPr="001C13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softHyphen/>
        <w:t>ни</w:t>
      </w:r>
      <w:r w:rsidRPr="001C138F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softHyphen/>
        <w:t>цы.</w:t>
      </w:r>
      <w:r w:rsidRPr="001C138F">
        <w:rPr>
          <w:rStyle w:val="apple-converted-space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:rsidR="00827033" w:rsidRPr="001C138F" w:rsidRDefault="00E655DD" w:rsidP="001C138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1C138F">
        <w:rPr>
          <w:rFonts w:ascii="Times New Roman" w:hAnsi="Times New Roman" w:cs="Times New Roman"/>
          <w:sz w:val="32"/>
          <w:szCs w:val="32"/>
        </w:rPr>
        <w:t xml:space="preserve">                                   </w:t>
      </w:r>
      <w:r w:rsidR="00827033" w:rsidRPr="001C138F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1971675" cy="1352550"/>
            <wp:effectExtent l="19050" t="0" r="9525" b="0"/>
            <wp:docPr id="44" name="Picture 44" descr="http://inf.reshuege.ru/get_file?id=11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inf.reshuege.ru/get_file?id=1124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38F" w:rsidRDefault="001C138F" w:rsidP="001C138F">
      <w:pPr>
        <w:pStyle w:val="a3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:rsidR="00827033" w:rsidRPr="001C138F" w:rsidRDefault="00827033" w:rsidP="001C138F">
      <w:pPr>
        <w:pStyle w:val="a3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1C138F">
        <w:rPr>
          <w:rFonts w:ascii="Times New Roman" w:hAnsi="Times New Roman" w:cs="Times New Roman"/>
          <w:sz w:val="32"/>
          <w:szCs w:val="32"/>
        </w:rPr>
        <w:t xml:space="preserve">Даны координаты двух различных полей шахматной доски </w:t>
      </w:r>
      <w:r w:rsidRPr="001C138F">
        <w:rPr>
          <w:rFonts w:ascii="Times New Roman" w:hAnsi="Times New Roman" w:cs="Times New Roman"/>
          <w:i/>
          <w:iCs/>
          <w:sz w:val="32"/>
          <w:szCs w:val="32"/>
        </w:rPr>
        <w:t>x</w:t>
      </w:r>
      <w:r w:rsidRPr="001C138F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1C138F">
        <w:rPr>
          <w:rFonts w:ascii="Times New Roman" w:hAnsi="Times New Roman" w:cs="Times New Roman"/>
          <w:sz w:val="32"/>
          <w:szCs w:val="32"/>
        </w:rPr>
        <w:t xml:space="preserve">, </w:t>
      </w:r>
      <w:r w:rsidRPr="001C138F">
        <w:rPr>
          <w:rFonts w:ascii="Times New Roman" w:hAnsi="Times New Roman" w:cs="Times New Roman"/>
          <w:i/>
          <w:iCs/>
          <w:sz w:val="32"/>
          <w:szCs w:val="32"/>
        </w:rPr>
        <w:t>y</w:t>
      </w:r>
      <w:r w:rsidRPr="001C138F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1C138F">
        <w:rPr>
          <w:rFonts w:ascii="Times New Roman" w:hAnsi="Times New Roman" w:cs="Times New Roman"/>
          <w:sz w:val="32"/>
          <w:szCs w:val="32"/>
        </w:rPr>
        <w:t xml:space="preserve">, </w:t>
      </w:r>
      <w:r w:rsidRPr="001C138F">
        <w:rPr>
          <w:rFonts w:ascii="Times New Roman" w:hAnsi="Times New Roman" w:cs="Times New Roman"/>
          <w:i/>
          <w:iCs/>
          <w:sz w:val="32"/>
          <w:szCs w:val="32"/>
        </w:rPr>
        <w:t>x</w:t>
      </w:r>
      <w:r w:rsidRPr="001C138F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1C138F">
        <w:rPr>
          <w:rFonts w:ascii="Times New Roman" w:hAnsi="Times New Roman" w:cs="Times New Roman"/>
          <w:sz w:val="32"/>
          <w:szCs w:val="32"/>
        </w:rPr>
        <w:t xml:space="preserve">, </w:t>
      </w:r>
      <w:r w:rsidRPr="001C138F">
        <w:rPr>
          <w:rFonts w:ascii="Times New Roman" w:hAnsi="Times New Roman" w:cs="Times New Roman"/>
          <w:i/>
          <w:iCs/>
          <w:sz w:val="32"/>
          <w:szCs w:val="32"/>
        </w:rPr>
        <w:t>y</w:t>
      </w:r>
      <w:r w:rsidRPr="001C138F">
        <w:rPr>
          <w:rFonts w:ascii="Times New Roman" w:hAnsi="Times New Roman" w:cs="Times New Roman"/>
          <w:sz w:val="32"/>
          <w:szCs w:val="32"/>
          <w:vertAlign w:val="subscript"/>
        </w:rPr>
        <w:t xml:space="preserve">2 </w:t>
      </w:r>
      <w:r w:rsidRPr="001C138F">
        <w:rPr>
          <w:rFonts w:ascii="Times New Roman" w:hAnsi="Times New Roman" w:cs="Times New Roman"/>
          <w:sz w:val="32"/>
          <w:szCs w:val="32"/>
        </w:rPr>
        <w:t xml:space="preserve">, </w:t>
      </w:r>
      <w:r w:rsidRPr="001C138F">
        <w:rPr>
          <w:rFonts w:ascii="Times New Roman" w:hAnsi="Times New Roman" w:cs="Times New Roman"/>
          <w:i/>
          <w:iCs/>
          <w:sz w:val="32"/>
          <w:szCs w:val="32"/>
        </w:rPr>
        <w:t>x</w:t>
      </w:r>
      <w:r w:rsidRPr="001C138F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Pr="001C138F">
        <w:rPr>
          <w:rFonts w:ascii="Times New Roman" w:hAnsi="Times New Roman" w:cs="Times New Roman"/>
          <w:sz w:val="32"/>
          <w:szCs w:val="32"/>
        </w:rPr>
        <w:t xml:space="preserve">, </w:t>
      </w:r>
      <w:r w:rsidRPr="001C138F">
        <w:rPr>
          <w:rFonts w:ascii="Times New Roman" w:hAnsi="Times New Roman" w:cs="Times New Roman"/>
          <w:i/>
          <w:iCs/>
          <w:sz w:val="32"/>
          <w:szCs w:val="32"/>
        </w:rPr>
        <w:t>y</w:t>
      </w:r>
      <w:r w:rsidRPr="001C138F">
        <w:rPr>
          <w:rFonts w:ascii="Times New Roman" w:hAnsi="Times New Roman" w:cs="Times New Roman"/>
          <w:sz w:val="32"/>
          <w:szCs w:val="32"/>
          <w:vertAlign w:val="subscript"/>
        </w:rPr>
        <w:t xml:space="preserve">3 </w:t>
      </w:r>
      <w:r w:rsidRPr="001C138F">
        <w:rPr>
          <w:rFonts w:ascii="Times New Roman" w:hAnsi="Times New Roman" w:cs="Times New Roman"/>
          <w:sz w:val="32"/>
          <w:szCs w:val="32"/>
        </w:rPr>
        <w:t xml:space="preserve"> (целые числа, лежащие в диапазоне 1–8). На поле (</w:t>
      </w:r>
      <w:r w:rsidRPr="001C138F">
        <w:rPr>
          <w:rFonts w:ascii="Times New Roman" w:hAnsi="Times New Roman" w:cs="Times New Roman"/>
          <w:i/>
          <w:iCs/>
          <w:sz w:val="32"/>
          <w:szCs w:val="32"/>
        </w:rPr>
        <w:t>x</w:t>
      </w:r>
      <w:r w:rsidRPr="001C138F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1C138F">
        <w:rPr>
          <w:rFonts w:ascii="Times New Roman" w:hAnsi="Times New Roman" w:cs="Times New Roman"/>
          <w:sz w:val="32"/>
          <w:szCs w:val="32"/>
        </w:rPr>
        <w:t xml:space="preserve">, </w:t>
      </w:r>
      <w:r w:rsidRPr="001C138F">
        <w:rPr>
          <w:rFonts w:ascii="Times New Roman" w:hAnsi="Times New Roman" w:cs="Times New Roman"/>
          <w:i/>
          <w:iCs/>
          <w:sz w:val="32"/>
          <w:szCs w:val="32"/>
        </w:rPr>
        <w:t>y</w:t>
      </w:r>
      <w:r w:rsidRPr="001C138F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1C138F">
        <w:rPr>
          <w:rFonts w:ascii="Times New Roman" w:hAnsi="Times New Roman" w:cs="Times New Roman"/>
          <w:sz w:val="32"/>
          <w:szCs w:val="32"/>
        </w:rPr>
        <w:t>) расположена белая фигура, на поле (</w:t>
      </w:r>
      <w:r w:rsidRPr="001C138F">
        <w:rPr>
          <w:rFonts w:ascii="Times New Roman" w:hAnsi="Times New Roman" w:cs="Times New Roman"/>
          <w:i/>
          <w:iCs/>
          <w:sz w:val="32"/>
          <w:szCs w:val="32"/>
        </w:rPr>
        <w:t>x</w:t>
      </w:r>
      <w:r w:rsidRPr="001C138F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1C138F">
        <w:rPr>
          <w:rFonts w:ascii="Times New Roman" w:hAnsi="Times New Roman" w:cs="Times New Roman"/>
          <w:sz w:val="32"/>
          <w:szCs w:val="32"/>
        </w:rPr>
        <w:t xml:space="preserve">, </w:t>
      </w:r>
      <w:r w:rsidRPr="001C138F">
        <w:rPr>
          <w:rFonts w:ascii="Times New Roman" w:hAnsi="Times New Roman" w:cs="Times New Roman"/>
          <w:i/>
          <w:iCs/>
          <w:sz w:val="32"/>
          <w:szCs w:val="32"/>
        </w:rPr>
        <w:t>y</w:t>
      </w:r>
      <w:r w:rsidRPr="001C138F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1C138F">
        <w:rPr>
          <w:rFonts w:ascii="Times New Roman" w:hAnsi="Times New Roman" w:cs="Times New Roman"/>
          <w:sz w:val="32"/>
          <w:szCs w:val="32"/>
        </w:rPr>
        <w:t>) – черная. Определить, может ли белая фигура пойти на поле (</w:t>
      </w:r>
      <w:r w:rsidRPr="001C138F">
        <w:rPr>
          <w:rFonts w:ascii="Times New Roman" w:hAnsi="Times New Roman" w:cs="Times New Roman"/>
          <w:i/>
          <w:iCs/>
          <w:sz w:val="32"/>
          <w:szCs w:val="32"/>
        </w:rPr>
        <w:t>x</w:t>
      </w:r>
      <w:r w:rsidRPr="001C138F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Pr="001C138F">
        <w:rPr>
          <w:rFonts w:ascii="Times New Roman" w:hAnsi="Times New Roman" w:cs="Times New Roman"/>
          <w:sz w:val="32"/>
          <w:szCs w:val="32"/>
        </w:rPr>
        <w:t xml:space="preserve">, </w:t>
      </w:r>
      <w:r w:rsidRPr="001C138F">
        <w:rPr>
          <w:rFonts w:ascii="Times New Roman" w:hAnsi="Times New Roman" w:cs="Times New Roman"/>
          <w:i/>
          <w:iCs/>
          <w:sz w:val="32"/>
          <w:szCs w:val="32"/>
        </w:rPr>
        <w:t>y</w:t>
      </w:r>
      <w:r w:rsidRPr="001C138F">
        <w:rPr>
          <w:rFonts w:ascii="Times New Roman" w:hAnsi="Times New Roman" w:cs="Times New Roman"/>
          <w:sz w:val="32"/>
          <w:szCs w:val="32"/>
          <w:vertAlign w:val="subscript"/>
        </w:rPr>
        <w:t>3</w:t>
      </w:r>
      <w:proofErr w:type="gramStart"/>
      <w:r w:rsidRPr="001C138F"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 w:rsidRPr="001C138F">
        <w:rPr>
          <w:rFonts w:ascii="Times New Roman" w:hAnsi="Times New Roman" w:cs="Times New Roman"/>
          <w:sz w:val="32"/>
          <w:szCs w:val="32"/>
        </w:rPr>
        <w:t xml:space="preserve"> )</w:t>
      </w:r>
      <w:proofErr w:type="gramEnd"/>
      <w:r w:rsidRPr="001C138F">
        <w:rPr>
          <w:rFonts w:ascii="Times New Roman" w:hAnsi="Times New Roman" w:cs="Times New Roman"/>
          <w:sz w:val="32"/>
          <w:szCs w:val="32"/>
        </w:rPr>
        <w:t xml:space="preserve">, не попав при этом под удар черной фигуры. </w:t>
      </w:r>
      <w:proofErr w:type="gramStart"/>
      <w:r w:rsidR="00E655DD" w:rsidRPr="001C138F">
        <w:rPr>
          <w:rFonts w:ascii="Times New Roman" w:hAnsi="Times New Roman" w:cs="Times New Roman"/>
          <w:sz w:val="32"/>
          <w:szCs w:val="32"/>
        </w:rPr>
        <w:t>Р</w:t>
      </w:r>
      <w:r w:rsidRPr="001C138F">
        <w:rPr>
          <w:rFonts w:ascii="Times New Roman" w:hAnsi="Times New Roman" w:cs="Times New Roman"/>
          <w:sz w:val="32"/>
          <w:szCs w:val="32"/>
        </w:rPr>
        <w:t>ассмотреть следующие варианты сочетаний белой и черной фигур:</w:t>
      </w:r>
      <w:proofErr w:type="gramEnd"/>
    </w:p>
    <w:p w:rsidR="00827033" w:rsidRPr="001C138F" w:rsidRDefault="00827033" w:rsidP="001C138F">
      <w:pPr>
        <w:spacing w:after="0"/>
        <w:ind w:left="2520"/>
        <w:jc w:val="both"/>
        <w:rPr>
          <w:rFonts w:ascii="Times New Roman" w:hAnsi="Times New Roman" w:cs="Times New Roman"/>
          <w:sz w:val="32"/>
          <w:szCs w:val="32"/>
        </w:rPr>
      </w:pPr>
      <w:r w:rsidRPr="001C138F">
        <w:rPr>
          <w:rFonts w:ascii="Times New Roman" w:hAnsi="Times New Roman" w:cs="Times New Roman"/>
          <w:sz w:val="32"/>
          <w:szCs w:val="32"/>
        </w:rPr>
        <w:t>а) ладья и ферзь</w:t>
      </w:r>
    </w:p>
    <w:p w:rsidR="00827033" w:rsidRPr="001C138F" w:rsidRDefault="00827033" w:rsidP="001C138F">
      <w:pPr>
        <w:spacing w:after="0"/>
        <w:ind w:left="2520"/>
        <w:jc w:val="both"/>
        <w:rPr>
          <w:rFonts w:ascii="Times New Roman" w:hAnsi="Times New Roman" w:cs="Times New Roman"/>
          <w:sz w:val="32"/>
          <w:szCs w:val="32"/>
        </w:rPr>
      </w:pPr>
      <w:r w:rsidRPr="001C138F">
        <w:rPr>
          <w:rFonts w:ascii="Times New Roman" w:hAnsi="Times New Roman" w:cs="Times New Roman"/>
          <w:sz w:val="32"/>
          <w:szCs w:val="32"/>
        </w:rPr>
        <w:t xml:space="preserve">б) король и конь </w:t>
      </w:r>
    </w:p>
    <w:p w:rsidR="001C138F" w:rsidRDefault="001C138F" w:rsidP="001C138F">
      <w:pPr>
        <w:pStyle w:val="a3"/>
        <w:ind w:left="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1536DC" w:rsidRDefault="001536DC" w:rsidP="001C138F">
      <w:pPr>
        <w:pStyle w:val="a3"/>
        <w:numPr>
          <w:ilvl w:val="0"/>
          <w:numId w:val="4"/>
        </w:numPr>
        <w:ind w:left="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1C138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Даны два целых числа. Одно из них четырёхзначное, другое - пятизначное. Напишите программу определяющую, является ли каждое из введённых чисел </w:t>
      </w:r>
      <w:proofErr w:type="spellStart"/>
      <w:r w:rsidRPr="001C138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полиндромом</w:t>
      </w:r>
      <w:proofErr w:type="spellEnd"/>
      <w:r w:rsidRPr="001C138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.  </w:t>
      </w:r>
    </w:p>
    <w:p w:rsidR="001C138F" w:rsidRPr="001C138F" w:rsidRDefault="001C138F" w:rsidP="001C138F">
      <w:pPr>
        <w:pStyle w:val="a3"/>
        <w:ind w:left="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3035FD" w:rsidRPr="003035FD" w:rsidRDefault="001536DC" w:rsidP="001C138F">
      <w:pPr>
        <w:pStyle w:val="a3"/>
        <w:numPr>
          <w:ilvl w:val="0"/>
          <w:numId w:val="4"/>
        </w:numPr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3035F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 xml:space="preserve">“УЗНИК ЗАМКА ИФ”. За многие годы заточения узник замка </w:t>
      </w:r>
      <w:proofErr w:type="spellStart"/>
      <w:r w:rsidRPr="003035F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Иф</w:t>
      </w:r>
      <w:proofErr w:type="spellEnd"/>
      <w:r w:rsidRPr="003035F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проделал в стене прямоугольное отверстие размером D </w:t>
      </w:r>
      <w:proofErr w:type="spellStart"/>
      <w:r w:rsidRPr="003035F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x</w:t>
      </w:r>
      <w:proofErr w:type="spellEnd"/>
      <w:r w:rsidRPr="003035F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E. Замок </w:t>
      </w:r>
      <w:proofErr w:type="spellStart"/>
      <w:r w:rsidRPr="003035F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Иф</w:t>
      </w:r>
      <w:proofErr w:type="spellEnd"/>
      <w:r w:rsidRPr="003035F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сложен из кирпичей, размером A </w:t>
      </w:r>
      <w:proofErr w:type="spellStart"/>
      <w:r w:rsidRPr="003035F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x</w:t>
      </w:r>
      <w:proofErr w:type="spellEnd"/>
      <w:r w:rsidRPr="003035F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 </w:t>
      </w:r>
      <w:proofErr w:type="spellStart"/>
      <w:r w:rsidRPr="003035F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x</w:t>
      </w:r>
      <w:proofErr w:type="spellEnd"/>
      <w:r w:rsidRPr="003035F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C. Определите, сможет ли узник выбрасывать кирпичи в море через это отверстие, если стороны кирпича должны быть параллельны сторонам отверстия. Программа должна вывести “YES”, если узник сможет выбрасывать кирпичи в море, или “NO” в противном случае.</w:t>
      </w:r>
    </w:p>
    <w:p w:rsidR="003035FD" w:rsidRPr="001C138F" w:rsidRDefault="003035FD" w:rsidP="001C138F">
      <w:pPr>
        <w:pStyle w:val="a3"/>
        <w:ind w:left="0"/>
        <w:rPr>
          <w:rFonts w:ascii="Times New Roman" w:eastAsia="Times New Roman" w:hAnsi="Times New Roman" w:cs="Times New Roman"/>
          <w:sz w:val="32"/>
          <w:szCs w:val="32"/>
        </w:rPr>
      </w:pPr>
    </w:p>
    <w:p w:rsidR="001C138F" w:rsidRPr="001C138F" w:rsidRDefault="001C138F" w:rsidP="001C138F">
      <w:pPr>
        <w:pStyle w:val="a3"/>
        <w:numPr>
          <w:ilvl w:val="0"/>
          <w:numId w:val="4"/>
        </w:numPr>
        <w:spacing w:after="160" w:line="259" w:lineRule="auto"/>
        <w:ind w:left="0"/>
        <w:rPr>
          <w:rFonts w:ascii="Times New Roman" w:hAnsi="Times New Roman" w:cs="Times New Roman"/>
          <w:sz w:val="32"/>
          <w:szCs w:val="32"/>
        </w:rPr>
      </w:pPr>
      <w:r w:rsidRPr="001C138F">
        <w:rPr>
          <w:rFonts w:ascii="Times New Roman" w:hAnsi="Times New Roman" w:cs="Times New Roman"/>
          <w:sz w:val="32"/>
          <w:szCs w:val="32"/>
        </w:rPr>
        <w:t xml:space="preserve">Определить количество дней в году, который вводит пользователь. </w:t>
      </w:r>
      <w:proofErr w:type="gramStart"/>
      <w:r w:rsidRPr="001C138F">
        <w:rPr>
          <w:rFonts w:ascii="Times New Roman" w:hAnsi="Times New Roman" w:cs="Times New Roman"/>
          <w:sz w:val="32"/>
          <w:szCs w:val="32"/>
        </w:rPr>
        <w:t>В високосном году - 366 дней, тогда как в обычном 365.</w:t>
      </w:r>
      <w:proofErr w:type="gramEnd"/>
      <w:r w:rsidRPr="001C138F">
        <w:rPr>
          <w:rFonts w:ascii="Times New Roman" w:hAnsi="Times New Roman" w:cs="Times New Roman"/>
          <w:sz w:val="32"/>
          <w:szCs w:val="32"/>
        </w:rPr>
        <w:t xml:space="preserve"> Високосными годами являются все года делящиеся нацело на 4 за исключением столетий, которые не делятся нацело на 400.  </w:t>
      </w:r>
      <w:proofErr w:type="spellStart"/>
      <w:r w:rsidRPr="001C138F">
        <w:rPr>
          <w:rFonts w:ascii="Times New Roman" w:hAnsi="Times New Roman" w:cs="Times New Roman"/>
          <w:sz w:val="32"/>
          <w:szCs w:val="32"/>
        </w:rPr>
        <w:t>Проверям</w:t>
      </w:r>
      <w:proofErr w:type="spellEnd"/>
      <w:r w:rsidRPr="001C138F">
        <w:rPr>
          <w:rFonts w:ascii="Times New Roman" w:hAnsi="Times New Roman" w:cs="Times New Roman"/>
          <w:sz w:val="32"/>
          <w:szCs w:val="32"/>
        </w:rPr>
        <w:t xml:space="preserve"> делится ли год на 4. Если нет, то год уже </w:t>
      </w:r>
      <w:proofErr w:type="spellStart"/>
      <w:r w:rsidRPr="001C138F">
        <w:rPr>
          <w:rFonts w:ascii="Times New Roman" w:hAnsi="Times New Roman" w:cs="Times New Roman"/>
          <w:sz w:val="32"/>
          <w:szCs w:val="32"/>
        </w:rPr>
        <w:t>невисокосный</w:t>
      </w:r>
      <w:proofErr w:type="spellEnd"/>
      <w:r w:rsidRPr="001C138F">
        <w:rPr>
          <w:rFonts w:ascii="Times New Roman" w:hAnsi="Times New Roman" w:cs="Times New Roman"/>
          <w:sz w:val="32"/>
          <w:szCs w:val="32"/>
        </w:rPr>
        <w:t>.</w:t>
      </w:r>
    </w:p>
    <w:p w:rsidR="001C138F" w:rsidRPr="001C138F" w:rsidRDefault="001C138F" w:rsidP="001C138F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1C138F">
        <w:rPr>
          <w:rFonts w:ascii="Times New Roman" w:hAnsi="Times New Roman" w:cs="Times New Roman"/>
          <w:sz w:val="32"/>
          <w:szCs w:val="32"/>
        </w:rPr>
        <w:t xml:space="preserve">Если год делится на 4, то </w:t>
      </w:r>
      <w:proofErr w:type="spellStart"/>
      <w:r w:rsidRPr="001C138F">
        <w:rPr>
          <w:rFonts w:ascii="Times New Roman" w:hAnsi="Times New Roman" w:cs="Times New Roman"/>
          <w:sz w:val="32"/>
          <w:szCs w:val="32"/>
        </w:rPr>
        <w:t>проверям</w:t>
      </w:r>
      <w:proofErr w:type="spellEnd"/>
      <w:r w:rsidRPr="001C138F">
        <w:rPr>
          <w:rFonts w:ascii="Times New Roman" w:hAnsi="Times New Roman" w:cs="Times New Roman"/>
          <w:sz w:val="32"/>
          <w:szCs w:val="32"/>
        </w:rPr>
        <w:t xml:space="preserve"> делится ли он на 100. Если нет, то год однозначно високосный.  Если год делится на 100, но при этом не делится на 400, то год </w:t>
      </w:r>
      <w:proofErr w:type="spellStart"/>
      <w:r w:rsidRPr="001C138F">
        <w:rPr>
          <w:rFonts w:ascii="Times New Roman" w:hAnsi="Times New Roman" w:cs="Times New Roman"/>
          <w:sz w:val="32"/>
          <w:szCs w:val="32"/>
        </w:rPr>
        <w:t>невисокосный</w:t>
      </w:r>
      <w:proofErr w:type="spellEnd"/>
      <w:r w:rsidRPr="001C138F">
        <w:rPr>
          <w:rFonts w:ascii="Times New Roman" w:hAnsi="Times New Roman" w:cs="Times New Roman"/>
          <w:sz w:val="32"/>
          <w:szCs w:val="32"/>
        </w:rPr>
        <w:t>.</w:t>
      </w:r>
    </w:p>
    <w:sectPr w:rsidR="001C138F" w:rsidRPr="001C138F" w:rsidSect="00F56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F1A10"/>
    <w:multiLevelType w:val="hybridMultilevel"/>
    <w:tmpl w:val="19843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0F1C1C"/>
    <w:multiLevelType w:val="hybridMultilevel"/>
    <w:tmpl w:val="1A5A6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1A2F85"/>
    <w:multiLevelType w:val="hybridMultilevel"/>
    <w:tmpl w:val="715EA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D5620D"/>
    <w:multiLevelType w:val="hybridMultilevel"/>
    <w:tmpl w:val="1AF47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A44779"/>
    <w:multiLevelType w:val="hybridMultilevel"/>
    <w:tmpl w:val="710411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27033"/>
    <w:rsid w:val="001536DC"/>
    <w:rsid w:val="001C138F"/>
    <w:rsid w:val="002E17C7"/>
    <w:rsid w:val="003035FD"/>
    <w:rsid w:val="00827033"/>
    <w:rsid w:val="00E655DD"/>
    <w:rsid w:val="00F56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4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033"/>
    <w:pPr>
      <w:ind w:left="720"/>
      <w:contextualSpacing/>
    </w:pPr>
  </w:style>
  <w:style w:type="character" w:customStyle="1" w:styleId="apple-converted-space">
    <w:name w:val="apple-converted-space"/>
    <w:basedOn w:val="a0"/>
    <w:rsid w:val="00827033"/>
  </w:style>
  <w:style w:type="paragraph" w:styleId="a4">
    <w:name w:val="Balloon Text"/>
    <w:basedOn w:val="a"/>
    <w:link w:val="a5"/>
    <w:uiPriority w:val="99"/>
    <w:semiHidden/>
    <w:unhideWhenUsed/>
    <w:rsid w:val="00827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270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</dc:creator>
  <cp:lastModifiedBy>User</cp:lastModifiedBy>
  <cp:revision>2</cp:revision>
  <dcterms:created xsi:type="dcterms:W3CDTF">2023-09-14T16:13:00Z</dcterms:created>
  <dcterms:modified xsi:type="dcterms:W3CDTF">2023-09-14T16:13:00Z</dcterms:modified>
</cp:coreProperties>
</file>