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20EC4D">
      <w:pPr>
        <w:ind w:firstLine="0"/>
        <w:rPr>
          <w:lang w:eastAsia="zh-CN"/>
        </w:rPr>
      </w:pPr>
      <w:r>
        <w:rPr>
          <w:rFonts w:hint="eastAsia"/>
          <w:lang w:eastAsia="zh-CN"/>
        </w:rPr>
        <w:t>‘’</w:t>
      </w:r>
    </w:p>
    <w:p w14:paraId="0B1D2DBD">
      <w:pPr>
        <w:ind w:firstLine="0"/>
        <w:rPr>
          <w:lang w:eastAsia="zh-CN"/>
        </w:rPr>
      </w:pPr>
    </w:p>
    <w:p w14:paraId="48F1FD8D">
      <w:pPr>
        <w:ind w:firstLine="0"/>
        <w:rPr>
          <w:lang w:eastAsia="zh-CN"/>
        </w:rPr>
      </w:pPr>
    </w:p>
    <w:p w14:paraId="462FD523">
      <w:pPr>
        <w:ind w:firstLine="0"/>
        <w:rPr>
          <w:lang w:eastAsia="zh-CN"/>
        </w:rPr>
      </w:pPr>
    </w:p>
    <w:p w14:paraId="75D3357B">
      <w:pPr>
        <w:ind w:firstLine="0"/>
        <w:rPr>
          <w:lang w:eastAsia="zh-CN"/>
        </w:rPr>
      </w:pPr>
    </w:p>
    <w:p w14:paraId="314785BA">
      <w:pPr>
        <w:ind w:firstLine="0"/>
        <w:jc w:val="center"/>
        <w:rPr>
          <w:lang w:eastAsia="zh-CN"/>
        </w:rPr>
      </w:pPr>
      <w:r>
        <w:rPr>
          <w:rFonts w:eastAsia="黑体"/>
          <w:b/>
          <w:color w:val="000000"/>
          <w:sz w:val="52"/>
          <w:lang w:eastAsia="zh-CN"/>
        </w:rPr>
        <w:t>福州麻将规则书</w:t>
      </w:r>
    </w:p>
    <w:p w14:paraId="603FCA66">
      <w:pPr>
        <w:spacing w:before="240"/>
        <w:ind w:firstLine="0"/>
        <w:jc w:val="center"/>
        <w:rPr>
          <w:lang w:eastAsia="zh-CN"/>
        </w:rPr>
      </w:pPr>
      <w:r>
        <w:rPr>
          <w:rFonts w:eastAsia="楷体"/>
          <w:color w:val="000000"/>
          <w:sz w:val="28"/>
          <w:lang w:eastAsia="zh-CN"/>
        </w:rPr>
        <w:t>（地方麻将 · 规则手册）</w:t>
      </w:r>
    </w:p>
    <w:p w14:paraId="30419F0A">
      <w:pPr>
        <w:ind w:firstLine="0"/>
        <w:rPr>
          <w:lang w:eastAsia="zh-CN"/>
        </w:rPr>
      </w:pPr>
    </w:p>
    <w:p w14:paraId="4B8882C4">
      <w:pPr>
        <w:ind w:firstLine="0"/>
        <w:rPr>
          <w:lang w:eastAsia="zh-CN"/>
        </w:rPr>
      </w:pPr>
    </w:p>
    <w:p w14:paraId="64CBB471">
      <w:pPr>
        <w:ind w:firstLine="0"/>
        <w:rPr>
          <w:lang w:eastAsia="zh-CN"/>
        </w:rPr>
      </w:pPr>
    </w:p>
    <w:p w14:paraId="56E06307">
      <w:pPr>
        <w:ind w:firstLine="0"/>
        <w:rPr>
          <w:lang w:eastAsia="zh-CN"/>
        </w:rPr>
      </w:pPr>
    </w:p>
    <w:p w14:paraId="3E98F134">
      <w:pPr>
        <w:ind w:firstLine="0"/>
        <w:rPr>
          <w:lang w:eastAsia="zh-CN"/>
        </w:rPr>
      </w:pPr>
    </w:p>
    <w:p w14:paraId="17DAE829">
      <w:pPr>
        <w:ind w:firstLine="0"/>
        <w:rPr>
          <w:lang w:eastAsia="zh-CN"/>
        </w:rPr>
      </w:pPr>
    </w:p>
    <w:p w14:paraId="4620B215">
      <w:pPr>
        <w:rPr>
          <w:lang w:eastAsia="zh-CN"/>
        </w:rPr>
        <w:sectPr>
          <w:pgSz w:w="11906" w:h="16838"/>
          <w:pgMar w:top="1417" w:right="1417" w:bottom="1417" w:left="1417" w:header="720" w:footer="720" w:gutter="0"/>
          <w:cols w:space="720" w:num="1"/>
          <w:docGrid w:linePitch="360" w:charSpace="0"/>
        </w:sectPr>
      </w:pPr>
    </w:p>
    <w:p w14:paraId="69432302">
      <w:pPr>
        <w:spacing w:after="120"/>
        <w:ind w:firstLine="0"/>
        <w:jc w:val="center"/>
      </w:pPr>
      <w:r>
        <w:rPr>
          <w:rFonts w:eastAsia="黑体"/>
          <w:b/>
          <w:color w:val="000000"/>
          <w:sz w:val="32"/>
        </w:rPr>
        <w:t>目  录</w:t>
      </w:r>
    </w:p>
    <w:p w14:paraId="72774341">
      <w:pPr>
        <w:pStyle w:val="26"/>
        <w:tabs>
          <w:tab w:val="right" w:leader="dot" w:pos="9062"/>
        </w:tabs>
        <w:rPr>
          <w:rFonts w:asciiTheme="minorHAnsi" w:hAnsiTheme="minorHAnsi" w:eastAsiaTheme="minorEastAsia" w:cstheme="minorBidi"/>
          <w:kern w:val="2"/>
          <w:sz w:val="21"/>
          <w:lang w:eastAsia="zh-CN"/>
        </w:rPr>
      </w:pPr>
      <w:r>
        <w:fldChar w:fldCharType="begin"/>
      </w:r>
      <w:r>
        <w:instrText xml:space="preserve"> TOC \o "1-2" \h \z \u </w:instrText>
      </w:r>
      <w:r>
        <w:fldChar w:fldCharType="separate"/>
      </w:r>
      <w:r>
        <w:fldChar w:fldCharType="begin"/>
      </w:r>
      <w:r>
        <w:instrText xml:space="preserve"> HYPERLINK \l "_Toc242914345" </w:instrText>
      </w:r>
      <w:r>
        <w:fldChar w:fldCharType="separate"/>
      </w:r>
      <w:r>
        <w:rPr>
          <w:rStyle w:val="38"/>
          <w:lang w:eastAsia="zh-CN"/>
        </w:rPr>
        <w:t>零、简介</w:t>
      </w:r>
      <w:r>
        <w:tab/>
      </w:r>
      <w:r>
        <w:fldChar w:fldCharType="begin"/>
      </w:r>
      <w:r>
        <w:instrText xml:space="preserve"> PAGEREF _Toc242914345 \h </w:instrText>
      </w:r>
      <w:r>
        <w:fldChar w:fldCharType="separate"/>
      </w:r>
      <w:r>
        <w:t>3</w:t>
      </w:r>
      <w:r>
        <w:fldChar w:fldCharType="end"/>
      </w:r>
      <w:r>
        <w:fldChar w:fldCharType="end"/>
      </w:r>
    </w:p>
    <w:p w14:paraId="589BD9CC">
      <w:pPr>
        <w:pStyle w:val="26"/>
        <w:tabs>
          <w:tab w:val="right" w:leader="dot" w:pos="9062"/>
        </w:tabs>
        <w:rPr>
          <w:rFonts w:asciiTheme="minorHAnsi" w:hAnsiTheme="minorHAnsi" w:eastAsiaTheme="minorEastAsia" w:cstheme="minorBidi"/>
          <w:kern w:val="2"/>
          <w:sz w:val="21"/>
          <w:lang w:eastAsia="zh-CN"/>
        </w:rPr>
      </w:pPr>
      <w:r>
        <w:fldChar w:fldCharType="begin"/>
      </w:r>
      <w:r>
        <w:instrText xml:space="preserve"> HYPERLINK \l "_Toc242914346" </w:instrText>
      </w:r>
      <w:r>
        <w:fldChar w:fldCharType="separate"/>
      </w:r>
      <w:r>
        <w:rPr>
          <w:rStyle w:val="38"/>
          <w:lang w:eastAsia="zh-CN"/>
        </w:rPr>
        <w:t>一、牌具</w:t>
      </w:r>
      <w:r>
        <w:tab/>
      </w:r>
      <w:r>
        <w:fldChar w:fldCharType="begin"/>
      </w:r>
      <w:r>
        <w:instrText xml:space="preserve"> PAGEREF _Toc242914346 \h </w:instrText>
      </w:r>
      <w:r>
        <w:fldChar w:fldCharType="separate"/>
      </w:r>
      <w:r>
        <w:t>3</w:t>
      </w:r>
      <w:r>
        <w:fldChar w:fldCharType="end"/>
      </w:r>
      <w:r>
        <w:fldChar w:fldCharType="end"/>
      </w:r>
    </w:p>
    <w:p w14:paraId="55355CA5">
      <w:pPr>
        <w:pStyle w:val="26"/>
        <w:tabs>
          <w:tab w:val="right" w:leader="dot" w:pos="9062"/>
        </w:tabs>
        <w:rPr>
          <w:rFonts w:asciiTheme="minorHAnsi" w:hAnsiTheme="minorHAnsi" w:eastAsiaTheme="minorEastAsia" w:cstheme="minorBidi"/>
          <w:kern w:val="2"/>
          <w:sz w:val="21"/>
          <w:lang w:eastAsia="zh-CN"/>
        </w:rPr>
      </w:pPr>
      <w:r>
        <w:fldChar w:fldCharType="begin"/>
      </w:r>
      <w:r>
        <w:instrText xml:space="preserve"> HYPERLINK \l "_Toc242914347" </w:instrText>
      </w:r>
      <w:r>
        <w:fldChar w:fldCharType="separate"/>
      </w:r>
      <w:r>
        <w:rPr>
          <w:rStyle w:val="38"/>
          <w:lang w:eastAsia="zh-CN"/>
        </w:rPr>
        <w:t>二、洗牌、码牌、开门、配牌、补花</w:t>
      </w:r>
      <w:r>
        <w:tab/>
      </w:r>
      <w:r>
        <w:fldChar w:fldCharType="begin"/>
      </w:r>
      <w:r>
        <w:instrText xml:space="preserve"> PAGEREF _Toc242914347 \h </w:instrText>
      </w:r>
      <w:r>
        <w:fldChar w:fldCharType="separate"/>
      </w:r>
      <w:r>
        <w:t>3</w:t>
      </w:r>
      <w:r>
        <w:fldChar w:fldCharType="end"/>
      </w:r>
      <w:r>
        <w:fldChar w:fldCharType="end"/>
      </w:r>
    </w:p>
    <w:p w14:paraId="15AE84F5">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"_Toc242914348" </w:instrText>
      </w:r>
      <w:r>
        <w:fldChar w:fldCharType="separate"/>
      </w:r>
      <w:r>
        <w:rPr>
          <w:rStyle w:val="38"/>
          <w:lang w:eastAsia="zh-CN"/>
        </w:rPr>
        <w:t>1. 掷骰子与开门规则</w:t>
      </w:r>
      <w:r>
        <w:tab/>
      </w:r>
      <w:r>
        <w:fldChar w:fldCharType="begin"/>
      </w:r>
      <w:r>
        <w:instrText xml:space="preserve"> PAGEREF _Toc242914348 \h </w:instrText>
      </w:r>
      <w:r>
        <w:fldChar w:fldCharType="separate"/>
      </w:r>
      <w:r>
        <w:t>3</w:t>
      </w:r>
      <w:r>
        <w:fldChar w:fldCharType="end"/>
      </w:r>
      <w:r>
        <w:fldChar w:fldCharType="end"/>
      </w:r>
    </w:p>
    <w:p w14:paraId="33981069">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"_Toc242914349" </w:instrText>
      </w:r>
      <w:r>
        <w:fldChar w:fldCharType="separate"/>
      </w:r>
      <w:r>
        <w:rPr>
          <w:rStyle w:val="38"/>
          <w:lang w:eastAsia="zh-CN"/>
        </w:rPr>
        <w:t>2. 配牌</w:t>
      </w:r>
      <w:r>
        <w:tab/>
      </w:r>
      <w:r>
        <w:fldChar w:fldCharType="begin"/>
      </w:r>
      <w:r>
        <w:instrText xml:space="preserve"> PAGEREF _Toc242914349 \h </w:instrText>
      </w:r>
      <w:r>
        <w:fldChar w:fldCharType="separate"/>
      </w:r>
      <w:r>
        <w:t>3</w:t>
      </w:r>
      <w:r>
        <w:fldChar w:fldCharType="end"/>
      </w:r>
      <w:r>
        <w:fldChar w:fldCharType="end"/>
      </w:r>
    </w:p>
    <w:p w14:paraId="48A2101A">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"_Toc242914350" </w:instrText>
      </w:r>
      <w:r>
        <w:fldChar w:fldCharType="separate"/>
      </w:r>
      <w:r>
        <w:rPr>
          <w:rStyle w:val="38"/>
          <w:lang w:eastAsia="zh-CN"/>
        </w:rPr>
        <w:t>3. 补花</w:t>
      </w:r>
      <w:r>
        <w:tab/>
      </w:r>
      <w:r>
        <w:fldChar w:fldCharType="begin"/>
      </w:r>
      <w:r>
        <w:instrText xml:space="preserve"> PAGEREF _Toc242914350 \h </w:instrText>
      </w:r>
      <w:r>
        <w:fldChar w:fldCharType="separate"/>
      </w:r>
      <w:r>
        <w:t>4</w:t>
      </w:r>
      <w:r>
        <w:fldChar w:fldCharType="end"/>
      </w:r>
      <w:r>
        <w:fldChar w:fldCharType="end"/>
      </w:r>
    </w:p>
    <w:p w14:paraId="7F2ADDD5">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"_Toc242914351" </w:instrText>
      </w:r>
      <w:r>
        <w:fldChar w:fldCharType="separate"/>
      </w:r>
      <w:r>
        <w:rPr>
          <w:rStyle w:val="38"/>
          <w:lang w:eastAsia="zh-CN"/>
        </w:rPr>
        <w:t>4. 开金</w:t>
      </w:r>
      <w:r>
        <w:tab/>
      </w:r>
      <w:r>
        <w:fldChar w:fldCharType="begin"/>
      </w:r>
      <w:r>
        <w:instrText xml:space="preserve"> PAGEREF _Toc242914351 \h </w:instrText>
      </w:r>
      <w:r>
        <w:fldChar w:fldCharType="separate"/>
      </w:r>
      <w:r>
        <w:t>4</w:t>
      </w:r>
      <w:r>
        <w:fldChar w:fldCharType="end"/>
      </w:r>
      <w:r>
        <w:fldChar w:fldCharType="end"/>
      </w:r>
    </w:p>
    <w:p w14:paraId="6AC8888D">
      <w:pPr>
        <w:pStyle w:val="26"/>
        <w:tabs>
          <w:tab w:val="right" w:leader="dot" w:pos="9062"/>
        </w:tabs>
        <w:rPr>
          <w:rFonts w:asciiTheme="minorHAnsi" w:hAnsiTheme="minorHAnsi" w:eastAsiaTheme="minorEastAsia" w:cstheme="minorBidi"/>
          <w:kern w:val="2"/>
          <w:sz w:val="21"/>
          <w:lang w:eastAsia="zh-CN"/>
        </w:rPr>
      </w:pPr>
      <w:r>
        <w:fldChar w:fldCharType="begin"/>
      </w:r>
      <w:r>
        <w:instrText xml:space="preserve"> HYPERLINK \l "_Toc242914352" </w:instrText>
      </w:r>
      <w:r>
        <w:fldChar w:fldCharType="separate"/>
      </w:r>
      <w:r>
        <w:rPr>
          <w:rStyle w:val="38"/>
          <w:lang w:eastAsia="zh-CN"/>
        </w:rPr>
        <w:t>三、行牌</w:t>
      </w:r>
      <w:r>
        <w:tab/>
      </w:r>
      <w:r>
        <w:fldChar w:fldCharType="begin"/>
      </w:r>
      <w:r>
        <w:instrText xml:space="preserve"> PAGEREF _Toc242914352 \h </w:instrText>
      </w:r>
      <w:r>
        <w:fldChar w:fldCharType="separate"/>
      </w:r>
      <w:r>
        <w:t>4</w:t>
      </w:r>
      <w:r>
        <w:fldChar w:fldCharType="end"/>
      </w:r>
      <w:r>
        <w:fldChar w:fldCharType="end"/>
      </w:r>
    </w:p>
    <w:p w14:paraId="6EA93684">
      <w:pPr>
        <w:pStyle w:val="29"/>
        <w:tabs>
          <w:tab w:val="right" w:leader="dot" w:pos="9062"/>
        </w:tabs>
        <w:ind w:left="480"/>
        <w:rPr>
          <w:rFonts w:asciiTheme="minorHAnsi" w:hAnsiTheme="minorHAnsi" w:eastAsiaTheme="minorEastAsia" w:cstheme="minorBidi"/>
          <w:kern w:val="2"/>
          <w:sz w:val="21"/>
          <w:lang w:eastAsia="zh-CN"/>
        </w:rPr>
      </w:pPr>
      <w:r>
        <w:rPr>
          <w:rStyle w:val="38"/>
        </w:rPr>
        <w:fldChar w:fldCharType="begin"/>
      </w:r>
      <w:r>
        <w:rPr>
          <w:rStyle w:val="38"/>
        </w:rPr>
        <w:instrText xml:space="preserve"> </w:instrText>
      </w:r>
      <w:r>
        <w:instrText xml:space="preserve">HYPERLINK \l "_Toc242914353"</w:instrText>
      </w:r>
      <w:r>
        <w:rPr>
          <w:rStyle w:val="38"/>
        </w:rPr>
        <w:instrText xml:space="preserve"> </w:instrText>
      </w:r>
      <w:r>
        <w:rPr>
          <w:rStyle w:val="38"/>
        </w:rPr>
        <w:fldChar w:fldCharType="separate"/>
      </w:r>
      <w:r>
        <w:rPr>
          <w:rStyle w:val="38"/>
          <w:lang w:eastAsia="zh-CN"/>
        </w:rPr>
        <w:t>1. 定庄</w:t>
      </w:r>
      <w:r>
        <w:tab/>
      </w:r>
      <w:r>
        <w:fldChar w:fldCharType="begin"/>
      </w:r>
      <w:r>
        <w:instrText xml:space="preserve"> PAGEREF _Toc242914353 \h </w:instrText>
      </w:r>
      <w:r>
        <w:fldChar w:fldCharType="separate"/>
      </w:r>
      <w:r>
        <w:t>4</w:t>
      </w:r>
      <w:r>
        <w:fldChar w:fldCharType="end"/>
      </w:r>
      <w:r>
        <w:rPr>
          <w:rStyle w:val="38"/>
        </w:rPr>
        <w:fldChar w:fldCharType="end"/>
      </w:r>
    </w:p>
    <w:p w14:paraId="1E36B31E">
      <w:pPr>
        <w:pStyle w:val="29"/>
        <w:tabs>
          <w:tab w:val="right" w:leader="dot" w:pos="9062"/>
        </w:tabs>
        <w:ind w:left="480"/>
        <w:rPr>
          <w:rFonts w:asciiTheme="minorHAnsi" w:hAnsiTheme="minorHAnsi" w:eastAsiaTheme="minorEastAsia" w:cstheme="minorBidi"/>
          <w:kern w:val="2"/>
          <w:sz w:val="21"/>
          <w:lang w:eastAsia="zh-CN"/>
        </w:rPr>
      </w:pPr>
      <w:r>
        <w:rPr>
          <w:rStyle w:val="38"/>
        </w:rPr>
        <w:fldChar w:fldCharType="begin"/>
      </w:r>
      <w:r>
        <w:rPr>
          <w:rStyle w:val="38"/>
        </w:rPr>
        <w:instrText xml:space="preserve"> </w:instrText>
      </w:r>
      <w:r>
        <w:instrText xml:space="preserve">HYPERLINK \l "_Toc242914354"</w:instrText>
      </w:r>
      <w:r>
        <w:rPr>
          <w:rStyle w:val="38"/>
        </w:rPr>
        <w:instrText xml:space="preserve"> </w:instrText>
      </w:r>
      <w:r>
        <w:rPr>
          <w:rStyle w:val="38"/>
        </w:rPr>
        <w:fldChar w:fldCharType="separate"/>
      </w:r>
      <w:r>
        <w:rPr>
          <w:rStyle w:val="38"/>
          <w:lang w:eastAsia="zh-CN"/>
        </w:rPr>
        <w:t>2. 出牌顺序</w:t>
      </w:r>
      <w:r>
        <w:tab/>
      </w:r>
      <w:r>
        <w:fldChar w:fldCharType="begin"/>
      </w:r>
      <w:r>
        <w:instrText xml:space="preserve"> PAGEREF _Toc242914354 \h </w:instrText>
      </w:r>
      <w:r>
        <w:fldChar w:fldCharType="separate"/>
      </w:r>
      <w:r>
        <w:t>4</w:t>
      </w:r>
      <w:r>
        <w:fldChar w:fldCharType="end"/>
      </w:r>
      <w:r>
        <w:rPr>
          <w:rStyle w:val="38"/>
        </w:rPr>
        <w:fldChar w:fldCharType="end"/>
      </w:r>
    </w:p>
    <w:p w14:paraId="5D42EEC5">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"_Toc242914355" </w:instrText>
      </w:r>
      <w:r>
        <w:fldChar w:fldCharType="separate"/>
      </w:r>
      <w:r>
        <w:rPr>
          <w:rStyle w:val="38"/>
          <w:lang w:eastAsia="zh-CN"/>
        </w:rPr>
        <w:t>3. 金牌限制</w:t>
      </w:r>
      <w:r>
        <w:tab/>
      </w:r>
      <w:r>
        <w:fldChar w:fldCharType="begin"/>
      </w:r>
      <w:r>
        <w:instrText xml:space="preserve"> PAGEREF _Toc242914355 \h </w:instrText>
      </w:r>
      <w:r>
        <w:fldChar w:fldCharType="separate"/>
      </w:r>
      <w:r>
        <w:t>4</w:t>
      </w:r>
      <w:r>
        <w:fldChar w:fldCharType="end"/>
      </w:r>
      <w:r>
        <w:fldChar w:fldCharType="end"/>
      </w:r>
    </w:p>
    <w:p w14:paraId="6C591DFB">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"_Toc242914356" </w:instrText>
      </w:r>
      <w:r>
        <w:fldChar w:fldCharType="separate"/>
      </w:r>
      <w:r>
        <w:rPr>
          <w:rStyle w:val="38"/>
          <w:lang w:eastAsia="zh-CN"/>
        </w:rPr>
        <w:t>4. 流庄结果</w:t>
      </w:r>
      <w:r>
        <w:tab/>
      </w:r>
      <w:r>
        <w:fldChar w:fldCharType="begin"/>
      </w:r>
      <w:r>
        <w:instrText xml:space="preserve"> PAGEREF _Toc242914356 \h </w:instrText>
      </w:r>
      <w:r>
        <w:fldChar w:fldCharType="separate"/>
      </w:r>
      <w:r>
        <w:t>4</w:t>
      </w:r>
      <w:r>
        <w:fldChar w:fldCharType="end"/>
      </w:r>
      <w:r>
        <w:fldChar w:fldCharType="end"/>
      </w:r>
    </w:p>
    <w:p w14:paraId="06EA9FC6">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"_Toc242914357" </w:instrText>
      </w:r>
      <w:r>
        <w:fldChar w:fldCharType="separate"/>
      </w:r>
      <w:r>
        <w:rPr>
          <w:rStyle w:val="38"/>
          <w:lang w:eastAsia="zh-CN"/>
        </w:rPr>
        <w:t>5. 留墩与流局规则</w:t>
      </w:r>
      <w:r>
        <w:tab/>
      </w:r>
      <w:r>
        <w:fldChar w:fldCharType="begin"/>
      </w:r>
      <w:r>
        <w:instrText xml:space="preserve"> PAGEREF _Toc242914357 \h </w:instrText>
      </w:r>
      <w:r>
        <w:fldChar w:fldCharType="separate"/>
      </w:r>
      <w:r>
        <w:t>5</w:t>
      </w:r>
      <w:r>
        <w:fldChar w:fldCharType="end"/>
      </w:r>
      <w:r>
        <w:fldChar w:fldCharType="end"/>
      </w:r>
    </w:p>
    <w:p w14:paraId="35C1FC9B">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"_Toc242914358" </w:instrText>
      </w:r>
      <w:r>
        <w:fldChar w:fldCharType="separate"/>
      </w:r>
      <w:r>
        <w:rPr>
          <w:rStyle w:val="38"/>
          <w:lang w:eastAsia="zh-CN"/>
        </w:rPr>
        <w:t>6. 座位交换</w:t>
      </w:r>
      <w:r>
        <w:tab/>
      </w:r>
      <w:r>
        <w:fldChar w:fldCharType="begin"/>
      </w:r>
      <w:r>
        <w:instrText xml:space="preserve"> PAGEREF _Toc242914358 \h </w:instrText>
      </w:r>
      <w:r>
        <w:fldChar w:fldCharType="separate"/>
      </w:r>
      <w:r>
        <w:t>5</w:t>
      </w:r>
      <w:r>
        <w:fldChar w:fldCharType="end"/>
      </w:r>
      <w:r>
        <w:fldChar w:fldCharType="end"/>
      </w:r>
    </w:p>
    <w:p w14:paraId="369284BE">
      <w:pPr>
        <w:pStyle w:val="26"/>
        <w:tabs>
          <w:tab w:val="right" w:leader="dot" w:pos="9062"/>
        </w:tabs>
        <w:rPr>
          <w:rFonts w:asciiTheme="minorHAnsi" w:hAnsiTheme="minorHAnsi" w:eastAsiaTheme="minorEastAsia" w:cstheme="minorBidi"/>
          <w:kern w:val="2"/>
          <w:sz w:val="21"/>
          <w:lang w:eastAsia="zh-CN"/>
        </w:rPr>
      </w:pPr>
      <w:r>
        <w:fldChar w:fldCharType="begin"/>
      </w:r>
      <w:r>
        <w:instrText xml:space="preserve"> HYPERLINK \l "_Toc242914359" </w:instrText>
      </w:r>
      <w:r>
        <w:fldChar w:fldCharType="separate"/>
      </w:r>
      <w:r>
        <w:rPr>
          <w:rStyle w:val="38"/>
          <w:lang w:eastAsia="zh-CN"/>
        </w:rPr>
        <w:t>四、对局时长</w:t>
      </w:r>
      <w:r>
        <w:tab/>
      </w:r>
      <w:r>
        <w:fldChar w:fldCharType="begin"/>
      </w:r>
      <w:r>
        <w:instrText xml:space="preserve"> PAGEREF _Toc242914359 \h </w:instrText>
      </w:r>
      <w:r>
        <w:fldChar w:fldCharType="separate"/>
      </w:r>
      <w:r>
        <w:t>5</w:t>
      </w:r>
      <w:r>
        <w:fldChar w:fldCharType="end"/>
      </w:r>
      <w:r>
        <w:fldChar w:fldCharType="end"/>
      </w:r>
    </w:p>
    <w:p w14:paraId="1727747B">
      <w:pPr>
        <w:pStyle w:val="26"/>
        <w:tabs>
          <w:tab w:val="right" w:leader="dot" w:pos="9062"/>
        </w:tabs>
        <w:rPr>
          <w:rFonts w:asciiTheme="minorHAnsi" w:hAnsiTheme="minorHAnsi" w:eastAsiaTheme="minorEastAsia" w:cstheme="minorBidi"/>
          <w:kern w:val="2"/>
          <w:sz w:val="21"/>
          <w:lang w:eastAsia="zh-CN"/>
        </w:rPr>
      </w:pPr>
      <w:r>
        <w:fldChar w:fldCharType="begin"/>
      </w:r>
      <w:r>
        <w:instrText xml:space="preserve"> HYPERLINK \l "_Toc242914360" </w:instrText>
      </w:r>
      <w:r>
        <w:fldChar w:fldCharType="separate"/>
      </w:r>
      <w:r>
        <w:rPr>
          <w:rStyle w:val="38"/>
          <w:lang w:eastAsia="zh-CN"/>
        </w:rPr>
        <w:t>五、和牌准则</w:t>
      </w:r>
      <w:r>
        <w:tab/>
      </w:r>
      <w:r>
        <w:fldChar w:fldCharType="begin"/>
      </w:r>
      <w:r>
        <w:instrText xml:space="preserve"> PAGEREF _Toc242914360 \h </w:instrText>
      </w:r>
      <w:r>
        <w:fldChar w:fldCharType="separate"/>
      </w:r>
      <w:r>
        <w:t>5</w:t>
      </w:r>
      <w:r>
        <w:fldChar w:fldCharType="end"/>
      </w:r>
      <w:r>
        <w:fldChar w:fldCharType="end"/>
      </w:r>
    </w:p>
    <w:p w14:paraId="0432B627">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"_Toc242914361" </w:instrText>
      </w:r>
      <w:r>
        <w:fldChar w:fldCharType="separate"/>
      </w:r>
      <w:r>
        <w:rPr>
          <w:rStyle w:val="38"/>
          <w:lang w:eastAsia="zh-CN"/>
        </w:rPr>
        <w:t>1. 标准和牌型</w:t>
      </w:r>
      <w:r>
        <w:tab/>
      </w:r>
      <w:r>
        <w:fldChar w:fldCharType="begin"/>
      </w:r>
      <w:r>
        <w:instrText xml:space="preserve"> PAGEREF _Toc242914361 \h </w:instrText>
      </w:r>
      <w:r>
        <w:fldChar w:fldCharType="separate"/>
      </w:r>
      <w:r>
        <w:t>5</w:t>
      </w:r>
      <w:r>
        <w:fldChar w:fldCharType="end"/>
      </w:r>
      <w:r>
        <w:fldChar w:fldCharType="end"/>
      </w:r>
    </w:p>
    <w:p w14:paraId="15336BA9">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"_Toc242914362" </w:instrText>
      </w:r>
      <w:r>
        <w:fldChar w:fldCharType="separate"/>
      </w:r>
      <w:r>
        <w:rPr>
          <w:rStyle w:val="38"/>
          <w:lang w:eastAsia="zh-CN"/>
        </w:rPr>
        <w:t>2. 特殊和牌型</w:t>
      </w:r>
      <w:r>
        <w:tab/>
      </w:r>
      <w:r>
        <w:fldChar w:fldCharType="begin"/>
      </w:r>
      <w:r>
        <w:instrText xml:space="preserve"> PAGEREF _Toc242914362 \h </w:instrText>
      </w:r>
      <w:r>
        <w:fldChar w:fldCharType="separate"/>
      </w:r>
      <w:r>
        <w:t>6</w:t>
      </w:r>
      <w:r>
        <w:fldChar w:fldCharType="end"/>
      </w:r>
      <w:r>
        <w:fldChar w:fldCharType="end"/>
      </w:r>
    </w:p>
    <w:p w14:paraId="7C3E27F7">
      <w:pPr>
        <w:pStyle w:val="26"/>
        <w:tabs>
          <w:tab w:val="right" w:leader="dot" w:pos="9062"/>
        </w:tabs>
        <w:rPr>
          <w:rFonts w:asciiTheme="minorHAnsi" w:hAnsiTheme="minorHAnsi" w:eastAsiaTheme="minorEastAsia" w:cstheme="minorBidi"/>
          <w:kern w:val="2"/>
          <w:sz w:val="21"/>
          <w:lang w:eastAsia="zh-CN"/>
        </w:rPr>
      </w:pPr>
      <w:r>
        <w:fldChar w:fldCharType="begin"/>
      </w:r>
      <w:r>
        <w:instrText xml:space="preserve"> HYPERLINK \l "_Toc242914363" </w:instrText>
      </w:r>
      <w:r>
        <w:fldChar w:fldCharType="separate"/>
      </w:r>
      <w:r>
        <w:rPr>
          <w:rStyle w:val="38"/>
          <w:lang w:eastAsia="zh-CN"/>
        </w:rPr>
        <w:t>六、和牌分数计算</w:t>
      </w:r>
      <w:r>
        <w:tab/>
      </w:r>
      <w:r>
        <w:fldChar w:fldCharType="begin"/>
      </w:r>
      <w:r>
        <w:instrText xml:space="preserve"> PAGEREF _Toc242914363 \h </w:instrText>
      </w:r>
      <w:r>
        <w:fldChar w:fldCharType="separate"/>
      </w:r>
      <w:r>
        <w:t>6</w:t>
      </w:r>
      <w:r>
        <w:fldChar w:fldCharType="end"/>
      </w:r>
      <w:r>
        <w:fldChar w:fldCharType="end"/>
      </w:r>
    </w:p>
    <w:p w14:paraId="6FA1316D">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"_Toc242914364" </w:instrText>
      </w:r>
      <w:r>
        <w:fldChar w:fldCharType="separate"/>
      </w:r>
      <w:r>
        <w:rPr>
          <w:rStyle w:val="38"/>
          <w:lang w:eastAsia="zh-CN"/>
        </w:rPr>
        <w:t>（一）特殊和牌番数表</w:t>
      </w:r>
      <w:r>
        <w:tab/>
      </w:r>
      <w:r>
        <w:fldChar w:fldCharType="begin"/>
      </w:r>
      <w:r>
        <w:instrText xml:space="preserve"> PAGEREF _Toc242914364 \h </w:instrText>
      </w:r>
      <w:r>
        <w:fldChar w:fldCharType="separate"/>
      </w:r>
      <w:r>
        <w:t>6</w:t>
      </w:r>
      <w:r>
        <w:fldChar w:fldCharType="end"/>
      </w:r>
      <w:r>
        <w:fldChar w:fldCharType="end"/>
      </w:r>
    </w:p>
    <w:p w14:paraId="23130899">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"_Toc242914365" </w:instrText>
      </w:r>
      <w:r>
        <w:fldChar w:fldCharType="separate"/>
      </w:r>
      <w:r>
        <w:rPr>
          <w:rStyle w:val="38"/>
          <w:lang w:eastAsia="zh-CN"/>
        </w:rPr>
        <w:t>（二）累加规则</w:t>
      </w:r>
      <w:r>
        <w:tab/>
      </w:r>
      <w:r>
        <w:fldChar w:fldCharType="begin"/>
      </w:r>
      <w:r>
        <w:instrText xml:space="preserve"> PAGEREF _Toc242914365 \h </w:instrText>
      </w:r>
      <w:r>
        <w:fldChar w:fldCharType="separate"/>
      </w:r>
      <w:r>
        <w:t>7</w:t>
      </w:r>
      <w:r>
        <w:fldChar w:fldCharType="end"/>
      </w:r>
      <w:r>
        <w:fldChar w:fldCharType="end"/>
      </w:r>
    </w:p>
    <w:p w14:paraId="51AC2840">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"_Toc242914366" </w:instrText>
      </w:r>
      <w:r>
        <w:fldChar w:fldCharType="separate"/>
      </w:r>
      <w:r>
        <w:rPr>
          <w:rStyle w:val="38"/>
          <w:lang w:eastAsia="zh-CN"/>
        </w:rPr>
        <w:t>（三）计分基础项</w:t>
      </w:r>
      <w:r>
        <w:tab/>
      </w:r>
      <w:r>
        <w:fldChar w:fldCharType="begin"/>
      </w:r>
      <w:r>
        <w:instrText xml:space="preserve"> PAGEREF _Toc242914366 \h </w:instrText>
      </w:r>
      <w:r>
        <w:fldChar w:fldCharType="separate"/>
      </w:r>
      <w:r>
        <w:t>7</w:t>
      </w:r>
      <w:r>
        <w:fldChar w:fldCharType="end"/>
      </w:r>
      <w:r>
        <w:fldChar w:fldCharType="end"/>
      </w:r>
    </w:p>
    <w:p w14:paraId="371B2DC4">
      <w:pPr>
        <w:pStyle w:val="29"/>
        <w:tabs>
          <w:tab w:val="right" w:leader="dot" w:pos="9062"/>
        </w:tabs>
        <w:ind w:left="480"/>
        <w:rPr>
          <w:rFonts w:asciiTheme="minorHAnsi" w:hAnsiTheme="minorHAnsi" w:eastAsiaTheme="minorEastAsia" w:cstheme="minorBidi"/>
          <w:kern w:val="2"/>
          <w:sz w:val="21"/>
          <w:lang w:eastAsia="zh-CN"/>
        </w:rPr>
      </w:pPr>
      <w:r>
        <w:fldChar w:fldCharType="begin"/>
      </w:r>
      <w:r>
        <w:instrText xml:space="preserve"> HYPERLINK \l "_Toc242914367" </w:instrText>
      </w:r>
      <w:r>
        <w:fldChar w:fldCharType="separate"/>
      </w:r>
      <w:r>
        <w:rPr>
          <w:rStyle w:val="38"/>
        </w:rPr>
        <w:t>（</w:t>
      </w:r>
      <w:r>
        <w:rPr>
          <w:rStyle w:val="38"/>
          <w:lang w:eastAsia="zh-CN"/>
        </w:rPr>
        <w:t>四</w:t>
      </w:r>
      <w:r>
        <w:rPr>
          <w:rStyle w:val="38"/>
        </w:rPr>
        <w:t>）结算公式</w:t>
      </w:r>
      <w:r>
        <w:tab/>
      </w:r>
      <w:r>
        <w:fldChar w:fldCharType="begin"/>
      </w:r>
      <w:r>
        <w:instrText xml:space="preserve"> PAGEREF _Toc242914367 \h </w:instrText>
      </w:r>
      <w:r>
        <w:fldChar w:fldCharType="separate"/>
      </w:r>
      <w:r>
        <w:t>7</w:t>
      </w:r>
      <w:r>
        <w:fldChar w:fldCharType="end"/>
      </w:r>
      <w:r>
        <w:fldChar w:fldCharType="end"/>
      </w:r>
    </w:p>
    <w:p w14:paraId="0697154C">
      <w:pPr>
        <w:pStyle w:val="29"/>
        <w:tabs>
          <w:tab w:val="right" w:leader="dot" w:pos="9072"/>
        </w:tabs>
        <w:ind w:left="480"/>
      </w:pPr>
      <w:r>
        <w:fldChar w:fldCharType="end"/>
      </w:r>
    </w:p>
    <w:p w14:paraId="2C53B92E">
      <w:pPr>
        <w:sectPr>
          <w:pgSz w:w="11906" w:h="16838"/>
          <w:pgMar w:top="1417" w:right="1417" w:bottom="1417" w:left="1417" w:header="720" w:footer="720" w:gutter="0"/>
          <w:cols w:space="720" w:num="1"/>
          <w:docGrid w:linePitch="360" w:charSpace="0"/>
        </w:sectPr>
      </w:pPr>
    </w:p>
    <w:p w14:paraId="1751511A">
      <w:pPr>
        <w:pStyle w:val="3"/>
        <w:rPr>
          <w:lang w:eastAsia="zh-CN"/>
        </w:rPr>
      </w:pPr>
      <w:bookmarkStart w:id="0" w:name="_Toc242914345"/>
      <w:r>
        <w:rPr>
          <w:lang w:eastAsia="zh-CN"/>
        </w:rPr>
        <w:t>零、简介</w:t>
      </w:r>
      <w:bookmarkEnd w:id="0"/>
    </w:p>
    <w:p w14:paraId="7474D84F">
      <w:pPr>
        <w:rPr>
          <w:lang w:eastAsia="zh-CN"/>
        </w:rPr>
      </w:pPr>
      <w:r>
        <w:rPr>
          <w:color w:val="000000"/>
          <w:lang w:eastAsia="zh-CN"/>
        </w:rPr>
        <w:t>福州麻将是以福州地区流行的麻将玩法为基础，采用17张</w:t>
      </w:r>
      <w:r>
        <w:rPr>
          <w:rFonts w:hint="eastAsia"/>
          <w:color w:val="000000"/>
          <w:lang w:eastAsia="zh-CN"/>
        </w:rPr>
        <w:t>和</w:t>
      </w:r>
      <w:r>
        <w:rPr>
          <w:color w:val="000000"/>
          <w:lang w:eastAsia="zh-CN"/>
        </w:rPr>
        <w:t>牌机制的特色地方麻将。其核心特点在于“开金”机制、特殊的“补花”流程以及“游金”等地方特色番种。本规则书旨在详细说明福州麻将的用牌、行牌、</w:t>
      </w:r>
      <w:r>
        <w:rPr>
          <w:rFonts w:hint="eastAsia"/>
          <w:color w:val="000000"/>
          <w:lang w:val="en-US" w:eastAsia="zh-CN"/>
        </w:rPr>
        <w:t>和</w:t>
      </w:r>
      <w:r>
        <w:rPr>
          <w:color w:val="000000"/>
          <w:lang w:eastAsia="zh-CN"/>
        </w:rPr>
        <w:t>牌与算番规则。</w:t>
      </w:r>
    </w:p>
    <w:p w14:paraId="32E97253">
      <w:pPr>
        <w:pStyle w:val="3"/>
        <w:rPr>
          <w:lang w:eastAsia="zh-CN"/>
        </w:rPr>
      </w:pPr>
      <w:bookmarkStart w:id="1" w:name="_Toc242914346"/>
      <w:r>
        <w:rPr>
          <w:lang w:eastAsia="zh-CN"/>
        </w:rPr>
        <w:t>一、牌具</w:t>
      </w:r>
      <w:bookmarkEnd w:id="1"/>
    </w:p>
    <w:p w14:paraId="72C63250">
      <w:pPr>
        <w:rPr>
          <w:lang w:eastAsia="zh-CN"/>
        </w:rPr>
      </w:pPr>
      <w:r>
        <w:rPr>
          <w:color w:val="000000"/>
          <w:lang w:eastAsia="zh-CN"/>
        </w:rPr>
        <w:t>福州麻将使用全套144张麻将牌。</w:t>
      </w:r>
      <w:bookmarkStart w:id="28" w:name="_GoBack"/>
      <w:bookmarkEnd w:id="28"/>
    </w:p>
    <w:p w14:paraId="26233884">
      <w:pPr>
        <w:ind w:left="480" w:firstLine="0"/>
        <w:rPr>
          <w:lang w:eastAsia="zh-CN"/>
        </w:rPr>
      </w:pPr>
      <w:r>
        <w:rPr>
          <w:color w:val="000000"/>
          <w:lang w:eastAsia="zh-CN"/>
        </w:rPr>
        <w:t>· 序数牌：一万至九万、一条至九条、一筒至九筒各4张，共108张。序数牌是唯一能用于组牌和</w:t>
      </w:r>
      <w:r>
        <w:rPr>
          <w:rFonts w:hint="eastAsia"/>
          <w:color w:val="000000"/>
          <w:lang w:eastAsia="zh-CN"/>
        </w:rPr>
        <w:t>和</w:t>
      </w:r>
      <w:r>
        <w:rPr>
          <w:color w:val="000000"/>
          <w:lang w:eastAsia="zh-CN"/>
        </w:rPr>
        <w:t>牌的牌。</w:t>
      </w:r>
    </w:p>
    <w:p w14:paraId="290078D0">
      <w:pPr>
        <w:ind w:left="480" w:firstLine="0"/>
        <w:rPr>
          <w:lang w:eastAsia="zh-CN"/>
        </w:rPr>
      </w:pPr>
      <w:r>
        <w:rPr>
          <w:color w:val="000000"/>
          <w:lang w:eastAsia="zh-CN"/>
        </w:rPr>
        <w:t>· 字牌：东南西北中发白各4张，共28张。在福州麻将中，全部字牌算作花牌，只用于记分，不能用于</w:t>
      </w:r>
      <w:r>
        <w:rPr>
          <w:rFonts w:hint="eastAsia"/>
          <w:color w:val="000000"/>
          <w:lang w:eastAsia="zh-CN"/>
        </w:rPr>
        <w:t>和</w:t>
      </w:r>
      <w:r>
        <w:rPr>
          <w:color w:val="000000"/>
          <w:lang w:eastAsia="zh-CN"/>
        </w:rPr>
        <w:t>牌牌型。</w:t>
      </w:r>
    </w:p>
    <w:p w14:paraId="0A039363">
      <w:pPr>
        <w:ind w:left="480" w:firstLine="0"/>
        <w:rPr>
          <w:lang w:eastAsia="zh-CN"/>
        </w:rPr>
      </w:pPr>
      <w:r>
        <w:rPr>
          <w:color w:val="000000"/>
          <w:lang w:eastAsia="zh-CN"/>
        </w:rPr>
        <w:t>· 花牌：春夏秋冬、梅兰竹菊各1张，共8张。算作花牌，只用于记分。</w:t>
      </w:r>
    </w:p>
    <w:p w14:paraId="62AE5120">
      <w:pPr>
        <w:ind w:left="480" w:firstLine="0"/>
        <w:rPr>
          <w:lang w:eastAsia="zh-CN"/>
        </w:rPr>
      </w:pPr>
      <w:r>
        <w:rPr>
          <w:color w:val="000000"/>
          <w:lang w:eastAsia="zh-CN"/>
        </w:rPr>
        <w:t>· 金牌：补花后翻开的万能牌，可替代任意牌凑顺子、刻子或将牌。</w:t>
      </w:r>
    </w:p>
    <w:p w14:paraId="17E33065">
      <w:pPr>
        <w:pStyle w:val="3"/>
        <w:rPr>
          <w:lang w:eastAsia="zh-CN"/>
        </w:rPr>
      </w:pPr>
      <w:bookmarkStart w:id="2" w:name="_Toc242914347"/>
      <w:r>
        <w:rPr>
          <w:lang w:eastAsia="zh-CN"/>
        </w:rPr>
        <w:t>二、洗牌、码牌、开门、配牌、补花</w:t>
      </w:r>
      <w:bookmarkEnd w:id="2"/>
    </w:p>
    <w:p w14:paraId="4DAADEA3">
      <w:pPr>
        <w:pStyle w:val="4"/>
        <w:rPr>
          <w:lang w:eastAsia="zh-CN"/>
        </w:rPr>
      </w:pPr>
      <w:bookmarkStart w:id="3" w:name="_Toc242914348"/>
      <w:r>
        <w:rPr>
          <w:lang w:eastAsia="zh-CN"/>
        </w:rPr>
        <w:t>1. 掷骰子与开门规则</w:t>
      </w:r>
      <w:bookmarkEnd w:id="3"/>
    </w:p>
    <w:p w14:paraId="61BA454C">
      <w:pPr>
        <w:ind w:left="480" w:firstLine="0"/>
        <w:rPr>
          <w:lang w:eastAsia="zh-CN"/>
        </w:rPr>
      </w:pPr>
      <w:r>
        <w:rPr>
          <w:color w:val="000000"/>
          <w:lang w:eastAsia="zh-CN"/>
        </w:rPr>
        <w:t>· 庄家掷两颗骰子，将两颗骰子的点数相加，决定开门方位。</w:t>
      </w:r>
    </w:p>
    <w:p w14:paraId="1552FA61">
      <w:pPr>
        <w:ind w:left="480" w:firstLine="0"/>
        <w:rPr>
          <w:lang w:eastAsia="zh-CN"/>
        </w:rPr>
      </w:pPr>
      <w:r>
        <w:rPr>
          <w:color w:val="000000"/>
          <w:lang w:eastAsia="zh-CN"/>
        </w:rPr>
        <w:t>· 数方位时，以庄家自己作“1”，按逆时针顺序数起。</w:t>
      </w:r>
    </w:p>
    <w:p w14:paraId="6DD0C712">
      <w:pPr>
        <w:rPr>
          <w:lang w:eastAsia="zh-CN"/>
        </w:rPr>
      </w:pPr>
      <w:r>
        <w:rPr>
          <w:color w:val="000000"/>
          <w:lang w:eastAsia="zh-CN"/>
        </w:rPr>
        <w:t>根据骰子总点数，决定开门方位及跳过相应的栋数取牌：</w:t>
      </w:r>
    </w:p>
    <w:p w14:paraId="4DD35FD4">
      <w:pPr>
        <w:ind w:left="480" w:firstLine="0"/>
        <w:rPr>
          <w:lang w:eastAsia="zh-CN"/>
        </w:rPr>
      </w:pPr>
      <w:r>
        <w:rPr>
          <w:color w:val="000000"/>
          <w:lang w:eastAsia="zh-CN"/>
        </w:rPr>
        <w:t>· 总点数为 5、9：庄家自己；</w:t>
      </w:r>
    </w:p>
    <w:p w14:paraId="1C67C414">
      <w:pPr>
        <w:ind w:left="480" w:firstLine="0"/>
        <w:rPr>
          <w:lang w:eastAsia="zh-CN"/>
        </w:rPr>
      </w:pPr>
      <w:r>
        <w:rPr>
          <w:color w:val="000000"/>
          <w:lang w:eastAsia="zh-CN"/>
        </w:rPr>
        <w:t>· 总点数为 2、6、10：即为下家；</w:t>
      </w:r>
    </w:p>
    <w:p w14:paraId="0BD54F3B">
      <w:pPr>
        <w:ind w:left="480" w:firstLine="0"/>
        <w:rPr>
          <w:lang w:eastAsia="zh-CN"/>
        </w:rPr>
      </w:pPr>
      <w:r>
        <w:rPr>
          <w:color w:val="000000"/>
          <w:lang w:eastAsia="zh-CN"/>
        </w:rPr>
        <w:t>· 总点数为 3、7、11：即为对家；</w:t>
      </w:r>
    </w:p>
    <w:p w14:paraId="2714F515">
      <w:pPr>
        <w:ind w:left="480" w:firstLine="0"/>
        <w:rPr>
          <w:lang w:eastAsia="zh-CN"/>
        </w:rPr>
      </w:pPr>
      <w:r>
        <w:rPr>
          <w:color w:val="000000"/>
          <w:lang w:eastAsia="zh-CN"/>
        </w:rPr>
        <w:t>· 总点数为 4、8、12：即为上家。</w:t>
      </w:r>
    </w:p>
    <w:p w14:paraId="06051D4E">
      <w:pPr>
        <w:rPr>
          <w:lang w:eastAsia="zh-CN"/>
        </w:rPr>
      </w:pPr>
      <w:r>
        <w:rPr>
          <w:color w:val="000000"/>
          <w:lang w:eastAsia="zh-CN"/>
        </w:rPr>
        <w:t>确定开门方位后，在该方位的牌墙中从右向左顺时针方向数出相应墩数，跳过该墩数，由下一墩开始抓牌。</w:t>
      </w:r>
    </w:p>
    <w:p w14:paraId="474963F1">
      <w:pPr>
        <w:pStyle w:val="4"/>
        <w:rPr>
          <w:lang w:eastAsia="zh-CN"/>
        </w:rPr>
      </w:pPr>
      <w:bookmarkStart w:id="4" w:name="_Toc242914349"/>
      <w:r>
        <w:rPr>
          <w:lang w:eastAsia="zh-CN"/>
        </w:rPr>
        <w:t>2. 配牌</w:t>
      </w:r>
      <w:bookmarkEnd w:id="4"/>
    </w:p>
    <w:p w14:paraId="6D8B2B64">
      <w:pPr>
        <w:ind w:left="480" w:firstLine="0"/>
        <w:rPr>
          <w:lang w:eastAsia="zh-CN"/>
        </w:rPr>
      </w:pPr>
      <w:r>
        <w:rPr>
          <w:color w:val="000000"/>
          <w:lang w:eastAsia="zh-CN"/>
        </w:rPr>
        <w:t>· 庄家抓17张，闲家各抓16张。</w:t>
      </w:r>
    </w:p>
    <w:p w14:paraId="7EB04F74">
      <w:pPr>
        <w:ind w:left="480" w:firstLine="0"/>
        <w:rPr>
          <w:lang w:eastAsia="zh-CN"/>
        </w:rPr>
      </w:pPr>
      <w:r>
        <w:rPr>
          <w:color w:val="000000"/>
          <w:lang w:eastAsia="zh-CN"/>
        </w:rPr>
        <w:t>· 由庄家开始，按逆时针方向，每人每次抓4张2墩，共抓4次。</w:t>
      </w:r>
    </w:p>
    <w:p w14:paraId="210925E1">
      <w:pPr>
        <w:ind w:left="480" w:firstLine="0"/>
        <w:rPr>
          <w:lang w:eastAsia="zh-CN"/>
        </w:rPr>
      </w:pPr>
      <w:r>
        <w:rPr>
          <w:color w:val="000000"/>
          <w:lang w:eastAsia="zh-CN"/>
        </w:rPr>
        <w:t>· 之后庄家再多抓1张，最终庄家17张，闲家各16张。</w:t>
      </w:r>
    </w:p>
    <w:p w14:paraId="00205069">
      <w:pPr>
        <w:pStyle w:val="4"/>
      </w:pPr>
      <w:bookmarkStart w:id="5" w:name="_LarkToc00006"/>
      <w:bookmarkStart w:id="6" w:name="_Toc242914351"/>
      <w:r>
        <w:t>3. 补花</w:t>
      </w:r>
      <w:bookmarkEnd w:id="5"/>
    </w:p>
    <w:p w14:paraId="0AE2FA3B">
      <w:pPr>
        <w:spacing w:line="360" w:lineRule="auto"/>
        <w:ind w:left="480" w:firstLine="0"/>
      </w:pPr>
      <w:r>
        <w:rPr>
          <w:rFonts w:ascii="Times New Roman" w:hAnsi="Times New Roman" w:eastAsia="宋体"/>
          <w:b w:val="0"/>
          <w:color w:val="000000"/>
          <w:sz w:val="24"/>
        </w:rPr>
        <w:t>· 手中若有花牌（含东南西北中发白），需从牌墙末尾补牌，直到手中全为序数牌。</w:t>
      </w:r>
    </w:p>
    <w:p w14:paraId="2F608C0F">
      <w:r>
        <w:rPr>
          <w:rFonts w:ascii="Times New Roman" w:hAnsi="Times New Roman" w:eastAsia="宋体"/>
          <w:b w:val="0"/>
          <w:color w:val="000000"/>
          <w:sz w:val="24"/>
        </w:rPr>
        <w:t>补花顺序按出牌顺序（逆时针）轮流来。假设东一局顺序是东南西北：</w:t>
      </w:r>
    </w:p>
    <w:p w14:paraId="31057181">
      <w:pPr>
        <w:spacing w:line="360" w:lineRule="auto"/>
        <w:ind w:left="480" w:firstLine="0"/>
      </w:pPr>
      <w:r>
        <w:rPr>
          <w:rFonts w:ascii="Times New Roman" w:hAnsi="Times New Roman" w:eastAsia="宋体"/>
          <w:b w:val="0"/>
          <w:color w:val="000000"/>
          <w:sz w:val="24"/>
        </w:rPr>
        <w:t>· 若庄家（东）有6张花，他补回1张非花牌后还有5张花，不能继续补花，需等南、西、北家把手中的花牌补一轮后，下一轮补花继续再补。</w:t>
      </w:r>
    </w:p>
    <w:p w14:paraId="66D063DA">
      <w:pPr>
        <w:spacing w:line="360" w:lineRule="auto"/>
        <w:ind w:left="480" w:firstLine="0"/>
      </w:pPr>
      <w:r>
        <w:rPr>
          <w:rFonts w:ascii="Times New Roman" w:hAnsi="Times New Roman" w:eastAsia="宋体"/>
          <w:b w:val="0"/>
          <w:color w:val="000000"/>
          <w:sz w:val="24"/>
        </w:rPr>
        <w:t>· 若下一轮西家没有花，就按东南北家的顺序补花，直到所有人手上都没有花为止。</w:t>
      </w:r>
    </w:p>
    <w:p w14:paraId="16014740">
      <w:pPr>
        <w:pStyle w:val="4"/>
        <w:rPr>
          <w:lang w:eastAsia="zh-CN"/>
        </w:rPr>
      </w:pPr>
      <w:r>
        <w:rPr>
          <w:lang w:eastAsia="zh-CN"/>
        </w:rPr>
        <w:t>4. 开金</w:t>
      </w:r>
      <w:bookmarkEnd w:id="6"/>
    </w:p>
    <w:p w14:paraId="05C6D6CD">
      <w:pPr>
        <w:ind w:left="480" w:firstLine="0"/>
        <w:rPr>
          <w:lang w:eastAsia="zh-CN"/>
        </w:rPr>
      </w:pPr>
      <w:r>
        <w:rPr>
          <w:color w:val="000000"/>
          <w:lang w:eastAsia="zh-CN"/>
        </w:rPr>
        <w:t>· 补花结束后，</w:t>
      </w:r>
      <w:r>
        <w:rPr>
          <w:rFonts w:hint="eastAsia"/>
          <w:color w:val="000000"/>
          <w:lang w:val="en-US" w:eastAsia="zh-CN"/>
        </w:rPr>
        <w:t>从牌山头处</w:t>
      </w:r>
      <w:r>
        <w:rPr>
          <w:color w:val="000000"/>
          <w:lang w:eastAsia="zh-CN"/>
        </w:rPr>
        <w:t>翻开一张牌作为“金”在牌桌中心</w:t>
      </w:r>
      <w:r>
        <w:rPr>
          <w:rFonts w:hint="eastAsia"/>
          <w:color w:val="000000"/>
          <w:lang w:eastAsia="zh-CN"/>
        </w:rPr>
        <w:t>作为金牌</w:t>
      </w:r>
      <w:r>
        <w:rPr>
          <w:color w:val="000000"/>
          <w:lang w:eastAsia="zh-CN"/>
        </w:rPr>
        <w:t>。</w:t>
      </w:r>
    </w:p>
    <w:p w14:paraId="6ECA7466">
      <w:pPr>
        <w:ind w:left="480" w:firstLine="0"/>
        <w:rPr>
          <w:lang w:eastAsia="zh-CN"/>
        </w:rPr>
      </w:pPr>
      <w:r>
        <w:rPr>
          <w:color w:val="000000"/>
          <w:lang w:eastAsia="zh-CN"/>
        </w:rPr>
        <w:t>· 由庄家翻牌，翻到字牌算庄家的花牌并继续翻牌，直到翻到非花牌。</w:t>
      </w:r>
    </w:p>
    <w:p w14:paraId="0010F669">
      <w:pPr>
        <w:pStyle w:val="3"/>
        <w:rPr>
          <w:lang w:eastAsia="zh-CN"/>
        </w:rPr>
      </w:pPr>
      <w:bookmarkStart w:id="7" w:name="_Toc242914352"/>
      <w:r>
        <w:rPr>
          <w:lang w:eastAsia="zh-CN"/>
        </w:rPr>
        <w:t>三、行牌</w:t>
      </w:r>
      <w:bookmarkEnd w:id="7"/>
    </w:p>
    <w:p w14:paraId="5BAE66DE">
      <w:pPr>
        <w:rPr>
          <w:lang w:eastAsia="zh-CN"/>
        </w:rPr>
      </w:pPr>
      <w:r>
        <w:rPr>
          <w:color w:val="000000"/>
          <w:lang w:eastAsia="zh-CN"/>
        </w:rPr>
        <w:t>完成理牌、补花的步骤后，由庄家开始，依逆时针次序行牌，直到牌局结束。</w:t>
      </w:r>
    </w:p>
    <w:p w14:paraId="08EFE503">
      <w:pPr>
        <w:pStyle w:val="4"/>
        <w:rPr>
          <w:lang w:eastAsia="zh-CN"/>
        </w:rPr>
      </w:pPr>
      <w:bookmarkStart w:id="8" w:name="_Toc242914353"/>
      <w:r>
        <w:rPr>
          <w:lang w:eastAsia="zh-CN"/>
        </w:rPr>
        <w:t xml:space="preserve">1. </w:t>
      </w:r>
      <w:r>
        <w:rPr>
          <w:rFonts w:hint="eastAsia"/>
          <w:lang w:eastAsia="zh-CN"/>
        </w:rPr>
        <w:t>定庄</w:t>
      </w:r>
      <w:bookmarkEnd w:id="8"/>
    </w:p>
    <w:p w14:paraId="0089179D">
      <w:pPr>
        <w:ind w:left="480" w:firstLine="0"/>
        <w:rPr>
          <w:color w:val="000000"/>
          <w:lang w:eastAsia="zh-CN"/>
        </w:rPr>
      </w:pPr>
      <w:r>
        <w:rPr>
          <w:color w:val="000000"/>
          <w:lang w:eastAsia="zh-CN"/>
        </w:rPr>
        <w:t>·</w:t>
      </w:r>
      <w:r>
        <w:rPr>
          <w:rFonts w:hint="eastAsia"/>
          <w:color w:val="000000"/>
          <w:lang w:eastAsia="zh-CN"/>
        </w:rPr>
        <w:t>开局随机定庄，之后庄家和牌或流局就继续当庄，闲家和就由下家当庄</w:t>
      </w:r>
    </w:p>
    <w:p w14:paraId="111E66AF">
      <w:pPr>
        <w:pStyle w:val="4"/>
        <w:rPr>
          <w:lang w:eastAsia="zh-CN"/>
        </w:rPr>
      </w:pPr>
      <w:bookmarkStart w:id="9" w:name="_Toc242914354"/>
      <w:r>
        <w:rPr>
          <w:lang w:eastAsia="zh-CN"/>
        </w:rPr>
        <w:t xml:space="preserve">2. </w:t>
      </w:r>
      <w:r>
        <w:rPr>
          <w:rFonts w:hint="eastAsia"/>
          <w:lang w:eastAsia="zh-CN"/>
        </w:rPr>
        <w:t>出牌顺序</w:t>
      </w:r>
      <w:bookmarkEnd w:id="9"/>
    </w:p>
    <w:p w14:paraId="20730DFC">
      <w:pPr>
        <w:rPr>
          <w:lang w:eastAsia="zh-CN"/>
        </w:rPr>
      </w:pPr>
      <w:r>
        <w:rPr>
          <w:rFonts w:hint="eastAsia"/>
          <w:lang w:eastAsia="zh-CN"/>
        </w:rPr>
        <w:t>从庄家开始按逆时针方向依次出牌</w:t>
      </w:r>
    </w:p>
    <w:p w14:paraId="319E7368">
      <w:pPr>
        <w:pStyle w:val="4"/>
        <w:rPr>
          <w:lang w:eastAsia="zh-CN"/>
        </w:rPr>
      </w:pPr>
      <w:bookmarkStart w:id="10" w:name="_Toc242914355"/>
      <w:r>
        <w:rPr>
          <w:lang w:eastAsia="zh-CN"/>
        </w:rPr>
        <w:t>3. 金牌限制</w:t>
      </w:r>
      <w:bookmarkEnd w:id="10"/>
    </w:p>
    <w:p w14:paraId="1E20D4D8">
      <w:pPr>
        <w:ind w:left="480" w:firstLine="0"/>
        <w:rPr>
          <w:lang w:eastAsia="zh-CN"/>
        </w:rPr>
      </w:pPr>
      <w:r>
        <w:rPr>
          <w:color w:val="000000"/>
          <w:lang w:eastAsia="zh-CN"/>
        </w:rPr>
        <w:t>· 一旦你打出金牌本局你</w:t>
      </w:r>
      <w:r>
        <w:rPr>
          <w:rFonts w:hint="eastAsia"/>
          <w:color w:val="000000"/>
          <w:lang w:eastAsia="zh-CN"/>
        </w:rPr>
        <w:t>就</w:t>
      </w:r>
      <w:r>
        <w:rPr>
          <w:color w:val="000000"/>
          <w:lang w:eastAsia="zh-CN"/>
        </w:rPr>
        <w:t>只能</w:t>
      </w:r>
      <w:r>
        <w:rPr>
          <w:color w:val="000000" w:themeColor="text1"/>
          <w:sz w:val="21"/>
          <w:lang w:eastAsia="zh-CN"/>
          <w14:textFill>
            <w14:solidFill>
              <w14:schemeClr w14:val="tx1"/>
            </w14:solidFill>
          </w14:textFill>
        </w:rPr>
        <w:t>自摸</w:t>
      </w:r>
      <w:r>
        <w:rPr>
          <w:rFonts w:hint="eastAsia"/>
          <w:color w:val="000000"/>
          <w:lang w:eastAsia="zh-CN"/>
        </w:rPr>
        <w:t>和牌,</w:t>
      </w:r>
      <w:r>
        <w:rPr>
          <w:color w:val="000000"/>
          <w:lang w:eastAsia="zh-CN"/>
        </w:rPr>
        <w:t>其他人不能吃、碰、杠、</w:t>
      </w:r>
      <w:r>
        <w:rPr>
          <w:rFonts w:hint="eastAsia"/>
          <w:color w:val="000000"/>
          <w:lang w:eastAsia="zh-CN"/>
        </w:rPr>
        <w:t>和</w:t>
      </w:r>
      <w:r>
        <w:rPr>
          <w:color w:val="000000"/>
          <w:lang w:eastAsia="zh-CN"/>
        </w:rPr>
        <w:t>这张打出来的金牌。</w:t>
      </w:r>
    </w:p>
    <w:p w14:paraId="544B3BF9">
      <w:pPr>
        <w:ind w:left="480" w:firstLine="0"/>
        <w:rPr>
          <w:lang w:eastAsia="zh-CN"/>
        </w:rPr>
      </w:pPr>
      <w:r>
        <w:rPr>
          <w:color w:val="000000"/>
          <w:lang w:eastAsia="zh-CN"/>
        </w:rPr>
        <w:t>·手牌里的金牌，不可以用来做吃、碰、杠的组成牌，只能充当万能牌组</w:t>
      </w:r>
      <w:r>
        <w:rPr>
          <w:rFonts w:hint="eastAsia"/>
          <w:color w:val="000000"/>
          <w:lang w:eastAsia="zh-CN"/>
        </w:rPr>
        <w:t>成</w:t>
      </w:r>
      <w:r>
        <w:rPr>
          <w:color w:val="000000"/>
          <w:lang w:eastAsia="zh-CN"/>
        </w:rPr>
        <w:t>手牌</w:t>
      </w:r>
      <w:r>
        <w:rPr>
          <w:rFonts w:hint="eastAsia"/>
          <w:color w:val="000000"/>
          <w:lang w:eastAsia="zh-CN"/>
        </w:rPr>
        <w:t>和</w:t>
      </w:r>
      <w:r>
        <w:rPr>
          <w:color w:val="000000"/>
          <w:lang w:eastAsia="zh-CN"/>
        </w:rPr>
        <w:t>牌</w:t>
      </w:r>
      <w:bookmarkStart w:id="11" w:name="OLE_LINK2"/>
      <w:r>
        <w:rPr>
          <w:color w:val="000000"/>
          <w:lang w:eastAsia="zh-CN"/>
        </w:rPr>
        <w:t>。</w:t>
      </w:r>
      <w:bookmarkEnd w:id="11"/>
    </w:p>
    <w:p w14:paraId="0912E727">
      <w:pPr>
        <w:pStyle w:val="4"/>
        <w:rPr>
          <w:lang w:eastAsia="zh-CN"/>
        </w:rPr>
      </w:pPr>
      <w:bookmarkStart w:id="12" w:name="_Toc242914357"/>
      <w:r>
        <w:rPr>
          <w:rFonts w:hint="eastAsia"/>
          <w:lang w:val="en-US" w:eastAsia="zh-CN"/>
        </w:rPr>
        <w:t>4</w:t>
      </w:r>
      <w:r>
        <w:rPr>
          <w:lang w:eastAsia="zh-CN"/>
        </w:rPr>
        <w:t>. 留墩与流局规则</w:t>
      </w:r>
      <w:bookmarkEnd w:id="12"/>
    </w:p>
    <w:p w14:paraId="5D9A757B">
      <w:pPr>
        <w:ind w:left="480" w:firstLine="0"/>
        <w:rPr>
          <w:lang w:eastAsia="zh-CN"/>
        </w:rPr>
      </w:pPr>
      <w:r>
        <w:rPr>
          <w:color w:val="000000"/>
          <w:lang w:eastAsia="zh-CN"/>
        </w:rPr>
        <w:t>· 基础留墩：牌墙最后必须保留18张不能摸取，作为“死牌”。</w:t>
      </w:r>
    </w:p>
    <w:p w14:paraId="57A96121">
      <w:pPr>
        <w:ind w:left="480" w:firstLine="0"/>
        <w:rPr>
          <w:lang w:eastAsia="zh-CN"/>
        </w:rPr>
      </w:pPr>
      <w:r>
        <w:rPr>
          <w:color w:val="000000"/>
          <w:lang w:eastAsia="zh-CN"/>
        </w:rPr>
        <w:t xml:space="preserve">· </w:t>
      </w:r>
      <w:r>
        <w:rPr>
          <w:color w:val="000000"/>
          <w:szCs w:val="24"/>
          <w:lang w:eastAsia="zh-CN"/>
        </w:rPr>
        <w:t>动态增加</w:t>
      </w:r>
      <w:r>
        <w:rPr>
          <w:rFonts w:hint="eastAsia"/>
          <w:color w:val="000000"/>
          <w:szCs w:val="24"/>
          <w:lang w:val="en-US" w:eastAsia="zh-CN"/>
        </w:rPr>
        <w:t>死牌</w:t>
      </w:r>
      <w:r>
        <w:rPr>
          <w:color w:val="000000"/>
          <w:szCs w:val="24"/>
          <w:lang w:eastAsia="zh-CN"/>
        </w:rPr>
        <w:t>：每出现1个明杠需多留1张；每出现1个暗杠</w:t>
      </w:r>
      <w:r>
        <w:rPr>
          <w:rFonts w:hint="eastAsia"/>
          <w:color w:val="000000"/>
          <w:szCs w:val="24"/>
          <w:lang w:eastAsia="zh-CN"/>
        </w:rPr>
        <w:t>，</w:t>
      </w:r>
      <w:r>
        <w:rPr>
          <w:color w:val="000000"/>
          <w:szCs w:val="24"/>
          <w:lang w:eastAsia="zh-CN"/>
        </w:rPr>
        <w:t>四张相同的字</w:t>
      </w:r>
      <w:r>
        <w:rPr>
          <w:rFonts w:hint="eastAsia"/>
          <w:color w:val="000000"/>
          <w:szCs w:val="24"/>
          <w:lang w:eastAsia="zh-CN"/>
        </w:rPr>
        <w:t>，一套</w:t>
      </w:r>
      <w:r>
        <w:rPr>
          <w:color w:val="000000"/>
          <w:szCs w:val="24"/>
          <w:lang w:eastAsia="zh-CN"/>
        </w:rPr>
        <w:t>春夏秋冬或梅兰竹菊需多留2张</w:t>
      </w:r>
      <w:r>
        <w:rPr>
          <w:color w:val="000000"/>
          <w:lang w:eastAsia="zh-CN"/>
        </w:rPr>
        <w:t>。</w:t>
      </w:r>
    </w:p>
    <w:p w14:paraId="3512B581">
      <w:pPr>
        <w:ind w:left="480" w:firstLine="0"/>
        <w:rPr>
          <w:lang w:eastAsia="zh-CN"/>
        </w:rPr>
      </w:pPr>
      <w:r>
        <w:rPr>
          <w:color w:val="000000"/>
          <w:lang w:eastAsia="zh-CN"/>
        </w:rPr>
        <w:t>· 流局判定：当牌墙只剩下“留墩数+4张”的最后一组牌时，摸到的牌不再补花、不能打出，玩家轮流摸牌。若4人均未自摸，则宣布流局。</w:t>
      </w:r>
    </w:p>
    <w:p w14:paraId="21362B8D">
      <w:pPr>
        <w:ind w:left="480" w:firstLine="0"/>
        <w:rPr>
          <w:color w:val="000000"/>
          <w:lang w:eastAsia="zh-CN"/>
        </w:rPr>
      </w:pPr>
      <w:r>
        <w:rPr>
          <w:color w:val="000000"/>
          <w:lang w:eastAsia="zh-CN"/>
        </w:rPr>
        <w:t>· 流局结果：不结算任何分数，庄家继续连庄。</w:t>
      </w:r>
    </w:p>
    <w:p w14:paraId="5B5D4677">
      <w:pPr>
        <w:pStyle w:val="4"/>
        <w:rPr>
          <w:lang w:eastAsia="zh-CN"/>
        </w:rPr>
      </w:pPr>
      <w:bookmarkStart w:id="13" w:name="_Toc242914358"/>
      <w:r>
        <w:rPr>
          <w:rFonts w:hint="eastAsia"/>
          <w:lang w:val="en-US" w:eastAsia="zh-CN"/>
        </w:rPr>
        <w:t>5</w:t>
      </w:r>
      <w:r>
        <w:rPr>
          <w:lang w:eastAsia="zh-CN"/>
        </w:rPr>
        <w:t xml:space="preserve">. </w:t>
      </w:r>
      <w:r>
        <w:rPr>
          <w:rFonts w:hint="eastAsia"/>
          <w:lang w:eastAsia="zh-CN"/>
        </w:rPr>
        <w:t>座位交换</w:t>
      </w:r>
      <w:bookmarkEnd w:id="13"/>
    </w:p>
    <w:p w14:paraId="146837E6">
      <w:pPr>
        <w:ind w:left="480" w:firstLine="0"/>
        <w:rPr>
          <w:lang w:eastAsia="zh-CN"/>
        </w:rPr>
      </w:pPr>
      <w:r>
        <w:rPr>
          <w:rFonts w:hint="eastAsia"/>
          <w:lang w:eastAsia="zh-CN"/>
        </w:rPr>
        <w:t>每</w:t>
      </w:r>
      <w:r>
        <w:rPr>
          <w:lang w:eastAsia="zh-CN"/>
        </w:rPr>
        <w:t>4</w:t>
      </w:r>
      <w:r>
        <w:rPr>
          <w:rFonts w:hint="eastAsia"/>
          <w:lang w:eastAsia="zh-CN"/>
        </w:rPr>
        <w:t>局后，四个人按逆时针方向整体挪动到相邻的下一个位置</w:t>
      </w:r>
    </w:p>
    <w:p w14:paraId="0ED9508A">
      <w:pPr>
        <w:pStyle w:val="3"/>
        <w:rPr>
          <w:lang w:eastAsia="zh-CN"/>
        </w:rPr>
      </w:pPr>
      <w:bookmarkStart w:id="14" w:name="_Toc242914359"/>
      <w:r>
        <w:rPr>
          <w:lang w:eastAsia="zh-CN"/>
        </w:rPr>
        <w:t>四、对局时长</w:t>
      </w:r>
      <w:bookmarkEnd w:id="14"/>
    </w:p>
    <w:p w14:paraId="70E1547B">
      <w:pPr>
        <w:ind w:left="480" w:firstLine="0"/>
        <w:rPr>
          <w:color w:val="000000"/>
          <w:lang w:eastAsia="zh-CN"/>
        </w:rPr>
      </w:pPr>
      <w:r>
        <w:rPr>
          <w:rFonts w:hint="eastAsia"/>
          <w:color w:val="000000"/>
          <w:lang w:eastAsia="zh-CN"/>
        </w:rPr>
        <w:t>分为一圈 (4局)</w:t>
      </w:r>
      <w:r>
        <w:rPr>
          <w:color w:val="000000"/>
          <w:lang w:eastAsia="zh-CN"/>
        </w:rPr>
        <w:t>,</w:t>
      </w:r>
      <w:r>
        <w:rPr>
          <w:rFonts w:hint="eastAsia"/>
          <w:color w:val="000000"/>
          <w:lang w:eastAsia="zh-CN"/>
        </w:rPr>
        <w:t>半庄 (8局)</w:t>
      </w:r>
      <w:r>
        <w:rPr>
          <w:color w:val="000000"/>
          <w:lang w:eastAsia="zh-CN"/>
        </w:rPr>
        <w:t>,</w:t>
      </w:r>
      <w:r>
        <w:rPr>
          <w:rFonts w:hint="eastAsia"/>
          <w:color w:val="000000"/>
          <w:lang w:eastAsia="zh-CN"/>
        </w:rPr>
        <w:t>一雀 (16局)</w:t>
      </w:r>
      <w:r>
        <w:rPr>
          <w:color w:val="000000"/>
          <w:lang w:eastAsia="zh-CN"/>
        </w:rPr>
        <w:t xml:space="preserve"> 。</w:t>
      </w:r>
    </w:p>
    <w:p w14:paraId="0EE1EE67">
      <w:pPr>
        <w:pStyle w:val="3"/>
        <w:rPr>
          <w:lang w:eastAsia="zh-CN"/>
        </w:rPr>
      </w:pPr>
      <w:bookmarkStart w:id="15" w:name="_Toc242914360"/>
      <w:r>
        <w:rPr>
          <w:lang w:eastAsia="zh-CN"/>
        </w:rPr>
        <w:t>五、和牌准则</w:t>
      </w:r>
      <w:bookmarkEnd w:id="15"/>
    </w:p>
    <w:p w14:paraId="734A1642">
      <w:pPr>
        <w:rPr>
          <w:color w:val="000000"/>
          <w:lang w:eastAsia="zh-CN"/>
        </w:rPr>
      </w:pPr>
      <w:r>
        <w:rPr>
          <w:rFonts w:hint="eastAsia"/>
          <w:color w:val="000000"/>
          <w:lang w:eastAsia="zh-CN"/>
        </w:rPr>
        <w:t>分为标准17张和牌型和特殊和牌型</w:t>
      </w:r>
      <w:r>
        <w:rPr>
          <w:color w:val="000000"/>
          <w:lang w:eastAsia="zh-CN"/>
        </w:rPr>
        <w:t>。</w:t>
      </w:r>
    </w:p>
    <w:p w14:paraId="73E2BF5D">
      <w:pPr>
        <w:pStyle w:val="4"/>
        <w:rPr>
          <w:lang w:eastAsia="zh-CN"/>
        </w:rPr>
      </w:pPr>
      <w:bookmarkStart w:id="16" w:name="_Toc242914361"/>
      <w:r>
        <w:rPr>
          <w:lang w:eastAsia="zh-CN"/>
        </w:rPr>
        <w:t xml:space="preserve">1. </w:t>
      </w:r>
      <w:r>
        <w:rPr>
          <w:rFonts w:hint="eastAsia"/>
          <w:lang w:eastAsia="zh-CN"/>
        </w:rPr>
        <w:t>标准和牌型</w:t>
      </w:r>
      <w:bookmarkEnd w:id="16"/>
    </w:p>
    <w:p w14:paraId="555C6212">
      <w:pPr>
        <w:rPr>
          <w:lang w:eastAsia="zh-CN"/>
        </w:rPr>
      </w:pP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6"/>
        <w:gridCol w:w="2265"/>
        <w:gridCol w:w="2831"/>
      </w:tblGrid>
      <w:tr w14:paraId="29DFE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3966" w:type="dxa"/>
            <w:shd w:val="clear" w:color="auto" w:fill="D9D9D9"/>
            <w:vAlign w:val="center"/>
          </w:tcPr>
          <w:p w14:paraId="62F0317A">
            <w:pPr>
              <w:spacing w:line="240" w:lineRule="auto"/>
              <w:ind w:firstLine="0"/>
              <w:jc w:val="center"/>
            </w:pPr>
            <w:r>
              <w:rPr>
                <w:b/>
                <w:color w:val="000000"/>
                <w:sz w:val="21"/>
              </w:rPr>
              <w:t>结构</w:t>
            </w:r>
          </w:p>
        </w:tc>
        <w:tc>
          <w:tcPr>
            <w:tcW w:w="2265" w:type="dxa"/>
            <w:shd w:val="clear" w:color="auto" w:fill="D9D9D9"/>
            <w:vAlign w:val="center"/>
          </w:tcPr>
          <w:p w14:paraId="0B9A5CE8">
            <w:pPr>
              <w:spacing w:line="240" w:lineRule="auto"/>
              <w:ind w:firstLine="0"/>
              <w:jc w:val="center"/>
            </w:pPr>
            <w:r>
              <w:rPr>
                <w:b/>
                <w:color w:val="000000"/>
                <w:sz w:val="21"/>
              </w:rPr>
              <w:t>组成</w:t>
            </w:r>
          </w:p>
        </w:tc>
        <w:tc>
          <w:tcPr>
            <w:tcW w:w="2831" w:type="dxa"/>
            <w:shd w:val="clear" w:color="auto" w:fill="D9D9D9"/>
            <w:vAlign w:val="center"/>
          </w:tcPr>
          <w:p w14:paraId="0ACA0760">
            <w:pPr>
              <w:spacing w:line="240" w:lineRule="auto"/>
              <w:ind w:firstLine="0"/>
              <w:jc w:val="center"/>
            </w:pPr>
            <w:r>
              <w:rPr>
                <w:b/>
                <w:color w:val="000000"/>
                <w:sz w:val="21"/>
              </w:rPr>
              <w:t>说明</w:t>
            </w:r>
          </w:p>
        </w:tc>
      </w:tr>
      <w:tr w14:paraId="0C828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6" w:type="dxa"/>
            <w:vAlign w:val="center"/>
          </w:tcPr>
          <w:p w14:paraId="10A48F10">
            <w:pPr>
              <w:spacing w:line="240" w:lineRule="auto"/>
              <w:ind w:firstLine="0"/>
              <w:jc w:val="center"/>
            </w:pPr>
            <w:r>
              <w:rPr>
                <w:color w:val="000000"/>
                <w:sz w:val="21"/>
              </w:rPr>
              <w:t>11+123+123+123+123+123</w:t>
            </w:r>
          </w:p>
        </w:tc>
        <w:tc>
          <w:tcPr>
            <w:tcW w:w="2265" w:type="dxa"/>
            <w:vAlign w:val="center"/>
          </w:tcPr>
          <w:p w14:paraId="3134F9C6">
            <w:pPr>
              <w:spacing w:line="240" w:lineRule="auto"/>
              <w:ind w:firstLine="0"/>
            </w:pPr>
            <w:r>
              <w:rPr>
                <w:color w:val="000000"/>
                <w:sz w:val="21"/>
              </w:rPr>
              <w:t>5顺 + 1对</w:t>
            </w:r>
          </w:p>
        </w:tc>
        <w:tc>
          <w:tcPr>
            <w:tcW w:w="2831" w:type="dxa"/>
            <w:vAlign w:val="center"/>
          </w:tcPr>
          <w:p w14:paraId="20F9BC01">
            <w:pPr>
              <w:spacing w:line="240" w:lineRule="auto"/>
              <w:ind w:firstLine="0"/>
            </w:pPr>
            <w:bookmarkStart w:id="17" w:name="OLE_LINK3"/>
            <w:r>
              <w:rPr>
                <w:color w:val="000000"/>
                <w:sz w:val="21"/>
              </w:rPr>
              <w:t>5组顺子</w:t>
            </w:r>
            <w:bookmarkEnd w:id="17"/>
            <w:r>
              <w:rPr>
                <w:color w:val="000000"/>
                <w:sz w:val="21"/>
              </w:rPr>
              <w:t xml:space="preserve"> + 1对将牌</w:t>
            </w:r>
          </w:p>
        </w:tc>
      </w:tr>
      <w:tr w14:paraId="2EEFA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6" w:type="dxa"/>
            <w:vAlign w:val="center"/>
          </w:tcPr>
          <w:p w14:paraId="60ADECE2">
            <w:pPr>
              <w:spacing w:line="240" w:lineRule="auto"/>
              <w:ind w:firstLine="0"/>
              <w:jc w:val="center"/>
              <w:rPr>
                <w:color w:val="000000"/>
                <w:sz w:val="21"/>
                <w:lang w:eastAsia="zh-CN"/>
              </w:rPr>
            </w:pPr>
            <w:r>
              <w:rPr>
                <w:rFonts w:hint="eastAsia"/>
                <w:color w:val="000000"/>
                <w:sz w:val="21"/>
                <w:lang w:eastAsia="zh-CN"/>
              </w:rPr>
              <w:t>1</w:t>
            </w:r>
            <w:r>
              <w:rPr>
                <w:color w:val="000000"/>
                <w:sz w:val="21"/>
                <w:lang w:eastAsia="zh-CN"/>
              </w:rPr>
              <w:t>1+123+123+123+123+111</w:t>
            </w:r>
          </w:p>
        </w:tc>
        <w:tc>
          <w:tcPr>
            <w:tcW w:w="2265" w:type="dxa"/>
            <w:vAlign w:val="center"/>
          </w:tcPr>
          <w:p w14:paraId="49D85EB6">
            <w:pPr>
              <w:spacing w:line="240" w:lineRule="auto"/>
              <w:ind w:firstLine="0"/>
              <w:rPr>
                <w:color w:val="000000"/>
                <w:sz w:val="21"/>
                <w:lang w:eastAsia="zh-CN"/>
              </w:rPr>
            </w:pPr>
            <w:r>
              <w:rPr>
                <w:rFonts w:hint="eastAsia"/>
                <w:color w:val="000000"/>
                <w:sz w:val="21"/>
                <w:lang w:eastAsia="zh-CN"/>
              </w:rPr>
              <w:t>4顺+</w:t>
            </w:r>
            <w:r>
              <w:rPr>
                <w:color w:val="000000"/>
                <w:sz w:val="21"/>
                <w:lang w:eastAsia="zh-CN"/>
              </w:rPr>
              <w:t>1</w:t>
            </w:r>
            <w:r>
              <w:rPr>
                <w:rFonts w:hint="eastAsia"/>
                <w:color w:val="000000"/>
                <w:sz w:val="21"/>
                <w:lang w:eastAsia="zh-CN"/>
              </w:rPr>
              <w:t>刻+</w:t>
            </w:r>
            <w:r>
              <w:rPr>
                <w:color w:val="000000"/>
                <w:sz w:val="21"/>
                <w:lang w:eastAsia="zh-CN"/>
              </w:rPr>
              <w:t>1</w:t>
            </w:r>
            <w:r>
              <w:rPr>
                <w:rFonts w:hint="eastAsia"/>
                <w:color w:val="000000"/>
                <w:sz w:val="21"/>
                <w:lang w:eastAsia="zh-CN"/>
              </w:rPr>
              <w:t>对</w:t>
            </w:r>
          </w:p>
        </w:tc>
        <w:tc>
          <w:tcPr>
            <w:tcW w:w="2831" w:type="dxa"/>
            <w:vAlign w:val="center"/>
          </w:tcPr>
          <w:p w14:paraId="5FB42191">
            <w:pPr>
              <w:spacing w:line="240" w:lineRule="auto"/>
              <w:ind w:firstLine="0"/>
              <w:rPr>
                <w:color w:val="000000"/>
                <w:sz w:val="21"/>
                <w:lang w:eastAsia="zh-CN"/>
              </w:rPr>
            </w:pPr>
            <w:r>
              <w:rPr>
                <w:color w:val="000000"/>
                <w:sz w:val="21"/>
              </w:rPr>
              <w:t>4</w:t>
            </w:r>
            <w:r>
              <w:rPr>
                <w:rFonts w:hint="eastAsia"/>
                <w:color w:val="000000"/>
                <w:sz w:val="21"/>
              </w:rPr>
              <w:t>组顺子</w:t>
            </w:r>
            <w:r>
              <w:rPr>
                <w:rFonts w:hint="eastAsia"/>
                <w:color w:val="000000"/>
                <w:sz w:val="21"/>
                <w:lang w:eastAsia="zh-CN"/>
              </w:rPr>
              <w:t>+</w:t>
            </w:r>
            <w:r>
              <w:rPr>
                <w:color w:val="000000"/>
                <w:sz w:val="21"/>
              </w:rPr>
              <w:t>1组刻子</w:t>
            </w:r>
            <w:r>
              <w:rPr>
                <w:color w:val="000000"/>
                <w:sz w:val="21"/>
                <w:lang w:eastAsia="zh-CN"/>
              </w:rPr>
              <w:t>+</w:t>
            </w:r>
            <w:r>
              <w:rPr>
                <w:color w:val="000000"/>
                <w:sz w:val="21"/>
              </w:rPr>
              <w:t>1对将牌</w:t>
            </w:r>
          </w:p>
        </w:tc>
      </w:tr>
      <w:tr w14:paraId="7411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6" w:type="dxa"/>
            <w:vAlign w:val="center"/>
          </w:tcPr>
          <w:p w14:paraId="308444FC">
            <w:pPr>
              <w:spacing w:line="240" w:lineRule="auto"/>
              <w:ind w:firstLine="0"/>
              <w:jc w:val="center"/>
            </w:pPr>
            <w:r>
              <w:rPr>
                <w:color w:val="000000"/>
                <w:sz w:val="21"/>
              </w:rPr>
              <w:t>11+123+123+123+111+111</w:t>
            </w:r>
          </w:p>
        </w:tc>
        <w:tc>
          <w:tcPr>
            <w:tcW w:w="2265" w:type="dxa"/>
            <w:vAlign w:val="center"/>
          </w:tcPr>
          <w:p w14:paraId="252F69F6">
            <w:pPr>
              <w:spacing w:line="240" w:lineRule="auto"/>
              <w:ind w:firstLine="0"/>
            </w:pPr>
            <w:r>
              <w:rPr>
                <w:color w:val="000000"/>
                <w:sz w:val="21"/>
              </w:rPr>
              <w:t>3顺 + 2刻 + 1对</w:t>
            </w:r>
          </w:p>
        </w:tc>
        <w:tc>
          <w:tcPr>
            <w:tcW w:w="2831" w:type="dxa"/>
            <w:vAlign w:val="center"/>
          </w:tcPr>
          <w:p w14:paraId="54953105">
            <w:pPr>
              <w:spacing w:line="240" w:lineRule="auto"/>
              <w:ind w:firstLine="0"/>
            </w:pPr>
            <w:r>
              <w:rPr>
                <w:color w:val="000000"/>
                <w:sz w:val="21"/>
              </w:rPr>
              <w:t>3组顺子 + 2组刻子 + 1对将牌</w:t>
            </w:r>
          </w:p>
        </w:tc>
      </w:tr>
      <w:tr w14:paraId="7D14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6" w:type="dxa"/>
            <w:vAlign w:val="center"/>
          </w:tcPr>
          <w:p w14:paraId="30302885">
            <w:pPr>
              <w:spacing w:line="240" w:lineRule="auto"/>
              <w:ind w:firstLine="0"/>
              <w:jc w:val="center"/>
            </w:pPr>
            <w:r>
              <w:rPr>
                <w:color w:val="000000"/>
                <w:sz w:val="21"/>
              </w:rPr>
              <w:t>11+123+123+111+111+111</w:t>
            </w:r>
          </w:p>
        </w:tc>
        <w:tc>
          <w:tcPr>
            <w:tcW w:w="2265" w:type="dxa"/>
            <w:vAlign w:val="center"/>
          </w:tcPr>
          <w:p w14:paraId="641046D8">
            <w:pPr>
              <w:spacing w:line="240" w:lineRule="auto"/>
              <w:ind w:firstLine="0"/>
            </w:pPr>
            <w:r>
              <w:rPr>
                <w:color w:val="000000"/>
                <w:sz w:val="21"/>
              </w:rPr>
              <w:t>2顺 + 3刻 + 1对</w:t>
            </w:r>
          </w:p>
        </w:tc>
        <w:tc>
          <w:tcPr>
            <w:tcW w:w="2831" w:type="dxa"/>
            <w:vAlign w:val="center"/>
          </w:tcPr>
          <w:p w14:paraId="481A0B20">
            <w:pPr>
              <w:spacing w:line="240" w:lineRule="auto"/>
              <w:ind w:firstLine="0"/>
            </w:pPr>
            <w:r>
              <w:rPr>
                <w:color w:val="000000"/>
                <w:sz w:val="21"/>
              </w:rPr>
              <w:t>2组顺子 + 3组刻子 + 1对将牌</w:t>
            </w:r>
          </w:p>
        </w:tc>
      </w:tr>
      <w:tr w14:paraId="34B27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6" w:type="dxa"/>
            <w:vAlign w:val="center"/>
          </w:tcPr>
          <w:p w14:paraId="3B6BAAE3">
            <w:pPr>
              <w:spacing w:line="240" w:lineRule="auto"/>
              <w:ind w:firstLine="0"/>
              <w:jc w:val="center"/>
            </w:pPr>
            <w:r>
              <w:rPr>
                <w:color w:val="000000"/>
                <w:sz w:val="21"/>
              </w:rPr>
              <w:t>11+123+111+111+111+111</w:t>
            </w:r>
          </w:p>
        </w:tc>
        <w:tc>
          <w:tcPr>
            <w:tcW w:w="2265" w:type="dxa"/>
            <w:vAlign w:val="center"/>
          </w:tcPr>
          <w:p w14:paraId="019C82A6">
            <w:pPr>
              <w:spacing w:line="240" w:lineRule="auto"/>
              <w:ind w:firstLine="0"/>
            </w:pPr>
            <w:r>
              <w:rPr>
                <w:color w:val="000000"/>
                <w:sz w:val="21"/>
              </w:rPr>
              <w:t>1顺 + 4刻 + 1对</w:t>
            </w:r>
          </w:p>
        </w:tc>
        <w:tc>
          <w:tcPr>
            <w:tcW w:w="2831" w:type="dxa"/>
            <w:vAlign w:val="center"/>
          </w:tcPr>
          <w:p w14:paraId="2EAE6809">
            <w:pPr>
              <w:spacing w:line="240" w:lineRule="auto"/>
              <w:ind w:firstLine="0"/>
            </w:pPr>
            <w:r>
              <w:rPr>
                <w:color w:val="000000"/>
                <w:sz w:val="21"/>
              </w:rPr>
              <w:t>1组顺子 + 4组刻子 + 1对将牌</w:t>
            </w:r>
          </w:p>
        </w:tc>
      </w:tr>
      <w:tr w14:paraId="616FD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6" w:type="dxa"/>
            <w:vAlign w:val="center"/>
          </w:tcPr>
          <w:p w14:paraId="6700C2F3">
            <w:pPr>
              <w:spacing w:line="240" w:lineRule="auto"/>
              <w:ind w:firstLine="0"/>
              <w:jc w:val="center"/>
            </w:pPr>
            <w:r>
              <w:rPr>
                <w:color w:val="000000"/>
                <w:sz w:val="21"/>
              </w:rPr>
              <w:t>11+111+111+111+111+111</w:t>
            </w:r>
          </w:p>
        </w:tc>
        <w:tc>
          <w:tcPr>
            <w:tcW w:w="2265" w:type="dxa"/>
            <w:vAlign w:val="center"/>
          </w:tcPr>
          <w:p w14:paraId="1F5EAAF5">
            <w:pPr>
              <w:spacing w:line="240" w:lineRule="auto"/>
              <w:ind w:firstLine="0"/>
            </w:pPr>
            <w:r>
              <w:rPr>
                <w:color w:val="000000"/>
                <w:sz w:val="21"/>
              </w:rPr>
              <w:t>5刻 + 1对</w:t>
            </w:r>
          </w:p>
        </w:tc>
        <w:tc>
          <w:tcPr>
            <w:tcW w:w="2831" w:type="dxa"/>
            <w:vAlign w:val="center"/>
          </w:tcPr>
          <w:p w14:paraId="5D0EBDD5">
            <w:pPr>
              <w:spacing w:line="240" w:lineRule="auto"/>
              <w:ind w:firstLine="0"/>
            </w:pPr>
            <w:r>
              <w:rPr>
                <w:color w:val="000000"/>
                <w:sz w:val="21"/>
              </w:rPr>
              <w:t>5组刻子 + 1对将牌</w:t>
            </w:r>
          </w:p>
        </w:tc>
      </w:tr>
    </w:tbl>
    <w:p w14:paraId="54C2CA73">
      <w:pPr>
        <w:pStyle w:val="4"/>
        <w:rPr>
          <w:lang w:eastAsia="zh-CN"/>
        </w:rPr>
      </w:pPr>
    </w:p>
    <w:p w14:paraId="7236AA04">
      <w:pPr>
        <w:pStyle w:val="4"/>
        <w:rPr>
          <w:lang w:eastAsia="zh-CN"/>
        </w:rPr>
      </w:pPr>
      <w:bookmarkStart w:id="18" w:name="_Toc242914362"/>
      <w:r>
        <w:rPr>
          <w:lang w:eastAsia="zh-CN"/>
        </w:rPr>
        <w:t xml:space="preserve">2. </w:t>
      </w:r>
      <w:r>
        <w:rPr>
          <w:rFonts w:hint="eastAsia"/>
          <w:lang w:eastAsia="zh-CN"/>
        </w:rPr>
        <w:t>特殊和牌型</w:t>
      </w:r>
      <w:bookmarkEnd w:id="18"/>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gridCol w:w="5382"/>
      </w:tblGrid>
      <w:tr w14:paraId="2D8B1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981" w:type="dxa"/>
            <w:shd w:val="clear" w:color="auto" w:fill="D9D9D9"/>
          </w:tcPr>
          <w:p w14:paraId="45C1A502">
            <w:pPr>
              <w:spacing w:line="240" w:lineRule="auto"/>
              <w:ind w:firstLine="0"/>
              <w:jc w:val="center"/>
              <w:rPr>
                <w:b/>
                <w:sz w:val="21"/>
                <w:szCs w:val="21"/>
                <w:lang w:eastAsia="zh-CN"/>
              </w:rPr>
            </w:pPr>
            <w:r>
              <w:rPr>
                <w:rFonts w:hint="eastAsia"/>
                <w:b/>
                <w:sz w:val="21"/>
                <w:szCs w:val="21"/>
                <w:lang w:eastAsia="zh-CN"/>
              </w:rPr>
              <w:t>名称</w:t>
            </w:r>
          </w:p>
        </w:tc>
        <w:tc>
          <w:tcPr>
            <w:tcW w:w="5382" w:type="dxa"/>
            <w:shd w:val="clear" w:color="auto" w:fill="D9D9D9"/>
            <w:vAlign w:val="center"/>
          </w:tcPr>
          <w:p w14:paraId="1982B316">
            <w:pPr>
              <w:spacing w:line="240" w:lineRule="auto"/>
              <w:ind w:firstLine="0"/>
              <w:jc w:val="center"/>
              <w:rPr>
                <w:b/>
                <w:sz w:val="21"/>
                <w:szCs w:val="21"/>
                <w:lang w:eastAsia="zh-CN"/>
              </w:rPr>
            </w:pPr>
            <w:r>
              <w:rPr>
                <w:rFonts w:hint="eastAsia"/>
                <w:b/>
                <w:sz w:val="21"/>
                <w:szCs w:val="21"/>
                <w:lang w:eastAsia="zh-CN"/>
              </w:rPr>
              <w:t>条件</w:t>
            </w:r>
          </w:p>
        </w:tc>
      </w:tr>
      <w:tr w14:paraId="4BA4C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81" w:type="dxa"/>
          </w:tcPr>
          <w:p w14:paraId="787C3176">
            <w:pPr>
              <w:spacing w:line="240" w:lineRule="auto"/>
              <w:ind w:firstLine="0"/>
              <w:jc w:val="center"/>
            </w:pPr>
            <w:r>
              <w:rPr>
                <w:color w:val="000000"/>
                <w:sz w:val="21"/>
              </w:rPr>
              <w:t>三金倒</w:t>
            </w:r>
          </w:p>
        </w:tc>
        <w:tc>
          <w:tcPr>
            <w:tcW w:w="5382" w:type="dxa"/>
            <w:vAlign w:val="center"/>
          </w:tcPr>
          <w:p w14:paraId="058CBCE8">
            <w:pPr>
              <w:spacing w:line="240" w:lineRule="auto"/>
              <w:ind w:firstLine="0"/>
              <w:jc w:val="center"/>
              <w:rPr>
                <w:lang w:eastAsia="zh-CN"/>
              </w:rPr>
            </w:pPr>
            <w:bookmarkStart w:id="19" w:name="OLE_LINK4"/>
            <w:r>
              <w:rPr>
                <w:rFonts w:hint="eastAsia"/>
                <w:lang w:eastAsia="zh-CN"/>
              </w:rPr>
              <w:t>在摸牌阶段</w:t>
            </w:r>
            <w:bookmarkEnd w:id="19"/>
            <w:r>
              <w:rPr>
                <w:rFonts w:hint="eastAsia"/>
                <w:lang w:eastAsia="zh-CN"/>
              </w:rPr>
              <w:t>，</w:t>
            </w:r>
            <w:bookmarkStart w:id="20" w:name="OLE_LINK5"/>
            <w:r>
              <w:rPr>
                <w:rFonts w:hint="eastAsia"/>
                <w:lang w:eastAsia="zh-CN"/>
              </w:rPr>
              <w:t>当选手</w:t>
            </w:r>
            <w:bookmarkEnd w:id="20"/>
            <w:r>
              <w:rPr>
                <w:rFonts w:hint="eastAsia"/>
                <w:lang w:eastAsia="zh-CN"/>
              </w:rPr>
              <w:t>凑齐三张金牌时，即可选择立即宣告自摸和牌</w:t>
            </w:r>
          </w:p>
        </w:tc>
      </w:tr>
      <w:tr w14:paraId="10A46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81" w:type="dxa"/>
          </w:tcPr>
          <w:p w14:paraId="66530715">
            <w:pPr>
              <w:spacing w:line="240" w:lineRule="auto"/>
              <w:ind w:firstLine="0"/>
              <w:jc w:val="center"/>
              <w:rPr>
                <w:rFonts w:hint="eastAsia" w:eastAsia="宋体"/>
                <w:color w:val="000000"/>
                <w:szCs w:val="24"/>
                <w:lang w:val="en-US" w:eastAsia="zh-CN"/>
              </w:rPr>
            </w:pPr>
            <w:r>
              <w:rPr>
                <w:szCs w:val="24"/>
              </w:rPr>
              <w:t>花</w:t>
            </w:r>
            <w:r>
              <w:rPr>
                <w:rFonts w:hint="eastAsia"/>
                <w:szCs w:val="24"/>
                <w:lang w:val="en-US" w:eastAsia="zh-CN"/>
              </w:rPr>
              <w:t>和</w:t>
            </w:r>
          </w:p>
        </w:tc>
        <w:tc>
          <w:tcPr>
            <w:tcW w:w="5382" w:type="dxa"/>
            <w:vAlign w:val="center"/>
          </w:tcPr>
          <w:p w14:paraId="136E367E">
            <w:pPr>
              <w:spacing w:line="240" w:lineRule="auto"/>
              <w:ind w:firstLine="0"/>
              <w:jc w:val="center"/>
              <w:rPr>
                <w:color w:val="000000"/>
                <w:sz w:val="21"/>
                <w:lang w:eastAsia="zh-CN"/>
              </w:rPr>
            </w:pPr>
            <w:r>
              <w:rPr>
                <w:rFonts w:hint="eastAsia"/>
                <w:color w:val="000000"/>
                <w:sz w:val="21"/>
                <w:lang w:eastAsia="zh-CN"/>
              </w:rPr>
              <w:t>在摸牌阶段，</w:t>
            </w:r>
            <w:r>
              <w:rPr>
                <w:rFonts w:hint="eastAsia"/>
                <w:lang w:eastAsia="zh-CN"/>
              </w:rPr>
              <w:t>当选手</w:t>
            </w:r>
            <w:r>
              <w:rPr>
                <w:rFonts w:hint="eastAsia"/>
                <w:color w:val="000000"/>
                <w:sz w:val="21"/>
                <w:lang w:eastAsia="zh-CN"/>
              </w:rPr>
              <w:t>单局累计补花达到20张时，</w:t>
            </w:r>
            <w:r>
              <w:rPr>
                <w:rFonts w:hint="eastAsia"/>
                <w:color w:val="000000"/>
                <w:sz w:val="21"/>
                <w:lang w:val="en-US" w:eastAsia="zh-CN"/>
              </w:rPr>
              <w:t>强制宣告</w:t>
            </w:r>
            <w:r>
              <w:rPr>
                <w:rFonts w:hint="eastAsia"/>
                <w:color w:val="000000"/>
                <w:sz w:val="21"/>
                <w:lang w:eastAsia="zh-CN"/>
              </w:rPr>
              <w:t>自摸和牌</w:t>
            </w:r>
          </w:p>
        </w:tc>
      </w:tr>
    </w:tbl>
    <w:p w14:paraId="654D51AC">
      <w:pPr>
        <w:spacing w:before="120"/>
        <w:ind w:firstLine="0"/>
        <w:rPr>
          <w:color w:val="000000"/>
          <w:sz w:val="21"/>
          <w:lang w:eastAsia="zh-CN"/>
        </w:rPr>
      </w:pPr>
    </w:p>
    <w:p w14:paraId="1F50C039">
      <w:pPr>
        <w:pStyle w:val="3"/>
        <w:rPr>
          <w:lang w:eastAsia="zh-CN"/>
        </w:rPr>
      </w:pPr>
      <w:bookmarkStart w:id="21" w:name="_Toc242914363"/>
      <w:r>
        <w:rPr>
          <w:lang w:eastAsia="zh-CN"/>
        </w:rPr>
        <w:t>六、和牌分数计算</w:t>
      </w:r>
      <w:bookmarkEnd w:id="21"/>
    </w:p>
    <w:p w14:paraId="4EE7BAA5">
      <w:pPr>
        <w:pStyle w:val="4"/>
        <w:rPr>
          <w:lang w:eastAsia="zh-CN"/>
        </w:rPr>
      </w:pPr>
      <w:bookmarkStart w:id="22" w:name="_Toc242914364"/>
      <w:r>
        <w:rPr>
          <w:lang w:eastAsia="zh-CN"/>
        </w:rPr>
        <w:t>（一）特殊</w:t>
      </w:r>
      <w:r>
        <w:rPr>
          <w:rFonts w:hint="eastAsia"/>
          <w:lang w:eastAsia="zh-CN"/>
        </w:rPr>
        <w:t>和</w:t>
      </w:r>
      <w:r>
        <w:rPr>
          <w:lang w:eastAsia="zh-CN"/>
        </w:rPr>
        <w:t>牌</w:t>
      </w:r>
      <w:r>
        <w:rPr>
          <w:rFonts w:hint="eastAsia"/>
          <w:lang w:eastAsia="zh-CN"/>
        </w:rPr>
        <w:t>番</w:t>
      </w:r>
      <w:r>
        <w:rPr>
          <w:lang w:eastAsia="zh-CN"/>
        </w:rPr>
        <w:t>数表</w:t>
      </w:r>
      <w:bookmarkEnd w:id="22"/>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5"/>
        <w:gridCol w:w="1416"/>
        <w:gridCol w:w="5381"/>
      </w:tblGrid>
      <w:tr w14:paraId="1180B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5" w:type="dxa"/>
            <w:shd w:val="clear" w:color="auto" w:fill="D9D9D9"/>
            <w:vAlign w:val="center"/>
          </w:tcPr>
          <w:p w14:paraId="1C6CF250">
            <w:pPr>
              <w:spacing w:line="240" w:lineRule="auto"/>
              <w:ind w:firstLine="0"/>
              <w:jc w:val="center"/>
            </w:pPr>
            <w:r>
              <w:rPr>
                <w:b/>
                <w:color w:val="000000"/>
                <w:sz w:val="21"/>
              </w:rPr>
              <w:t>特殊牌型</w:t>
            </w:r>
          </w:p>
        </w:tc>
        <w:tc>
          <w:tcPr>
            <w:tcW w:w="1416" w:type="dxa"/>
            <w:shd w:val="clear" w:color="auto" w:fill="D9D9D9"/>
            <w:vAlign w:val="center"/>
          </w:tcPr>
          <w:p w14:paraId="024A3EE8">
            <w:pPr>
              <w:spacing w:line="240" w:lineRule="auto"/>
              <w:ind w:firstLine="0"/>
              <w:jc w:val="center"/>
            </w:pPr>
            <w:r>
              <w:rPr>
                <w:b/>
                <w:color w:val="000000"/>
                <w:sz w:val="21"/>
              </w:rPr>
              <w:t>底番倍数</w:t>
            </w:r>
          </w:p>
        </w:tc>
        <w:tc>
          <w:tcPr>
            <w:tcW w:w="5381" w:type="dxa"/>
            <w:shd w:val="clear" w:color="auto" w:fill="D9D9D9"/>
            <w:vAlign w:val="center"/>
          </w:tcPr>
          <w:p w14:paraId="0B8D26A2">
            <w:pPr>
              <w:spacing w:line="240" w:lineRule="auto"/>
              <w:ind w:firstLine="0"/>
              <w:jc w:val="center"/>
            </w:pPr>
            <w:r>
              <w:rPr>
                <w:b/>
                <w:color w:val="000000"/>
                <w:sz w:val="21"/>
              </w:rPr>
              <w:t>说明</w:t>
            </w:r>
          </w:p>
        </w:tc>
      </w:tr>
      <w:tr w14:paraId="353AE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53990B41">
            <w:pPr>
              <w:spacing w:line="240" w:lineRule="auto"/>
              <w:ind w:firstLine="0"/>
              <w:jc w:val="center"/>
              <w:rPr>
                <w:sz w:val="21"/>
                <w:szCs w:val="21"/>
              </w:rPr>
            </w:pPr>
            <w:r>
              <w:rPr>
                <w:color w:val="000000"/>
                <w:sz w:val="21"/>
                <w:szCs w:val="21"/>
              </w:rPr>
              <w:t>杠上开花</w:t>
            </w:r>
          </w:p>
        </w:tc>
        <w:tc>
          <w:tcPr>
            <w:tcW w:w="1416" w:type="dxa"/>
            <w:vAlign w:val="center"/>
          </w:tcPr>
          <w:p w14:paraId="1CBFACF3">
            <w:pPr>
              <w:spacing w:line="240" w:lineRule="auto"/>
              <w:ind w:firstLine="0"/>
              <w:jc w:val="center"/>
              <w:rPr>
                <w:sz w:val="21"/>
                <w:szCs w:val="21"/>
              </w:rPr>
            </w:pPr>
            <w:r>
              <w:rPr>
                <w:color w:val="000000"/>
                <w:sz w:val="21"/>
                <w:szCs w:val="21"/>
              </w:rPr>
              <w:t>10番</w:t>
            </w:r>
          </w:p>
        </w:tc>
        <w:tc>
          <w:tcPr>
            <w:tcW w:w="5381" w:type="dxa"/>
            <w:vAlign w:val="center"/>
          </w:tcPr>
          <w:p w14:paraId="5C292536">
            <w:pPr>
              <w:spacing w:line="240" w:lineRule="auto"/>
              <w:ind w:firstLine="0"/>
              <w:rPr>
                <w:sz w:val="21"/>
                <w:szCs w:val="21"/>
                <w:lang w:eastAsia="zh-CN"/>
              </w:rPr>
            </w:pPr>
            <w:r>
              <w:rPr>
                <w:color w:val="000000"/>
                <w:sz w:val="21"/>
                <w:szCs w:val="21"/>
                <w:lang w:eastAsia="zh-CN"/>
              </w:rPr>
              <w:t>听牌时开杠且杠后自摸</w:t>
            </w:r>
          </w:p>
        </w:tc>
      </w:tr>
      <w:tr w14:paraId="66BE1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1D83D9A4">
            <w:pPr>
              <w:spacing w:line="240" w:lineRule="auto"/>
              <w:ind w:firstLine="0"/>
              <w:jc w:val="center"/>
              <w:rPr>
                <w:sz w:val="21"/>
                <w:szCs w:val="21"/>
              </w:rPr>
            </w:pPr>
            <w:r>
              <w:rPr>
                <w:color w:val="000000"/>
                <w:sz w:val="21"/>
                <w:szCs w:val="21"/>
              </w:rPr>
              <w:t>一张花</w:t>
            </w:r>
          </w:p>
        </w:tc>
        <w:tc>
          <w:tcPr>
            <w:tcW w:w="1416" w:type="dxa"/>
            <w:vAlign w:val="center"/>
          </w:tcPr>
          <w:p w14:paraId="11B9B176">
            <w:pPr>
              <w:spacing w:line="240" w:lineRule="auto"/>
              <w:ind w:firstLine="0"/>
              <w:jc w:val="center"/>
              <w:rPr>
                <w:sz w:val="21"/>
                <w:szCs w:val="21"/>
              </w:rPr>
            </w:pPr>
            <w:r>
              <w:rPr>
                <w:color w:val="000000"/>
                <w:sz w:val="21"/>
                <w:szCs w:val="21"/>
              </w:rPr>
              <w:t>15</w:t>
            </w:r>
            <w:r>
              <w:rPr>
                <w:rFonts w:hint="eastAsia"/>
                <w:color w:val="000000"/>
                <w:sz w:val="21"/>
                <w:szCs w:val="21"/>
              </w:rPr>
              <w:t>番</w:t>
            </w:r>
          </w:p>
        </w:tc>
        <w:tc>
          <w:tcPr>
            <w:tcW w:w="5381" w:type="dxa"/>
            <w:vAlign w:val="center"/>
          </w:tcPr>
          <w:p w14:paraId="5570A94F">
            <w:pPr>
              <w:spacing w:line="240" w:lineRule="auto"/>
              <w:ind w:firstLine="0"/>
              <w:rPr>
                <w:sz w:val="21"/>
                <w:szCs w:val="21"/>
                <w:lang w:eastAsia="zh-CN"/>
              </w:rPr>
            </w:pPr>
            <w:r>
              <w:rPr>
                <w:rFonts w:hint="eastAsia"/>
                <w:color w:val="000000"/>
                <w:sz w:val="21"/>
                <w:szCs w:val="21"/>
                <w:lang w:eastAsia="zh-CN"/>
              </w:rPr>
              <w:t>和</w:t>
            </w:r>
            <w:r>
              <w:rPr>
                <w:color w:val="000000"/>
                <w:sz w:val="21"/>
                <w:szCs w:val="21"/>
                <w:lang w:eastAsia="zh-CN"/>
              </w:rPr>
              <w:t>牌时手中只有1张花牌</w:t>
            </w:r>
          </w:p>
        </w:tc>
      </w:tr>
      <w:tr w14:paraId="1AB72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37331AFE">
            <w:pPr>
              <w:spacing w:line="240" w:lineRule="auto"/>
              <w:ind w:firstLine="0"/>
              <w:jc w:val="center"/>
              <w:rPr>
                <w:sz w:val="21"/>
                <w:szCs w:val="21"/>
              </w:rPr>
            </w:pPr>
            <w:r>
              <w:rPr>
                <w:color w:val="000000"/>
                <w:sz w:val="21"/>
                <w:szCs w:val="21"/>
              </w:rPr>
              <w:t>抢杠</w:t>
            </w:r>
          </w:p>
        </w:tc>
        <w:tc>
          <w:tcPr>
            <w:tcW w:w="1416" w:type="dxa"/>
            <w:vAlign w:val="center"/>
          </w:tcPr>
          <w:p w14:paraId="19B99443">
            <w:pPr>
              <w:spacing w:line="240" w:lineRule="auto"/>
              <w:ind w:firstLine="0"/>
              <w:jc w:val="center"/>
              <w:rPr>
                <w:sz w:val="21"/>
                <w:szCs w:val="21"/>
              </w:rPr>
            </w:pPr>
            <w:r>
              <w:rPr>
                <w:color w:val="000000"/>
                <w:sz w:val="21"/>
                <w:szCs w:val="21"/>
              </w:rPr>
              <w:t>15番</w:t>
            </w:r>
          </w:p>
        </w:tc>
        <w:tc>
          <w:tcPr>
            <w:tcW w:w="5381" w:type="dxa"/>
            <w:vAlign w:val="center"/>
          </w:tcPr>
          <w:p w14:paraId="44B0D859">
            <w:pPr>
              <w:spacing w:line="240" w:lineRule="auto"/>
              <w:ind w:firstLine="0"/>
              <w:rPr>
                <w:sz w:val="21"/>
                <w:szCs w:val="21"/>
                <w:lang w:eastAsia="zh-CN"/>
              </w:rPr>
            </w:pPr>
            <w:r>
              <w:rPr>
                <w:rFonts w:hint="eastAsia"/>
                <w:sz w:val="21"/>
                <w:szCs w:val="21"/>
                <w:lang w:eastAsia="zh-CN"/>
              </w:rPr>
              <w:t>当其他玩家进行加杠时，若所补之牌正好是你的和牌，你可以抢和这张牌，视作该选手自摸</w:t>
            </w:r>
          </w:p>
        </w:tc>
      </w:tr>
      <w:tr w14:paraId="116A4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0FAC1761">
            <w:pPr>
              <w:spacing w:line="240" w:lineRule="auto"/>
              <w:ind w:firstLine="0"/>
              <w:jc w:val="center"/>
              <w:rPr>
                <w:rFonts w:hint="eastAsia" w:eastAsia="宋体"/>
                <w:sz w:val="21"/>
                <w:szCs w:val="21"/>
                <w:lang w:eastAsia="zh-CN"/>
              </w:rPr>
            </w:pPr>
            <w:r>
              <w:rPr>
                <w:color w:val="000000"/>
                <w:sz w:val="21"/>
                <w:szCs w:val="21"/>
              </w:rPr>
              <w:t>碰碰</w:t>
            </w:r>
            <w:r>
              <w:rPr>
                <w:rFonts w:hint="eastAsia"/>
                <w:color w:val="000000"/>
                <w:sz w:val="21"/>
                <w:szCs w:val="21"/>
                <w:lang w:eastAsia="zh-CN"/>
              </w:rPr>
              <w:t>和</w:t>
            </w:r>
          </w:p>
        </w:tc>
        <w:tc>
          <w:tcPr>
            <w:tcW w:w="1416" w:type="dxa"/>
            <w:vAlign w:val="center"/>
          </w:tcPr>
          <w:p w14:paraId="105AF8F4">
            <w:pPr>
              <w:spacing w:line="240" w:lineRule="auto"/>
              <w:ind w:firstLine="0"/>
              <w:jc w:val="center"/>
              <w:rPr>
                <w:sz w:val="21"/>
                <w:szCs w:val="21"/>
              </w:rPr>
            </w:pPr>
            <w:r>
              <w:rPr>
                <w:color w:val="000000"/>
                <w:sz w:val="21"/>
                <w:szCs w:val="21"/>
              </w:rPr>
              <w:t>15番</w:t>
            </w:r>
          </w:p>
        </w:tc>
        <w:tc>
          <w:tcPr>
            <w:tcW w:w="5381" w:type="dxa"/>
            <w:vAlign w:val="center"/>
          </w:tcPr>
          <w:p w14:paraId="289E760A">
            <w:pPr>
              <w:spacing w:line="240" w:lineRule="auto"/>
              <w:ind w:firstLine="0"/>
              <w:rPr>
                <w:sz w:val="21"/>
                <w:szCs w:val="21"/>
                <w:lang w:eastAsia="zh-CN"/>
              </w:rPr>
            </w:pPr>
            <w:r>
              <w:rPr>
                <w:color w:val="000000"/>
                <w:sz w:val="21"/>
                <w:szCs w:val="21"/>
                <w:lang w:eastAsia="zh-CN"/>
              </w:rPr>
              <w:t>五个刻加一对的</w:t>
            </w:r>
            <w:r>
              <w:rPr>
                <w:rFonts w:hint="eastAsia"/>
                <w:color w:val="000000"/>
                <w:sz w:val="21"/>
                <w:szCs w:val="21"/>
                <w:lang w:eastAsia="zh-CN"/>
              </w:rPr>
              <w:t>标准和</w:t>
            </w:r>
            <w:r>
              <w:rPr>
                <w:color w:val="000000"/>
                <w:sz w:val="21"/>
                <w:szCs w:val="21"/>
                <w:lang w:eastAsia="zh-CN"/>
              </w:rPr>
              <w:t>牌</w:t>
            </w:r>
          </w:p>
        </w:tc>
      </w:tr>
      <w:tr w14:paraId="67A3F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0008FD14">
            <w:pPr>
              <w:spacing w:line="240" w:lineRule="auto"/>
              <w:ind w:firstLine="0"/>
              <w:jc w:val="center"/>
              <w:rPr>
                <w:sz w:val="21"/>
                <w:szCs w:val="21"/>
              </w:rPr>
            </w:pPr>
            <w:r>
              <w:rPr>
                <w:color w:val="000000"/>
                <w:sz w:val="21"/>
                <w:szCs w:val="21"/>
              </w:rPr>
              <w:t>抢金</w:t>
            </w:r>
          </w:p>
        </w:tc>
        <w:tc>
          <w:tcPr>
            <w:tcW w:w="1416" w:type="dxa"/>
            <w:vAlign w:val="center"/>
          </w:tcPr>
          <w:p w14:paraId="79865A70">
            <w:pPr>
              <w:spacing w:line="240" w:lineRule="auto"/>
              <w:ind w:firstLine="0"/>
              <w:jc w:val="center"/>
              <w:rPr>
                <w:sz w:val="21"/>
                <w:szCs w:val="21"/>
              </w:rPr>
            </w:pPr>
            <w:r>
              <w:rPr>
                <w:color w:val="000000"/>
                <w:sz w:val="21"/>
                <w:szCs w:val="21"/>
              </w:rPr>
              <w:t>30</w:t>
            </w:r>
            <w:r>
              <w:rPr>
                <w:rFonts w:hint="eastAsia"/>
                <w:color w:val="000000"/>
                <w:sz w:val="21"/>
                <w:szCs w:val="21"/>
              </w:rPr>
              <w:t>番</w:t>
            </w:r>
          </w:p>
        </w:tc>
        <w:tc>
          <w:tcPr>
            <w:tcW w:w="5381" w:type="dxa"/>
            <w:vAlign w:val="center"/>
          </w:tcPr>
          <w:p w14:paraId="4ED3A73E">
            <w:pPr>
              <w:spacing w:line="240" w:lineRule="auto"/>
              <w:ind w:firstLine="0"/>
              <w:rPr>
                <w:sz w:val="21"/>
                <w:szCs w:val="21"/>
                <w:lang w:eastAsia="zh-CN"/>
              </w:rPr>
            </w:pPr>
            <w:r>
              <w:rPr>
                <w:rFonts w:hint="eastAsia"/>
                <w:sz w:val="21"/>
                <w:szCs w:val="21"/>
                <w:lang w:eastAsia="zh-CN"/>
              </w:rPr>
              <w:t>在庄家打出首张牌时，庄家或闲家若摸进金牌可构成</w:t>
            </w:r>
            <w:r>
              <w:rPr>
                <w:rFonts w:hint="eastAsia"/>
                <w:color w:val="000000"/>
                <w:sz w:val="21"/>
                <w:szCs w:val="21"/>
                <w:lang w:eastAsia="zh-CN"/>
              </w:rPr>
              <w:t>标准和</w:t>
            </w:r>
            <w:r>
              <w:rPr>
                <w:color w:val="000000"/>
                <w:sz w:val="21"/>
                <w:szCs w:val="21"/>
                <w:lang w:eastAsia="zh-CN"/>
              </w:rPr>
              <w:t>牌</w:t>
            </w:r>
            <w:r>
              <w:rPr>
                <w:rFonts w:hint="eastAsia"/>
                <w:color w:val="000000"/>
                <w:sz w:val="21"/>
                <w:szCs w:val="21"/>
                <w:lang w:eastAsia="zh-CN"/>
              </w:rPr>
              <w:t>型</w:t>
            </w:r>
            <w:r>
              <w:rPr>
                <w:rFonts w:hint="eastAsia"/>
                <w:sz w:val="21"/>
                <w:szCs w:val="21"/>
                <w:lang w:eastAsia="zh-CN"/>
              </w:rPr>
              <w:t>，视作该选手自摸。闲家抢金优先于庄家抢金，闲家抢金按庄家逆时针离庄家最近者优先。</w:t>
            </w:r>
          </w:p>
        </w:tc>
      </w:tr>
      <w:tr w14:paraId="4870E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7A15A795">
            <w:pPr>
              <w:spacing w:line="240" w:lineRule="auto"/>
              <w:ind w:firstLine="0"/>
              <w:jc w:val="center"/>
              <w:rPr>
                <w:sz w:val="21"/>
                <w:szCs w:val="21"/>
              </w:rPr>
            </w:pPr>
            <w:r>
              <w:rPr>
                <w:color w:val="000000"/>
                <w:sz w:val="21"/>
                <w:szCs w:val="21"/>
              </w:rPr>
              <w:t>无花无杠</w:t>
            </w:r>
          </w:p>
        </w:tc>
        <w:tc>
          <w:tcPr>
            <w:tcW w:w="1416" w:type="dxa"/>
            <w:vAlign w:val="center"/>
          </w:tcPr>
          <w:p w14:paraId="052D3066">
            <w:pPr>
              <w:spacing w:line="240" w:lineRule="auto"/>
              <w:ind w:firstLine="0"/>
              <w:jc w:val="center"/>
              <w:rPr>
                <w:sz w:val="21"/>
                <w:szCs w:val="21"/>
              </w:rPr>
            </w:pPr>
            <w:r>
              <w:rPr>
                <w:color w:val="000000"/>
                <w:sz w:val="21"/>
                <w:szCs w:val="21"/>
              </w:rPr>
              <w:t>30</w:t>
            </w:r>
            <w:r>
              <w:rPr>
                <w:rFonts w:hint="eastAsia"/>
                <w:color w:val="000000"/>
                <w:sz w:val="21"/>
                <w:szCs w:val="21"/>
              </w:rPr>
              <w:t>番</w:t>
            </w:r>
          </w:p>
        </w:tc>
        <w:tc>
          <w:tcPr>
            <w:tcW w:w="5381" w:type="dxa"/>
            <w:vAlign w:val="center"/>
          </w:tcPr>
          <w:p w14:paraId="282AE32C">
            <w:pPr>
              <w:spacing w:line="240" w:lineRule="auto"/>
              <w:ind w:firstLine="0"/>
              <w:rPr>
                <w:sz w:val="21"/>
                <w:szCs w:val="21"/>
                <w:lang w:eastAsia="zh-CN"/>
              </w:rPr>
            </w:pPr>
            <w:r>
              <w:rPr>
                <w:rFonts w:hint="eastAsia"/>
                <w:color w:val="000000"/>
                <w:sz w:val="21"/>
                <w:szCs w:val="21"/>
                <w:lang w:eastAsia="zh-CN"/>
              </w:rPr>
              <w:t>和</w:t>
            </w:r>
            <w:r>
              <w:rPr>
                <w:color w:val="000000"/>
                <w:sz w:val="21"/>
                <w:szCs w:val="21"/>
                <w:lang w:eastAsia="zh-CN"/>
              </w:rPr>
              <w:t>牌时</w:t>
            </w:r>
            <w:r>
              <w:rPr>
                <w:rFonts w:hint="eastAsia"/>
                <w:color w:val="000000"/>
                <w:sz w:val="21"/>
                <w:szCs w:val="21"/>
                <w:lang w:eastAsia="zh-CN"/>
              </w:rPr>
              <w:t>手中</w:t>
            </w:r>
            <w:r>
              <w:rPr>
                <w:color w:val="000000"/>
                <w:sz w:val="21"/>
                <w:szCs w:val="21"/>
                <w:lang w:eastAsia="zh-CN"/>
              </w:rPr>
              <w:t>无任何花牌，且未开过杠</w:t>
            </w:r>
            <w:r>
              <w:rPr>
                <w:rFonts w:hint="eastAsia"/>
                <w:color w:val="000000"/>
                <w:sz w:val="21"/>
                <w:szCs w:val="21"/>
                <w:lang w:eastAsia="zh-CN"/>
              </w:rPr>
              <w:t>。</w:t>
            </w:r>
          </w:p>
        </w:tc>
      </w:tr>
      <w:tr w14:paraId="5F636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3937E2A9">
            <w:pPr>
              <w:spacing w:line="240" w:lineRule="auto"/>
              <w:ind w:firstLine="0"/>
              <w:jc w:val="center"/>
              <w:rPr>
                <w:sz w:val="21"/>
                <w:szCs w:val="21"/>
              </w:rPr>
            </w:pPr>
            <w:r>
              <w:rPr>
                <w:color w:val="000000"/>
                <w:sz w:val="21"/>
                <w:szCs w:val="21"/>
              </w:rPr>
              <w:t>混一色</w:t>
            </w:r>
          </w:p>
        </w:tc>
        <w:tc>
          <w:tcPr>
            <w:tcW w:w="1416" w:type="dxa"/>
            <w:vAlign w:val="center"/>
          </w:tcPr>
          <w:p w14:paraId="1BF732CD">
            <w:pPr>
              <w:spacing w:line="240" w:lineRule="auto"/>
              <w:ind w:firstLine="0"/>
              <w:jc w:val="center"/>
              <w:rPr>
                <w:sz w:val="21"/>
                <w:szCs w:val="21"/>
              </w:rPr>
            </w:pPr>
            <w:r>
              <w:rPr>
                <w:color w:val="000000"/>
                <w:sz w:val="21"/>
                <w:szCs w:val="21"/>
              </w:rPr>
              <w:t>30</w:t>
            </w:r>
            <w:r>
              <w:rPr>
                <w:rFonts w:hint="eastAsia"/>
                <w:color w:val="000000"/>
                <w:sz w:val="21"/>
                <w:szCs w:val="21"/>
              </w:rPr>
              <w:t>番</w:t>
            </w:r>
          </w:p>
        </w:tc>
        <w:tc>
          <w:tcPr>
            <w:tcW w:w="5381" w:type="dxa"/>
            <w:vAlign w:val="center"/>
          </w:tcPr>
          <w:p w14:paraId="444185DE">
            <w:pPr>
              <w:spacing w:line="240" w:lineRule="auto"/>
              <w:ind w:firstLine="0"/>
              <w:rPr>
                <w:sz w:val="21"/>
                <w:szCs w:val="21"/>
                <w:lang w:eastAsia="zh-CN"/>
              </w:rPr>
            </w:pPr>
            <w:r>
              <w:rPr>
                <w:color w:val="000000"/>
                <w:sz w:val="21"/>
                <w:szCs w:val="21"/>
                <w:lang w:eastAsia="zh-CN"/>
              </w:rPr>
              <w:t>由</w:t>
            </w:r>
            <w:r>
              <w:rPr>
                <w:rFonts w:hint="eastAsia"/>
                <w:color w:val="000000"/>
                <w:sz w:val="21"/>
                <w:szCs w:val="21"/>
                <w:lang w:eastAsia="zh-CN"/>
              </w:rPr>
              <w:t>同一</w:t>
            </w:r>
            <w:r>
              <w:rPr>
                <w:color w:val="000000"/>
                <w:sz w:val="21"/>
                <w:szCs w:val="21"/>
                <w:lang w:eastAsia="zh-CN"/>
              </w:rPr>
              <w:t>花色序数牌</w:t>
            </w:r>
            <w:r>
              <w:rPr>
                <w:rFonts w:hint="eastAsia"/>
                <w:color w:val="000000"/>
                <w:sz w:val="21"/>
                <w:szCs w:val="21"/>
                <w:lang w:eastAsia="zh-CN"/>
              </w:rPr>
              <w:t>和</w:t>
            </w:r>
            <w:r>
              <w:rPr>
                <w:color w:val="000000" w:themeColor="text1"/>
                <w:sz w:val="21"/>
                <w:szCs w:val="21"/>
                <w:lang w:eastAsia="zh-CN"/>
                <w14:textFill>
                  <w14:solidFill>
                    <w14:schemeClr w14:val="tx1"/>
                  </w14:solidFill>
                </w14:textFill>
              </w:rPr>
              <w:t>金牌</w:t>
            </w:r>
            <w:r>
              <w:rPr>
                <w:color w:val="000000"/>
                <w:sz w:val="21"/>
                <w:szCs w:val="21"/>
                <w:lang w:eastAsia="zh-CN"/>
              </w:rPr>
              <w:t>组成的</w:t>
            </w:r>
            <w:r>
              <w:rPr>
                <w:rFonts w:hint="eastAsia"/>
                <w:color w:val="000000"/>
                <w:sz w:val="21"/>
                <w:szCs w:val="21"/>
                <w:lang w:eastAsia="zh-CN"/>
              </w:rPr>
              <w:t>和</w:t>
            </w:r>
            <w:r>
              <w:rPr>
                <w:color w:val="000000"/>
                <w:sz w:val="21"/>
                <w:szCs w:val="21"/>
                <w:lang w:eastAsia="zh-CN"/>
              </w:rPr>
              <w:t>牌</w:t>
            </w:r>
            <w:r>
              <w:rPr>
                <w:rFonts w:hint="eastAsia"/>
                <w:color w:val="000000"/>
                <w:sz w:val="21"/>
                <w:szCs w:val="21"/>
                <w:lang w:eastAsia="zh-CN"/>
              </w:rPr>
              <w:t>。</w:t>
            </w:r>
          </w:p>
        </w:tc>
      </w:tr>
      <w:tr w14:paraId="4D06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4D00B439">
            <w:pPr>
              <w:spacing w:line="240" w:lineRule="auto"/>
              <w:ind w:firstLine="0"/>
              <w:jc w:val="center"/>
              <w:rPr>
                <w:sz w:val="21"/>
                <w:szCs w:val="21"/>
                <w:lang w:eastAsia="zh-CN"/>
              </w:rPr>
            </w:pPr>
            <w:r>
              <w:rPr>
                <w:color w:val="000000"/>
                <w:sz w:val="21"/>
                <w:szCs w:val="21"/>
              </w:rPr>
              <w:t>天</w:t>
            </w:r>
            <w:r>
              <w:rPr>
                <w:rFonts w:hint="eastAsia"/>
                <w:color w:val="000000"/>
                <w:sz w:val="21"/>
                <w:szCs w:val="21"/>
                <w:lang w:eastAsia="zh-CN"/>
              </w:rPr>
              <w:t>和</w:t>
            </w:r>
          </w:p>
        </w:tc>
        <w:tc>
          <w:tcPr>
            <w:tcW w:w="1416" w:type="dxa"/>
            <w:vAlign w:val="center"/>
          </w:tcPr>
          <w:p w14:paraId="56EDF272">
            <w:pPr>
              <w:spacing w:line="240" w:lineRule="auto"/>
              <w:ind w:firstLine="0"/>
              <w:jc w:val="center"/>
              <w:rPr>
                <w:sz w:val="21"/>
                <w:szCs w:val="21"/>
              </w:rPr>
            </w:pPr>
            <w:r>
              <w:rPr>
                <w:color w:val="000000"/>
                <w:sz w:val="21"/>
                <w:szCs w:val="21"/>
              </w:rPr>
              <w:t>40</w:t>
            </w:r>
            <w:r>
              <w:rPr>
                <w:rFonts w:hint="eastAsia"/>
                <w:color w:val="000000"/>
                <w:sz w:val="21"/>
                <w:szCs w:val="21"/>
              </w:rPr>
              <w:t>番</w:t>
            </w:r>
          </w:p>
        </w:tc>
        <w:tc>
          <w:tcPr>
            <w:tcW w:w="5381" w:type="dxa"/>
            <w:vAlign w:val="center"/>
          </w:tcPr>
          <w:p w14:paraId="3D736B8F">
            <w:pPr>
              <w:spacing w:line="240" w:lineRule="auto"/>
              <w:ind w:firstLine="0"/>
              <w:rPr>
                <w:sz w:val="21"/>
                <w:szCs w:val="21"/>
                <w:lang w:eastAsia="zh-CN"/>
              </w:rPr>
            </w:pPr>
            <w:r>
              <w:rPr>
                <w:rFonts w:hint="eastAsia"/>
                <w:color w:val="000000" w:themeColor="text1"/>
                <w:sz w:val="21"/>
                <w:szCs w:val="21"/>
                <w:lang w:eastAsia="zh-CN"/>
                <w14:textFill>
                  <w14:solidFill>
                    <w14:schemeClr w14:val="tx1"/>
                  </w14:solidFill>
                </w14:textFill>
              </w:rPr>
              <w:t>庄家开金结束时，若手牌已构成标准和牌型，即自摸天和。</w:t>
            </w:r>
          </w:p>
        </w:tc>
      </w:tr>
      <w:tr w14:paraId="313D1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4D369C85">
            <w:pPr>
              <w:spacing w:line="240" w:lineRule="auto"/>
              <w:ind w:firstLine="0"/>
              <w:jc w:val="center"/>
              <w:rPr>
                <w:sz w:val="21"/>
                <w:szCs w:val="21"/>
              </w:rPr>
            </w:pPr>
            <w:r>
              <w:rPr>
                <w:color w:val="000000"/>
                <w:sz w:val="21"/>
                <w:szCs w:val="21"/>
              </w:rPr>
              <w:t>听金坎</w:t>
            </w:r>
          </w:p>
        </w:tc>
        <w:tc>
          <w:tcPr>
            <w:tcW w:w="1416" w:type="dxa"/>
            <w:vAlign w:val="center"/>
          </w:tcPr>
          <w:p w14:paraId="63306903">
            <w:pPr>
              <w:spacing w:line="240" w:lineRule="auto"/>
              <w:ind w:firstLine="0"/>
              <w:jc w:val="center"/>
              <w:rPr>
                <w:sz w:val="21"/>
                <w:szCs w:val="21"/>
              </w:rPr>
            </w:pPr>
            <w:r>
              <w:rPr>
                <w:color w:val="000000"/>
                <w:sz w:val="21"/>
                <w:szCs w:val="21"/>
              </w:rPr>
              <w:t>40番</w:t>
            </w:r>
          </w:p>
        </w:tc>
        <w:tc>
          <w:tcPr>
            <w:tcW w:w="5381" w:type="dxa"/>
            <w:vAlign w:val="center"/>
          </w:tcPr>
          <w:p w14:paraId="090C81C9">
            <w:pPr>
              <w:spacing w:line="240" w:lineRule="auto"/>
              <w:ind w:firstLine="0"/>
              <w:rPr>
                <w:sz w:val="21"/>
                <w:szCs w:val="21"/>
                <w:lang w:eastAsia="zh-CN"/>
              </w:rPr>
            </w:pPr>
            <w:r>
              <w:rPr>
                <w:color w:val="000000"/>
                <w:sz w:val="21"/>
                <w:szCs w:val="21"/>
                <w:lang w:eastAsia="zh-CN"/>
              </w:rPr>
              <w:t>听牌时，</w:t>
            </w:r>
            <w:r>
              <w:rPr>
                <w:rFonts w:hint="eastAsia"/>
                <w:color w:val="000000"/>
                <w:sz w:val="21"/>
                <w:szCs w:val="21"/>
                <w:lang w:eastAsia="zh-CN"/>
              </w:rPr>
              <w:t>若手牌结构为坎张，且所听之牌为</w:t>
            </w:r>
            <w:r>
              <w:rPr>
                <w:color w:val="000000"/>
                <w:sz w:val="21"/>
                <w:szCs w:val="21"/>
                <w:lang w:eastAsia="zh-CN"/>
              </w:rPr>
              <w:t>金牌</w:t>
            </w:r>
            <w:r>
              <w:rPr>
                <w:rFonts w:hint="eastAsia"/>
                <w:color w:val="000000"/>
                <w:sz w:val="21"/>
                <w:szCs w:val="21"/>
                <w:lang w:eastAsia="zh-CN"/>
              </w:rPr>
              <w:t>，则可</w:t>
            </w:r>
            <w:r>
              <w:rPr>
                <w:color w:val="000000"/>
                <w:sz w:val="21"/>
                <w:szCs w:val="21"/>
                <w:lang w:eastAsia="zh-CN"/>
              </w:rPr>
              <w:t>报听金坎</w:t>
            </w:r>
            <w:r>
              <w:rPr>
                <w:rFonts w:hint="eastAsia"/>
                <w:color w:val="000000"/>
                <w:sz w:val="21"/>
                <w:szCs w:val="21"/>
                <w:lang w:eastAsia="zh-CN"/>
              </w:rPr>
              <w:t>。</w:t>
            </w:r>
            <w:r>
              <w:rPr>
                <w:color w:val="000000"/>
                <w:sz w:val="21"/>
                <w:szCs w:val="21"/>
                <w:lang w:eastAsia="zh-CN"/>
              </w:rPr>
              <w:t>报听后不能换</w:t>
            </w:r>
            <w:r>
              <w:rPr>
                <w:rFonts w:hint="eastAsia"/>
                <w:color w:val="000000"/>
                <w:sz w:val="21"/>
                <w:szCs w:val="21"/>
                <w:lang w:eastAsia="zh-CN"/>
              </w:rPr>
              <w:t>听。</w:t>
            </w:r>
          </w:p>
        </w:tc>
      </w:tr>
      <w:tr w14:paraId="6B41A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10336DD0">
            <w:pPr>
              <w:spacing w:line="240" w:lineRule="auto"/>
              <w:ind w:firstLine="0"/>
              <w:jc w:val="center"/>
              <w:rPr>
                <w:sz w:val="21"/>
                <w:szCs w:val="21"/>
              </w:rPr>
            </w:pPr>
            <w:r>
              <w:rPr>
                <w:color w:val="000000"/>
                <w:sz w:val="21"/>
                <w:szCs w:val="21"/>
              </w:rPr>
              <w:t>三金倒</w:t>
            </w:r>
          </w:p>
        </w:tc>
        <w:tc>
          <w:tcPr>
            <w:tcW w:w="1416" w:type="dxa"/>
            <w:vAlign w:val="center"/>
          </w:tcPr>
          <w:p w14:paraId="7E62F80C">
            <w:pPr>
              <w:spacing w:line="240" w:lineRule="auto"/>
              <w:ind w:firstLine="0"/>
              <w:jc w:val="center"/>
              <w:rPr>
                <w:sz w:val="21"/>
                <w:szCs w:val="21"/>
              </w:rPr>
            </w:pPr>
            <w:r>
              <w:rPr>
                <w:color w:val="000000"/>
                <w:sz w:val="21"/>
                <w:szCs w:val="21"/>
              </w:rPr>
              <w:t>40</w:t>
            </w:r>
            <w:r>
              <w:rPr>
                <w:rFonts w:hint="eastAsia"/>
                <w:color w:val="000000"/>
                <w:sz w:val="21"/>
                <w:szCs w:val="21"/>
              </w:rPr>
              <w:t>番</w:t>
            </w:r>
          </w:p>
        </w:tc>
        <w:tc>
          <w:tcPr>
            <w:tcW w:w="5381" w:type="dxa"/>
            <w:vAlign w:val="center"/>
          </w:tcPr>
          <w:p w14:paraId="5BB27D2F">
            <w:pPr>
              <w:spacing w:line="240" w:lineRule="auto"/>
              <w:ind w:firstLine="0"/>
              <w:rPr>
                <w:sz w:val="21"/>
                <w:szCs w:val="21"/>
                <w:lang w:eastAsia="zh-CN"/>
              </w:rPr>
            </w:pPr>
            <w:r>
              <w:rPr>
                <w:color w:val="000000"/>
                <w:sz w:val="21"/>
                <w:szCs w:val="21"/>
                <w:lang w:eastAsia="zh-CN"/>
              </w:rPr>
              <w:t>不</w:t>
            </w:r>
            <w:r>
              <w:rPr>
                <w:rFonts w:hint="eastAsia"/>
                <w:color w:val="000000"/>
                <w:sz w:val="21"/>
                <w:szCs w:val="21"/>
                <w:lang w:eastAsia="zh-CN"/>
              </w:rPr>
              <w:t>加</w:t>
            </w:r>
            <w:r>
              <w:rPr>
                <w:color w:val="000000"/>
                <w:sz w:val="21"/>
                <w:szCs w:val="21"/>
                <w:lang w:eastAsia="zh-CN"/>
              </w:rPr>
              <w:t>计其他特殊牌</w:t>
            </w:r>
            <w:r>
              <w:rPr>
                <w:rFonts w:hint="eastAsia"/>
                <w:color w:val="000000" w:themeColor="text1"/>
                <w:sz w:val="21"/>
                <w:szCs w:val="21"/>
                <w:lang w:eastAsia="zh-CN"/>
                <w14:textFill>
                  <w14:solidFill>
                    <w14:schemeClr w14:val="tx1"/>
                  </w14:solidFill>
                </w14:textFill>
              </w:rPr>
              <w:t>型番数</w:t>
            </w:r>
            <w:r>
              <w:rPr>
                <w:rFonts w:hint="eastAsia"/>
                <w:color w:val="000000"/>
                <w:sz w:val="21"/>
                <w:szCs w:val="21"/>
                <w:lang w:eastAsia="zh-CN"/>
              </w:rPr>
              <w:t>。</w:t>
            </w:r>
          </w:p>
        </w:tc>
      </w:tr>
      <w:tr w14:paraId="72ADA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0CB34E0A">
            <w:pPr>
              <w:spacing w:line="240" w:lineRule="auto"/>
              <w:ind w:firstLine="0"/>
              <w:jc w:val="center"/>
              <w:rPr>
                <w:sz w:val="21"/>
                <w:szCs w:val="21"/>
              </w:rPr>
            </w:pPr>
            <w:r>
              <w:rPr>
                <w:color w:val="000000"/>
                <w:sz w:val="21"/>
                <w:szCs w:val="21"/>
              </w:rPr>
              <w:t>金雀</w:t>
            </w:r>
          </w:p>
        </w:tc>
        <w:tc>
          <w:tcPr>
            <w:tcW w:w="1416" w:type="dxa"/>
            <w:vAlign w:val="center"/>
          </w:tcPr>
          <w:p w14:paraId="1E288884">
            <w:pPr>
              <w:spacing w:line="240" w:lineRule="auto"/>
              <w:ind w:firstLine="0"/>
              <w:jc w:val="center"/>
              <w:rPr>
                <w:sz w:val="21"/>
                <w:szCs w:val="21"/>
              </w:rPr>
            </w:pPr>
            <w:r>
              <w:rPr>
                <w:color w:val="000000"/>
                <w:sz w:val="21"/>
                <w:szCs w:val="21"/>
              </w:rPr>
              <w:t>60</w:t>
            </w:r>
            <w:r>
              <w:rPr>
                <w:rFonts w:hint="eastAsia"/>
                <w:color w:val="000000"/>
                <w:sz w:val="21"/>
                <w:szCs w:val="21"/>
              </w:rPr>
              <w:t>番</w:t>
            </w:r>
          </w:p>
        </w:tc>
        <w:tc>
          <w:tcPr>
            <w:tcW w:w="5381" w:type="dxa"/>
            <w:vAlign w:val="center"/>
          </w:tcPr>
          <w:p w14:paraId="184842C5">
            <w:pPr>
              <w:spacing w:line="240" w:lineRule="auto"/>
              <w:ind w:firstLine="0"/>
              <w:rPr>
                <w:sz w:val="21"/>
                <w:szCs w:val="21"/>
                <w:lang w:eastAsia="zh-CN"/>
              </w:rPr>
            </w:pPr>
            <w:r>
              <w:rPr>
                <w:color w:val="000000"/>
                <w:sz w:val="21"/>
                <w:szCs w:val="21"/>
                <w:lang w:eastAsia="zh-CN"/>
              </w:rPr>
              <w:t>用两张金牌作将牌</w:t>
            </w:r>
            <w:r>
              <w:rPr>
                <w:rFonts w:hint="eastAsia"/>
                <w:color w:val="000000"/>
                <w:sz w:val="21"/>
                <w:szCs w:val="21"/>
                <w:lang w:eastAsia="zh-CN"/>
              </w:rPr>
              <w:t>的标准和</w:t>
            </w:r>
            <w:r>
              <w:rPr>
                <w:color w:val="000000"/>
                <w:sz w:val="21"/>
                <w:szCs w:val="21"/>
                <w:lang w:eastAsia="zh-CN"/>
              </w:rPr>
              <w:t>牌</w:t>
            </w:r>
            <w:r>
              <w:rPr>
                <w:rFonts w:hint="eastAsia"/>
                <w:color w:val="000000"/>
                <w:sz w:val="21"/>
                <w:szCs w:val="21"/>
                <w:lang w:eastAsia="zh-CN"/>
              </w:rPr>
              <w:t>型。</w:t>
            </w:r>
          </w:p>
        </w:tc>
      </w:tr>
      <w:tr w14:paraId="2310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20648976">
            <w:pPr>
              <w:spacing w:line="240" w:lineRule="auto"/>
              <w:ind w:firstLine="0"/>
              <w:jc w:val="center"/>
              <w:rPr>
                <w:sz w:val="21"/>
                <w:szCs w:val="21"/>
              </w:rPr>
            </w:pPr>
            <w:r>
              <w:rPr>
                <w:color w:val="000000"/>
                <w:sz w:val="21"/>
                <w:szCs w:val="21"/>
              </w:rPr>
              <w:t>大吊车</w:t>
            </w:r>
          </w:p>
        </w:tc>
        <w:tc>
          <w:tcPr>
            <w:tcW w:w="1416" w:type="dxa"/>
            <w:vAlign w:val="center"/>
          </w:tcPr>
          <w:p w14:paraId="6A2FCD9C">
            <w:pPr>
              <w:spacing w:line="240" w:lineRule="auto"/>
              <w:ind w:firstLine="0"/>
              <w:jc w:val="center"/>
              <w:rPr>
                <w:sz w:val="21"/>
                <w:szCs w:val="21"/>
              </w:rPr>
            </w:pPr>
            <w:r>
              <w:rPr>
                <w:color w:val="000000"/>
                <w:sz w:val="21"/>
                <w:szCs w:val="21"/>
              </w:rPr>
              <w:t>60番</w:t>
            </w:r>
          </w:p>
        </w:tc>
        <w:tc>
          <w:tcPr>
            <w:tcW w:w="5381" w:type="dxa"/>
            <w:vAlign w:val="center"/>
          </w:tcPr>
          <w:p w14:paraId="0A82FB1A">
            <w:pPr>
              <w:spacing w:line="240" w:lineRule="auto"/>
              <w:ind w:firstLine="0"/>
              <w:rPr>
                <w:sz w:val="21"/>
                <w:szCs w:val="21"/>
                <w:lang w:eastAsia="zh-CN"/>
              </w:rPr>
            </w:pPr>
            <w:r>
              <w:rPr>
                <w:color w:val="000000"/>
                <w:sz w:val="21"/>
                <w:szCs w:val="21"/>
                <w:lang w:eastAsia="zh-CN"/>
              </w:rPr>
              <w:t>通过吃、碰、杠后，单吊</w:t>
            </w:r>
            <w:r>
              <w:rPr>
                <w:rFonts w:hint="eastAsia"/>
                <w:color w:val="000000"/>
                <w:sz w:val="21"/>
                <w:szCs w:val="21"/>
                <w:lang w:eastAsia="zh-CN"/>
              </w:rPr>
              <w:t>和</w:t>
            </w:r>
            <w:r>
              <w:rPr>
                <w:color w:val="000000"/>
                <w:sz w:val="21"/>
                <w:szCs w:val="21"/>
                <w:lang w:eastAsia="zh-CN"/>
              </w:rPr>
              <w:t>牌。</w:t>
            </w:r>
          </w:p>
        </w:tc>
      </w:tr>
      <w:tr w14:paraId="18A58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2FEF3C76">
            <w:pPr>
              <w:spacing w:line="240" w:lineRule="auto"/>
              <w:ind w:firstLine="0"/>
              <w:jc w:val="center"/>
              <w:rPr>
                <w:sz w:val="21"/>
                <w:szCs w:val="21"/>
                <w:lang w:eastAsia="zh-CN"/>
              </w:rPr>
            </w:pPr>
            <w:r>
              <w:rPr>
                <w:sz w:val="21"/>
                <w:szCs w:val="21"/>
              </w:rPr>
              <w:t>花</w:t>
            </w:r>
            <w:r>
              <w:rPr>
                <w:rFonts w:hint="eastAsia"/>
                <w:sz w:val="21"/>
                <w:szCs w:val="21"/>
                <w:lang w:eastAsia="zh-CN"/>
              </w:rPr>
              <w:t>和</w:t>
            </w:r>
          </w:p>
        </w:tc>
        <w:tc>
          <w:tcPr>
            <w:tcW w:w="1416" w:type="dxa"/>
            <w:vAlign w:val="center"/>
          </w:tcPr>
          <w:p w14:paraId="4D4086DA">
            <w:pPr>
              <w:spacing w:line="240" w:lineRule="auto"/>
              <w:ind w:firstLine="0"/>
              <w:jc w:val="center"/>
              <w:rPr>
                <w:sz w:val="21"/>
                <w:szCs w:val="21"/>
              </w:rPr>
            </w:pPr>
            <w:r>
              <w:rPr>
                <w:color w:val="000000"/>
                <w:sz w:val="21"/>
                <w:szCs w:val="21"/>
              </w:rPr>
              <w:t>60番</w:t>
            </w:r>
          </w:p>
        </w:tc>
        <w:tc>
          <w:tcPr>
            <w:tcW w:w="5381" w:type="dxa"/>
            <w:vAlign w:val="center"/>
          </w:tcPr>
          <w:p w14:paraId="02262270">
            <w:pPr>
              <w:spacing w:line="240" w:lineRule="auto"/>
              <w:ind w:firstLine="0"/>
              <w:rPr>
                <w:sz w:val="21"/>
                <w:szCs w:val="21"/>
                <w:lang w:eastAsia="zh-CN"/>
              </w:rPr>
            </w:pPr>
            <w:r>
              <w:rPr>
                <w:rFonts w:hint="eastAsia"/>
                <w:color w:val="000000" w:themeColor="text1"/>
                <w:sz w:val="21"/>
                <w:szCs w:val="21"/>
                <w:lang w:eastAsia="zh-CN"/>
                <w14:textFill>
                  <w14:solidFill>
                    <w14:schemeClr w14:val="tx1"/>
                  </w14:solidFill>
                </w14:textFill>
              </w:rPr>
              <w:t>不加计其他特殊牌型番数</w:t>
            </w:r>
            <w:r>
              <w:rPr>
                <w:rFonts w:hint="eastAsia"/>
                <w:sz w:val="21"/>
                <w:szCs w:val="21"/>
                <w:lang w:eastAsia="zh-CN"/>
              </w:rPr>
              <w:t>。</w:t>
            </w:r>
          </w:p>
        </w:tc>
      </w:tr>
      <w:tr w14:paraId="0AA41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4" w:hRule="atLeast"/>
          <w:jc w:val="center"/>
        </w:trPr>
        <w:tc>
          <w:tcPr>
            <w:tcW w:w="2265" w:type="dxa"/>
            <w:vAlign w:val="center"/>
          </w:tcPr>
          <w:p w14:paraId="09BE282E">
            <w:pPr>
              <w:spacing w:line="240" w:lineRule="auto"/>
              <w:ind w:firstLine="0"/>
              <w:jc w:val="center"/>
              <w:rPr>
                <w:sz w:val="21"/>
                <w:szCs w:val="21"/>
              </w:rPr>
            </w:pPr>
            <w:r>
              <w:rPr>
                <w:color w:val="000000"/>
                <w:sz w:val="21"/>
                <w:szCs w:val="21"/>
              </w:rPr>
              <w:t>清一色</w:t>
            </w:r>
          </w:p>
        </w:tc>
        <w:tc>
          <w:tcPr>
            <w:tcW w:w="1416" w:type="dxa"/>
            <w:vAlign w:val="center"/>
          </w:tcPr>
          <w:p w14:paraId="3EA605B9">
            <w:pPr>
              <w:spacing w:line="240" w:lineRule="auto"/>
              <w:ind w:firstLine="0"/>
              <w:jc w:val="center"/>
              <w:rPr>
                <w:sz w:val="21"/>
                <w:szCs w:val="21"/>
              </w:rPr>
            </w:pPr>
            <w:r>
              <w:rPr>
                <w:color w:val="000000"/>
                <w:sz w:val="21"/>
                <w:szCs w:val="21"/>
              </w:rPr>
              <w:t>60</w:t>
            </w:r>
            <w:r>
              <w:rPr>
                <w:rFonts w:hint="eastAsia"/>
                <w:color w:val="000000"/>
                <w:sz w:val="21"/>
                <w:szCs w:val="21"/>
              </w:rPr>
              <w:t>番</w:t>
            </w:r>
          </w:p>
        </w:tc>
        <w:tc>
          <w:tcPr>
            <w:tcW w:w="5381" w:type="dxa"/>
            <w:vAlign w:val="center"/>
          </w:tcPr>
          <w:p w14:paraId="4B2DB1C8">
            <w:pPr>
              <w:spacing w:line="240" w:lineRule="auto"/>
              <w:ind w:firstLine="0"/>
              <w:rPr>
                <w:sz w:val="21"/>
                <w:szCs w:val="21"/>
                <w:lang w:eastAsia="zh-CN"/>
              </w:rPr>
            </w:pPr>
            <w:r>
              <w:rPr>
                <w:color w:val="000000"/>
                <w:sz w:val="21"/>
                <w:szCs w:val="21"/>
                <w:lang w:eastAsia="zh-CN"/>
              </w:rPr>
              <w:t>由</w:t>
            </w:r>
            <w:r>
              <w:rPr>
                <w:rFonts w:hint="eastAsia"/>
                <w:color w:val="000000"/>
                <w:sz w:val="21"/>
                <w:szCs w:val="21"/>
                <w:lang w:eastAsia="zh-CN"/>
              </w:rPr>
              <w:t>同</w:t>
            </w:r>
            <w:r>
              <w:rPr>
                <w:color w:val="000000"/>
                <w:sz w:val="21"/>
                <w:szCs w:val="21"/>
                <w:lang w:eastAsia="zh-CN"/>
              </w:rPr>
              <w:t>一花色序数牌且无金牌组成的</w:t>
            </w:r>
            <w:r>
              <w:rPr>
                <w:rFonts w:hint="eastAsia"/>
                <w:color w:val="000000"/>
                <w:sz w:val="21"/>
                <w:szCs w:val="21"/>
                <w:lang w:eastAsia="zh-CN"/>
              </w:rPr>
              <w:t>和</w:t>
            </w:r>
            <w:r>
              <w:rPr>
                <w:color w:val="000000"/>
                <w:sz w:val="21"/>
                <w:szCs w:val="21"/>
                <w:lang w:eastAsia="zh-CN"/>
              </w:rPr>
              <w:t>牌</w:t>
            </w:r>
            <w:r>
              <w:rPr>
                <w:rFonts w:hint="eastAsia"/>
                <w:color w:val="000000"/>
                <w:sz w:val="21"/>
                <w:szCs w:val="21"/>
                <w:lang w:eastAsia="zh-CN"/>
              </w:rPr>
              <w:t>。</w:t>
            </w:r>
          </w:p>
        </w:tc>
      </w:tr>
      <w:tr w14:paraId="377D8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55" w:hRule="atLeast"/>
          <w:jc w:val="center"/>
        </w:trPr>
        <w:tc>
          <w:tcPr>
            <w:tcW w:w="2265" w:type="dxa"/>
            <w:vAlign w:val="center"/>
          </w:tcPr>
          <w:p w14:paraId="31B62997">
            <w:pPr>
              <w:spacing w:line="240" w:lineRule="auto"/>
              <w:ind w:firstLine="0"/>
              <w:jc w:val="center"/>
              <w:rPr>
                <w:sz w:val="21"/>
                <w:szCs w:val="21"/>
              </w:rPr>
            </w:pPr>
            <w:r>
              <w:rPr>
                <w:color w:val="000000"/>
                <w:sz w:val="21"/>
                <w:szCs w:val="21"/>
              </w:rPr>
              <w:t>游金 1游</w:t>
            </w:r>
          </w:p>
        </w:tc>
        <w:tc>
          <w:tcPr>
            <w:tcW w:w="1416" w:type="dxa"/>
            <w:vAlign w:val="center"/>
          </w:tcPr>
          <w:p w14:paraId="7A12D2C2">
            <w:pPr>
              <w:spacing w:line="240" w:lineRule="auto"/>
              <w:ind w:firstLine="0"/>
              <w:jc w:val="center"/>
              <w:rPr>
                <w:sz w:val="21"/>
                <w:szCs w:val="21"/>
              </w:rPr>
            </w:pPr>
            <w:r>
              <w:rPr>
                <w:color w:val="000000"/>
                <w:sz w:val="21"/>
                <w:szCs w:val="21"/>
              </w:rPr>
              <w:t>60番</w:t>
            </w:r>
          </w:p>
        </w:tc>
        <w:tc>
          <w:tcPr>
            <w:tcW w:w="5381" w:type="dxa"/>
            <w:vAlign w:val="center"/>
          </w:tcPr>
          <w:p w14:paraId="0F2027D9">
            <w:pPr>
              <w:spacing w:line="240" w:lineRule="auto"/>
              <w:ind w:firstLine="0"/>
              <w:rPr>
                <w:sz w:val="21"/>
                <w:szCs w:val="21"/>
                <w:lang w:eastAsia="zh-CN"/>
              </w:rPr>
            </w:pPr>
            <w:r>
              <w:rPr>
                <w:rFonts w:hint="eastAsia"/>
                <w:sz w:val="21"/>
                <w:szCs w:val="21"/>
                <w:lang w:eastAsia="zh-CN"/>
              </w:rPr>
              <w:t>当你已构成5顺/刻+1对将牌，且对子为金牌+任意一张</w:t>
            </w:r>
            <w:r>
              <w:rPr>
                <w:color w:val="000000"/>
                <w:sz w:val="21"/>
                <w:szCs w:val="21"/>
                <w:lang w:eastAsia="zh-CN"/>
              </w:rPr>
              <w:t>序数</w:t>
            </w:r>
            <w:r>
              <w:rPr>
                <w:rFonts w:hint="eastAsia"/>
                <w:sz w:val="21"/>
                <w:szCs w:val="21"/>
                <w:lang w:eastAsia="zh-CN"/>
              </w:rPr>
              <w:t>牌时，可选择不自摸，打出那张牌进入1游。此后，其他三家只能通过自摸和牌；游金者只能自摸该弃牌或金牌。</w:t>
            </w:r>
          </w:p>
        </w:tc>
      </w:tr>
      <w:tr w14:paraId="21180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3285D1CA">
            <w:pPr>
              <w:spacing w:line="240" w:lineRule="auto"/>
              <w:ind w:firstLine="0"/>
              <w:jc w:val="center"/>
              <w:rPr>
                <w:sz w:val="21"/>
                <w:szCs w:val="21"/>
              </w:rPr>
            </w:pPr>
            <w:r>
              <w:rPr>
                <w:color w:val="000000"/>
                <w:sz w:val="21"/>
                <w:szCs w:val="21"/>
              </w:rPr>
              <w:t>游金 2游</w:t>
            </w:r>
          </w:p>
        </w:tc>
        <w:tc>
          <w:tcPr>
            <w:tcW w:w="1416" w:type="dxa"/>
            <w:vAlign w:val="center"/>
          </w:tcPr>
          <w:p w14:paraId="4C791400">
            <w:pPr>
              <w:spacing w:line="240" w:lineRule="auto"/>
              <w:ind w:firstLine="0"/>
              <w:jc w:val="center"/>
              <w:rPr>
                <w:sz w:val="21"/>
                <w:szCs w:val="21"/>
              </w:rPr>
            </w:pPr>
            <w:r>
              <w:rPr>
                <w:color w:val="000000"/>
                <w:sz w:val="21"/>
                <w:szCs w:val="21"/>
              </w:rPr>
              <w:t>120番</w:t>
            </w:r>
          </w:p>
        </w:tc>
        <w:tc>
          <w:tcPr>
            <w:tcW w:w="5381" w:type="dxa"/>
            <w:vAlign w:val="center"/>
          </w:tcPr>
          <w:p w14:paraId="71CED334">
            <w:pPr>
              <w:spacing w:line="240" w:lineRule="auto"/>
              <w:ind w:firstLine="0"/>
              <w:rPr>
                <w:sz w:val="21"/>
                <w:szCs w:val="21"/>
                <w:lang w:eastAsia="zh-CN"/>
              </w:rPr>
            </w:pPr>
            <w:r>
              <w:rPr>
                <w:rFonts w:hint="eastAsia"/>
                <w:sz w:val="21"/>
                <w:szCs w:val="21"/>
                <w:lang w:eastAsia="zh-CN"/>
              </w:rPr>
              <w:t>在1游状态下，若选手摸到金牌，可放弃当前和牌，打出该金牌进入2游。此后，其余三家各自只能摸打一次；若均未和牌，则后续牌局由该选手连续摸牌，直至其自摸金牌或本局流局。</w:t>
            </w:r>
          </w:p>
        </w:tc>
      </w:tr>
      <w:tr w14:paraId="4EF0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vAlign w:val="center"/>
          </w:tcPr>
          <w:p w14:paraId="7B51A331">
            <w:pPr>
              <w:spacing w:line="240" w:lineRule="auto"/>
              <w:ind w:firstLine="0"/>
              <w:jc w:val="center"/>
              <w:rPr>
                <w:sz w:val="21"/>
                <w:szCs w:val="21"/>
              </w:rPr>
            </w:pPr>
            <w:r>
              <w:rPr>
                <w:color w:val="000000"/>
                <w:sz w:val="21"/>
                <w:szCs w:val="21"/>
              </w:rPr>
              <w:t>金龙</w:t>
            </w:r>
          </w:p>
        </w:tc>
        <w:tc>
          <w:tcPr>
            <w:tcW w:w="1416" w:type="dxa"/>
            <w:vAlign w:val="center"/>
          </w:tcPr>
          <w:p w14:paraId="3882DF71">
            <w:pPr>
              <w:spacing w:line="240" w:lineRule="auto"/>
              <w:ind w:firstLine="0"/>
              <w:jc w:val="center"/>
              <w:rPr>
                <w:sz w:val="21"/>
                <w:szCs w:val="21"/>
              </w:rPr>
            </w:pPr>
            <w:r>
              <w:rPr>
                <w:color w:val="000000"/>
                <w:sz w:val="21"/>
                <w:szCs w:val="21"/>
              </w:rPr>
              <w:t>120番</w:t>
            </w:r>
          </w:p>
        </w:tc>
        <w:tc>
          <w:tcPr>
            <w:tcW w:w="5381" w:type="dxa"/>
            <w:vAlign w:val="center"/>
          </w:tcPr>
          <w:p w14:paraId="2950092C">
            <w:pPr>
              <w:spacing w:line="240" w:lineRule="auto"/>
              <w:ind w:firstLine="0"/>
              <w:rPr>
                <w:sz w:val="21"/>
                <w:szCs w:val="21"/>
                <w:lang w:eastAsia="zh-CN"/>
              </w:rPr>
            </w:pPr>
            <w:r>
              <w:rPr>
                <w:color w:val="000000"/>
                <w:sz w:val="21"/>
                <w:szCs w:val="21"/>
                <w:lang w:eastAsia="zh-CN"/>
              </w:rPr>
              <w:t>用</w:t>
            </w:r>
            <w:r>
              <w:rPr>
                <w:rFonts w:hint="eastAsia"/>
                <w:color w:val="000000"/>
                <w:sz w:val="21"/>
                <w:szCs w:val="21"/>
                <w:lang w:eastAsia="zh-CN"/>
              </w:rPr>
              <w:t>三</w:t>
            </w:r>
            <w:r>
              <w:rPr>
                <w:color w:val="000000"/>
                <w:sz w:val="21"/>
                <w:szCs w:val="21"/>
                <w:lang w:eastAsia="zh-CN"/>
              </w:rPr>
              <w:t>张金牌作</w:t>
            </w:r>
            <w:r>
              <w:rPr>
                <w:rFonts w:hint="eastAsia"/>
                <w:color w:val="000000"/>
                <w:sz w:val="21"/>
                <w:szCs w:val="21"/>
                <w:lang w:eastAsia="zh-CN"/>
              </w:rPr>
              <w:t>一个刻的标准和</w:t>
            </w:r>
            <w:r>
              <w:rPr>
                <w:color w:val="000000"/>
                <w:sz w:val="21"/>
                <w:szCs w:val="21"/>
                <w:lang w:eastAsia="zh-CN"/>
              </w:rPr>
              <w:t>牌</w:t>
            </w:r>
            <w:r>
              <w:rPr>
                <w:rFonts w:hint="eastAsia"/>
                <w:color w:val="000000"/>
                <w:sz w:val="21"/>
                <w:szCs w:val="21"/>
                <w:lang w:eastAsia="zh-CN"/>
              </w:rPr>
              <w:t>型。</w:t>
            </w:r>
          </w:p>
        </w:tc>
      </w:tr>
    </w:tbl>
    <w:p w14:paraId="51E897D6">
      <w:pPr>
        <w:pStyle w:val="4"/>
        <w:rPr>
          <w:szCs w:val="28"/>
          <w:lang w:eastAsia="zh-CN"/>
        </w:rPr>
      </w:pPr>
      <w:bookmarkStart w:id="23" w:name="_Toc242914365"/>
      <w:r>
        <w:rPr>
          <w:rFonts w:hint="eastAsia"/>
          <w:lang w:eastAsia="zh-CN"/>
        </w:rPr>
        <w:t>（</w:t>
      </w:r>
      <w:r>
        <w:rPr>
          <w:lang w:eastAsia="zh-CN"/>
        </w:rPr>
        <w:t>二）</w:t>
      </w:r>
      <w:r>
        <w:rPr>
          <w:rFonts w:hint="eastAsia"/>
          <w:szCs w:val="28"/>
          <w:lang w:eastAsia="zh-CN"/>
        </w:rPr>
        <w:t>累</w:t>
      </w:r>
      <w:r>
        <w:rPr>
          <w:szCs w:val="28"/>
          <w:lang w:eastAsia="zh-CN"/>
        </w:rPr>
        <w:t>加规则</w:t>
      </w:r>
      <w:bookmarkEnd w:id="23"/>
    </w:p>
    <w:p w14:paraId="58B6AA86">
      <w:pPr>
        <w:rPr>
          <w:lang w:eastAsia="zh-CN"/>
        </w:rPr>
      </w:pPr>
      <w:r>
        <w:rPr>
          <w:color w:val="000000"/>
          <w:szCs w:val="24"/>
          <w:lang w:eastAsia="zh-CN"/>
        </w:rPr>
        <w:t>结算时，</w:t>
      </w:r>
      <w:r>
        <w:rPr>
          <w:rFonts w:hint="eastAsia"/>
          <w:color w:val="000000"/>
          <w:szCs w:val="24"/>
          <w:lang w:eastAsia="zh-CN"/>
        </w:rPr>
        <w:t>取所有和牌型中累加番数最大的牌型</w:t>
      </w:r>
      <w:r>
        <w:rPr>
          <w:color w:val="000000"/>
          <w:sz w:val="21"/>
          <w:szCs w:val="21"/>
          <w:lang w:eastAsia="zh-CN"/>
        </w:rPr>
        <w:t>。</w:t>
      </w:r>
    </w:p>
    <w:p w14:paraId="24C7DB21">
      <w:pPr>
        <w:pStyle w:val="4"/>
        <w:rPr>
          <w:lang w:eastAsia="zh-CN"/>
        </w:rPr>
      </w:pPr>
      <w:bookmarkStart w:id="24" w:name="_Toc242914366"/>
      <w:r>
        <w:rPr>
          <w:lang w:eastAsia="zh-CN"/>
        </w:rPr>
        <w:t>（</w:t>
      </w:r>
      <w:r>
        <w:rPr>
          <w:rFonts w:hint="eastAsia"/>
          <w:lang w:eastAsia="zh-CN"/>
        </w:rPr>
        <w:t>三</w:t>
      </w:r>
      <w:r>
        <w:rPr>
          <w:lang w:eastAsia="zh-CN"/>
        </w:rPr>
        <w:t>）计分基础项</w:t>
      </w:r>
      <w:bookmarkEnd w:id="24"/>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6"/>
        <w:gridCol w:w="6796"/>
      </w:tblGrid>
      <w:tr w14:paraId="1F292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0846C09E">
            <w:pPr>
              <w:spacing w:line="240" w:lineRule="auto"/>
              <w:ind w:firstLine="0"/>
              <w:jc w:val="center"/>
            </w:pPr>
            <w:r>
              <w:rPr>
                <w:b/>
                <w:color w:val="000000"/>
                <w:sz w:val="21"/>
              </w:rPr>
              <w:t>计分项</w:t>
            </w:r>
          </w:p>
        </w:tc>
        <w:tc>
          <w:tcPr>
            <w:tcW w:w="6803" w:type="dxa"/>
            <w:shd w:val="clear" w:color="auto" w:fill="D9D9D9"/>
            <w:vAlign w:val="center"/>
          </w:tcPr>
          <w:p w14:paraId="1DFF9A50">
            <w:pPr>
              <w:spacing w:line="240" w:lineRule="auto"/>
              <w:ind w:firstLine="0"/>
              <w:jc w:val="center"/>
            </w:pPr>
            <w:r>
              <w:rPr>
                <w:b/>
                <w:color w:val="000000"/>
                <w:sz w:val="21"/>
              </w:rPr>
              <w:t>分值说明</w:t>
            </w:r>
          </w:p>
        </w:tc>
      </w:tr>
      <w:tr w14:paraId="2F638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63FB0A0D">
            <w:pPr>
              <w:spacing w:line="240" w:lineRule="auto"/>
              <w:ind w:firstLine="0"/>
              <w:jc w:val="center"/>
            </w:pPr>
            <w:r>
              <w:rPr>
                <w:color w:val="000000"/>
                <w:sz w:val="21"/>
              </w:rPr>
              <w:t>花分</w:t>
            </w:r>
          </w:p>
        </w:tc>
        <w:tc>
          <w:tcPr>
            <w:tcW w:w="6803" w:type="dxa"/>
            <w:vAlign w:val="center"/>
          </w:tcPr>
          <w:p w14:paraId="218F1CC0">
            <w:pPr>
              <w:spacing w:line="240" w:lineRule="auto"/>
              <w:ind w:firstLine="0"/>
              <w:rPr>
                <w:lang w:eastAsia="zh-CN"/>
              </w:rPr>
            </w:pPr>
            <w:r>
              <w:rPr>
                <w:color w:val="000000"/>
                <w:sz w:val="21"/>
                <w:lang w:eastAsia="zh-CN"/>
              </w:rPr>
              <w:t>每张花牌计1分。</w:t>
            </w:r>
            <w:r>
              <w:rPr>
                <w:rFonts w:hint="eastAsia"/>
                <w:color w:val="000000"/>
                <w:sz w:val="21"/>
                <w:lang w:eastAsia="zh-CN"/>
              </w:rPr>
              <w:t>每</w:t>
            </w:r>
            <w:r>
              <w:rPr>
                <w:color w:val="000000"/>
                <w:sz w:val="21"/>
                <w:lang w:eastAsia="zh-CN"/>
              </w:rPr>
              <w:t>集齐</w:t>
            </w:r>
            <w:bookmarkStart w:id="25" w:name="OLE_LINK6"/>
            <w:r>
              <w:rPr>
                <w:color w:val="000000"/>
                <w:sz w:val="21"/>
                <w:lang w:eastAsia="zh-CN"/>
              </w:rPr>
              <w:t>四张相同的字或春夏秋冬或梅兰竹菊</w:t>
            </w:r>
            <w:bookmarkEnd w:id="25"/>
            <w:r>
              <w:rPr>
                <w:rFonts w:hint="eastAsia"/>
                <w:color w:val="000000"/>
                <w:sz w:val="21"/>
                <w:lang w:eastAsia="zh-CN"/>
              </w:rPr>
              <w:t>。</w:t>
            </w:r>
            <w:r>
              <w:rPr>
                <w:color w:val="000000"/>
                <w:sz w:val="21"/>
                <w:lang w:eastAsia="zh-CN"/>
              </w:rPr>
              <w:t>算番时</w:t>
            </w:r>
            <w:r>
              <w:rPr>
                <w:rFonts w:hint="eastAsia"/>
                <w:color w:val="000000"/>
                <w:sz w:val="21"/>
                <w:lang w:eastAsia="zh-CN"/>
              </w:rPr>
              <w:t>额外加计2分。</w:t>
            </w:r>
          </w:p>
        </w:tc>
      </w:tr>
      <w:tr w14:paraId="5B03B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5902346E">
            <w:pPr>
              <w:spacing w:line="240" w:lineRule="auto"/>
              <w:ind w:firstLine="0"/>
              <w:jc w:val="center"/>
            </w:pPr>
            <w:r>
              <w:rPr>
                <w:color w:val="000000"/>
                <w:sz w:val="21"/>
              </w:rPr>
              <w:t>金牌分</w:t>
            </w:r>
          </w:p>
        </w:tc>
        <w:tc>
          <w:tcPr>
            <w:tcW w:w="6803" w:type="dxa"/>
            <w:vAlign w:val="center"/>
          </w:tcPr>
          <w:p w14:paraId="0A92FF94">
            <w:pPr>
              <w:spacing w:line="240" w:lineRule="auto"/>
              <w:ind w:firstLine="0"/>
              <w:rPr>
                <w:lang w:eastAsia="zh-CN"/>
              </w:rPr>
            </w:pPr>
            <w:r>
              <w:rPr>
                <w:color w:val="000000"/>
                <w:sz w:val="21"/>
                <w:lang w:eastAsia="zh-CN"/>
              </w:rPr>
              <w:t>手中每张“金”计1分。</w:t>
            </w:r>
          </w:p>
        </w:tc>
      </w:tr>
      <w:tr w14:paraId="0DAEE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09D045EC">
            <w:pPr>
              <w:spacing w:line="240" w:lineRule="auto"/>
              <w:ind w:firstLine="0"/>
              <w:jc w:val="center"/>
            </w:pPr>
            <w:r>
              <w:rPr>
                <w:color w:val="000000"/>
                <w:sz w:val="21"/>
              </w:rPr>
              <w:t>杠分</w:t>
            </w:r>
          </w:p>
        </w:tc>
        <w:tc>
          <w:tcPr>
            <w:tcW w:w="6803" w:type="dxa"/>
            <w:vAlign w:val="center"/>
          </w:tcPr>
          <w:p w14:paraId="160AE59B">
            <w:pPr>
              <w:spacing w:line="240" w:lineRule="auto"/>
              <w:ind w:firstLine="0"/>
              <w:rPr>
                <w:lang w:eastAsia="zh-CN"/>
              </w:rPr>
            </w:pPr>
            <w:r>
              <w:rPr>
                <w:color w:val="000000"/>
                <w:sz w:val="21"/>
                <w:lang w:eastAsia="zh-CN"/>
              </w:rPr>
              <w:t>明杠计1分，暗杠计2分。</w:t>
            </w:r>
          </w:p>
        </w:tc>
      </w:tr>
      <w:tr w14:paraId="1D99E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3F3197B8">
            <w:pPr>
              <w:spacing w:line="240" w:lineRule="auto"/>
              <w:ind w:firstLine="0"/>
              <w:jc w:val="center"/>
              <w:rPr>
                <w:lang w:eastAsia="zh-CN"/>
              </w:rPr>
            </w:pPr>
            <w:r>
              <w:rPr>
                <w:color w:val="000000"/>
                <w:sz w:val="21"/>
              </w:rPr>
              <w:t>连庄</w:t>
            </w:r>
            <w:r>
              <w:rPr>
                <w:rFonts w:hint="eastAsia"/>
                <w:color w:val="000000"/>
                <w:sz w:val="21"/>
                <w:lang w:eastAsia="zh-CN"/>
              </w:rPr>
              <w:t>数</w:t>
            </w:r>
          </w:p>
        </w:tc>
        <w:tc>
          <w:tcPr>
            <w:tcW w:w="6803" w:type="dxa"/>
            <w:vAlign w:val="center"/>
          </w:tcPr>
          <w:p w14:paraId="20E71FEC">
            <w:pPr>
              <w:spacing w:line="240" w:lineRule="auto"/>
              <w:ind w:firstLine="0"/>
              <w:rPr>
                <w:lang w:eastAsia="zh-CN"/>
              </w:rPr>
            </w:pPr>
            <w:r>
              <w:rPr>
                <w:color w:val="000000"/>
                <w:sz w:val="21"/>
                <w:lang w:eastAsia="zh-CN"/>
              </w:rPr>
              <w:t>本场数乘三。</w:t>
            </w:r>
          </w:p>
        </w:tc>
      </w:tr>
    </w:tbl>
    <w:p w14:paraId="618FDBB9">
      <w:pPr>
        <w:pStyle w:val="4"/>
      </w:pPr>
      <w:bookmarkStart w:id="26" w:name="_Toc242914367"/>
      <w:r>
        <w:t>（</w:t>
      </w:r>
      <w:r>
        <w:rPr>
          <w:rFonts w:hint="eastAsia"/>
          <w:lang w:eastAsia="zh-CN"/>
        </w:rPr>
        <w:t>四</w:t>
      </w:r>
      <w:r>
        <w:t>）结算公式</w:t>
      </w:r>
      <w:bookmarkEnd w:id="26"/>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6"/>
        <w:gridCol w:w="4530"/>
        <w:gridCol w:w="2266"/>
      </w:tblGrid>
      <w:tr w14:paraId="6557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11857506">
            <w:pPr>
              <w:spacing w:line="240" w:lineRule="auto"/>
              <w:ind w:firstLine="0"/>
              <w:jc w:val="center"/>
            </w:pPr>
            <w:r>
              <w:rPr>
                <w:b/>
                <w:color w:val="000000"/>
                <w:sz w:val="21"/>
              </w:rPr>
              <w:t>结算方式</w:t>
            </w:r>
          </w:p>
        </w:tc>
        <w:tc>
          <w:tcPr>
            <w:tcW w:w="4535" w:type="dxa"/>
            <w:shd w:val="clear" w:color="auto" w:fill="D9D9D9"/>
            <w:vAlign w:val="center"/>
          </w:tcPr>
          <w:p w14:paraId="48C249CE">
            <w:pPr>
              <w:spacing w:line="240" w:lineRule="auto"/>
              <w:ind w:firstLine="0"/>
              <w:jc w:val="center"/>
            </w:pPr>
            <w:r>
              <w:rPr>
                <w:b/>
                <w:color w:val="000000"/>
                <w:sz w:val="21"/>
              </w:rPr>
              <w:t>公式</w:t>
            </w:r>
          </w:p>
        </w:tc>
        <w:tc>
          <w:tcPr>
            <w:tcW w:w="2268" w:type="dxa"/>
            <w:shd w:val="clear" w:color="auto" w:fill="D9D9D9"/>
            <w:vAlign w:val="center"/>
          </w:tcPr>
          <w:p w14:paraId="2AC26AD7">
            <w:pPr>
              <w:spacing w:line="240" w:lineRule="auto"/>
              <w:ind w:firstLine="0"/>
              <w:jc w:val="center"/>
            </w:pPr>
            <w:r>
              <w:rPr>
                <w:b/>
                <w:color w:val="000000"/>
                <w:sz w:val="21"/>
              </w:rPr>
              <w:t>说明</w:t>
            </w:r>
          </w:p>
        </w:tc>
      </w:tr>
      <w:tr w14:paraId="59F9D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326C6858">
            <w:pPr>
              <w:spacing w:line="240" w:lineRule="auto"/>
              <w:ind w:firstLine="0"/>
              <w:jc w:val="center"/>
            </w:pPr>
            <w:r>
              <w:rPr>
                <w:color w:val="000000"/>
                <w:sz w:val="21"/>
              </w:rPr>
              <w:t>点炮</w:t>
            </w:r>
          </w:p>
        </w:tc>
        <w:tc>
          <w:tcPr>
            <w:tcW w:w="4535" w:type="dxa"/>
            <w:vAlign w:val="center"/>
          </w:tcPr>
          <w:p w14:paraId="3574EE37">
            <w:pPr>
              <w:spacing w:line="240" w:lineRule="auto"/>
              <w:ind w:firstLine="0"/>
              <w:rPr>
                <w:lang w:eastAsia="zh-CN"/>
              </w:rPr>
            </w:pPr>
            <w:r>
              <w:rPr>
                <w:color w:val="000000"/>
                <w:sz w:val="21"/>
                <w:lang w:eastAsia="zh-CN"/>
              </w:rPr>
              <w:t>底分 + 花分 + 金牌分 + 杠分 + 连庄数 + 特殊</w:t>
            </w:r>
            <w:r>
              <w:rPr>
                <w:rFonts w:hint="eastAsia"/>
                <w:color w:val="000000"/>
                <w:sz w:val="21"/>
                <w:lang w:eastAsia="zh-CN"/>
              </w:rPr>
              <w:t>和</w:t>
            </w:r>
            <w:r>
              <w:rPr>
                <w:color w:val="000000"/>
                <w:sz w:val="21"/>
                <w:lang w:eastAsia="zh-CN"/>
              </w:rPr>
              <w:t>牌</w:t>
            </w:r>
            <w:r>
              <w:rPr>
                <w:rFonts w:hint="eastAsia"/>
                <w:color w:val="000000"/>
                <w:sz w:val="21"/>
                <w:lang w:eastAsia="zh-CN"/>
              </w:rPr>
              <w:t>番</w:t>
            </w:r>
            <w:r>
              <w:rPr>
                <w:color w:val="000000"/>
                <w:sz w:val="21"/>
                <w:lang w:eastAsia="zh-CN"/>
              </w:rPr>
              <w:t>数</w:t>
            </w:r>
          </w:p>
        </w:tc>
        <w:tc>
          <w:tcPr>
            <w:tcW w:w="2268" w:type="dxa"/>
            <w:vAlign w:val="center"/>
          </w:tcPr>
          <w:p w14:paraId="6FE0BDF3">
            <w:pPr>
              <w:spacing w:line="240" w:lineRule="auto"/>
              <w:ind w:firstLine="0"/>
            </w:pPr>
            <w:r>
              <w:rPr>
                <w:color w:val="000000"/>
                <w:sz w:val="21"/>
              </w:rPr>
              <w:t>由放炮者支付。</w:t>
            </w:r>
          </w:p>
        </w:tc>
      </w:tr>
      <w:tr w14:paraId="7A48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7F98EFF2">
            <w:pPr>
              <w:spacing w:line="240" w:lineRule="auto"/>
              <w:ind w:firstLine="0"/>
              <w:jc w:val="center"/>
            </w:pPr>
            <w:r>
              <w:rPr>
                <w:color w:val="000000"/>
                <w:sz w:val="21"/>
              </w:rPr>
              <w:t>自摸</w:t>
            </w:r>
          </w:p>
        </w:tc>
        <w:tc>
          <w:tcPr>
            <w:tcW w:w="4535" w:type="dxa"/>
            <w:vAlign w:val="center"/>
          </w:tcPr>
          <w:p w14:paraId="2B28516F">
            <w:pPr>
              <w:spacing w:line="240" w:lineRule="auto"/>
              <w:ind w:firstLine="0"/>
              <w:rPr>
                <w:lang w:eastAsia="zh-CN"/>
              </w:rPr>
            </w:pPr>
            <w:r>
              <w:rPr>
                <w:color w:val="000000"/>
                <w:sz w:val="21"/>
                <w:lang w:eastAsia="zh-CN"/>
              </w:rPr>
              <w:t>(底分 + 花分 + 金牌分 + 杠分 + 连庄数 + 特殊</w:t>
            </w:r>
            <w:r>
              <w:rPr>
                <w:rFonts w:hint="eastAsia"/>
                <w:color w:val="000000"/>
                <w:sz w:val="21"/>
                <w:lang w:eastAsia="zh-CN"/>
              </w:rPr>
              <w:t>和</w:t>
            </w:r>
            <w:r>
              <w:rPr>
                <w:color w:val="000000"/>
                <w:sz w:val="21"/>
                <w:lang w:eastAsia="zh-CN"/>
              </w:rPr>
              <w:t>牌</w:t>
            </w:r>
            <w:r>
              <w:rPr>
                <w:rFonts w:hint="eastAsia"/>
                <w:color w:val="000000"/>
                <w:sz w:val="21"/>
                <w:lang w:eastAsia="zh-CN"/>
              </w:rPr>
              <w:t>番</w:t>
            </w:r>
            <w:r>
              <w:rPr>
                <w:color w:val="000000"/>
                <w:sz w:val="21"/>
                <w:lang w:eastAsia="zh-CN"/>
              </w:rPr>
              <w:t>数) × 3</w:t>
            </w:r>
          </w:p>
        </w:tc>
        <w:tc>
          <w:tcPr>
            <w:tcW w:w="2268" w:type="dxa"/>
            <w:vAlign w:val="center"/>
          </w:tcPr>
          <w:p w14:paraId="24AE5ECB">
            <w:pPr>
              <w:spacing w:line="240" w:lineRule="auto"/>
              <w:ind w:firstLine="0"/>
            </w:pPr>
            <w:r>
              <w:rPr>
                <w:color w:val="000000"/>
                <w:sz w:val="21"/>
              </w:rPr>
              <w:t>其余三家各付一份。</w:t>
            </w:r>
          </w:p>
        </w:tc>
      </w:tr>
      <w:tr w14:paraId="625F2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30BD5584">
            <w:pPr>
              <w:spacing w:line="240" w:lineRule="auto"/>
              <w:ind w:firstLine="0"/>
              <w:jc w:val="center"/>
            </w:pPr>
            <w:r>
              <w:rPr>
                <w:color w:val="000000"/>
                <w:sz w:val="21"/>
              </w:rPr>
              <w:t>底分</w:t>
            </w:r>
          </w:p>
        </w:tc>
        <w:tc>
          <w:tcPr>
            <w:tcW w:w="4535" w:type="dxa"/>
            <w:vAlign w:val="center"/>
          </w:tcPr>
          <w:p w14:paraId="3193B79C">
            <w:pPr>
              <w:spacing w:line="240" w:lineRule="auto"/>
              <w:ind w:firstLine="0"/>
            </w:pPr>
            <w:r>
              <w:rPr>
                <w:color w:val="000000"/>
                <w:sz w:val="21"/>
              </w:rPr>
              <w:t>通常固定</w:t>
            </w:r>
          </w:p>
        </w:tc>
        <w:tc>
          <w:tcPr>
            <w:tcW w:w="2268" w:type="dxa"/>
            <w:vAlign w:val="center"/>
          </w:tcPr>
          <w:p w14:paraId="2877FEFE">
            <w:pPr>
              <w:spacing w:line="240" w:lineRule="auto"/>
              <w:ind w:firstLine="0"/>
              <w:rPr>
                <w:lang w:eastAsia="zh-CN"/>
              </w:rPr>
            </w:pPr>
            <w:r>
              <w:rPr>
                <w:color w:val="000000"/>
                <w:sz w:val="21"/>
                <w:lang w:eastAsia="zh-CN"/>
              </w:rPr>
              <w:t>初等场10、中等15、高等20。</w:t>
            </w:r>
            <w:r>
              <w:rPr>
                <w:rFonts w:hint="eastAsia"/>
                <w:color w:val="000000"/>
                <w:sz w:val="21"/>
                <w:lang w:eastAsia="zh-CN"/>
              </w:rPr>
              <w:t>（</w:t>
            </w:r>
            <w:r>
              <w:rPr>
                <w:rFonts w:hint="eastAsia"/>
                <w:color w:val="000000"/>
                <w:sz w:val="21"/>
                <w:lang w:val="en-US" w:eastAsia="zh-CN"/>
              </w:rPr>
              <w:t>默认15</w:t>
            </w:r>
            <w:r>
              <w:rPr>
                <w:rFonts w:hint="eastAsia"/>
                <w:color w:val="000000"/>
                <w:sz w:val="21"/>
                <w:lang w:eastAsia="zh-CN"/>
              </w:rPr>
              <w:t>）</w:t>
            </w:r>
          </w:p>
        </w:tc>
      </w:tr>
    </w:tbl>
    <w:p w14:paraId="16CDF9A6">
      <w:pPr>
        <w:spacing w:before="120"/>
        <w:ind w:firstLine="0"/>
        <w:rPr>
          <w:color w:val="000000"/>
          <w:sz w:val="32"/>
          <w:szCs w:val="32"/>
          <w:lang w:eastAsia="zh-CN"/>
        </w:rPr>
      </w:pPr>
    </w:p>
    <w:p w14:paraId="2B51BC06">
      <w:pPr>
        <w:spacing w:before="120"/>
        <w:ind w:firstLine="0"/>
        <w:rPr>
          <w:color w:val="000000"/>
          <w:sz w:val="21"/>
          <w:lang w:eastAsia="zh-CN"/>
        </w:rPr>
      </w:pPr>
      <w:r>
        <w:rPr>
          <w:color w:val="000000"/>
          <w:sz w:val="32"/>
          <w:szCs w:val="32"/>
          <w:lang w:eastAsia="zh-CN"/>
        </w:rPr>
        <w:t>注</w:t>
      </w:r>
      <w:r>
        <w:rPr>
          <w:rFonts w:hint="eastAsia"/>
          <w:color w:val="000000"/>
          <w:sz w:val="32"/>
          <w:szCs w:val="32"/>
          <w:lang w:eastAsia="zh-CN"/>
        </w:rPr>
        <w:t>1</w:t>
      </w:r>
      <w:r>
        <w:rPr>
          <w:color w:val="000000"/>
          <w:sz w:val="21"/>
          <w:lang w:eastAsia="zh-CN"/>
        </w:rPr>
        <w:t>：</w:t>
      </w:r>
      <w:r>
        <w:rPr>
          <w:rFonts w:hint="eastAsia"/>
          <w:color w:val="000000"/>
          <w:sz w:val="32"/>
          <w:szCs w:val="32"/>
          <w:lang w:eastAsia="zh-CN"/>
        </w:rPr>
        <w:t>福州麻将先摸牌，摸完牌之后，进行补花，每轮补花只补你手牌里有的花。后面摸上的花，得到下一轮接着补。直到所有人补完花，补完花之后开金，开完金之后，开始判定天和，如果此时庄家手牌在无金或有金当万能牌的情况下，构成了标准和牌那就是天和。之后庄家打出第一张牌，开始判定</w:t>
      </w:r>
      <w:bookmarkStart w:id="27" w:name="OLE_LINK1"/>
      <w:r>
        <w:rPr>
          <w:rFonts w:hint="eastAsia"/>
          <w:color w:val="000000"/>
          <w:sz w:val="32"/>
          <w:szCs w:val="32"/>
          <w:lang w:eastAsia="zh-CN"/>
        </w:rPr>
        <w:t>抢金</w:t>
      </w:r>
      <w:bookmarkEnd w:id="27"/>
      <w:r>
        <w:rPr>
          <w:rFonts w:hint="eastAsia"/>
          <w:color w:val="000000"/>
          <w:sz w:val="32"/>
          <w:szCs w:val="32"/>
          <w:lang w:eastAsia="zh-CN"/>
        </w:rPr>
        <w:t>，抢金判定是各家按照顺序把金牌摸到自己手牌里。如构成了标准和牌那就是抢金，由于三金倒是特殊和牌型。不是标准和牌型，你手里有两金时你想要抢金必须要用这两张金构成标准的和牌型才能抢。如果你没有构成标准的和牌型，只是抢进来用于三金倒和牌就不能抢。抢金判定结束后，庄家逆时针最近的那一个闲家打牌然后就是标准的流程了</w:t>
      </w:r>
      <w:r>
        <w:rPr>
          <w:rFonts w:hint="eastAsia"/>
          <w:color w:val="000000"/>
          <w:sz w:val="21"/>
          <w:lang w:eastAsia="zh-CN"/>
        </w:rPr>
        <w:t>。</w:t>
      </w:r>
    </w:p>
    <w:p w14:paraId="5143CBDB">
      <w:pPr>
        <w:spacing w:before="120"/>
        <w:ind w:firstLine="0"/>
        <w:rPr>
          <w:sz w:val="32"/>
          <w:szCs w:val="32"/>
          <w:lang w:eastAsia="zh-CN"/>
        </w:rPr>
      </w:pPr>
      <w:r>
        <w:rPr>
          <w:rFonts w:hint="eastAsia"/>
          <w:color w:val="000000"/>
          <w:sz w:val="32"/>
          <w:szCs w:val="32"/>
          <w:lang w:eastAsia="zh-CN"/>
        </w:rPr>
        <w:t>注2：三金倒和花和只能在对应选手的摸牌阶段进行判定。选手的摸牌阶段结束是指他在这轮的摸牌阶段摸到了第一张非花牌，如果摸牌花牌时先补花，直到他摸到非花牌。且将这张牌加入到手牌才叫摸牌阶段结束，此时该选手如果他补的花累计达到了20或以上则直接强制结算它自摸花和。此时该选手如果手牌里面集齐了三张金牌，</w:t>
      </w:r>
      <w:r>
        <w:rPr>
          <w:rFonts w:hint="eastAsia"/>
          <w:color w:val="000000"/>
          <w:sz w:val="32"/>
          <w:szCs w:val="32"/>
          <w:lang w:val="en-US" w:eastAsia="zh-CN"/>
        </w:rPr>
        <w:t>也</w:t>
      </w:r>
      <w:r>
        <w:rPr>
          <w:rFonts w:hint="eastAsia"/>
          <w:color w:val="000000"/>
          <w:sz w:val="32"/>
          <w:szCs w:val="32"/>
          <w:lang w:eastAsia="zh-CN"/>
        </w:rPr>
        <w:t>可以选择自摸三金倒。</w:t>
      </w:r>
    </w:p>
    <w:sectPr>
      <w:pgSz w:w="11906" w:h="16838"/>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MS Gothic">
    <w:panose1 w:val="020B0609070205080204"/>
    <w:charset w:val="80"/>
    <w:family w:val="modern"/>
    <w:pitch w:val="default"/>
    <w:sig w:usb0="E00002FF" w:usb1="6AC7FDFB" w:usb2="08000012" w:usb3="00000000" w:csb0="4002009F" w:csb1="DFD7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2E0230F"/>
    <w:multiLevelType w:val="multilevel"/>
    <w:tmpl w:val="52E0230F"/>
    <w:lvl w:ilvl="0" w:tentative="0">
      <w:start w:val="1"/>
      <w:numFmt w:val="decimal"/>
      <w:pStyle w:val="18"/>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drawingGridHorizontalSpacing w:val="120"/>
  <w:drawingGridVerticalSpacing w:val="163"/>
  <w:displayHorizontalDrawingGridEvery w:val="0"/>
  <w:characterSpacingControl w:val="doNotCompress"/>
  <w:footnotePr>
    <w:footnote w:id="0"/>
    <w:footnote w:id="1"/>
  </w:footnotePr>
  <w:endnotePr>
    <w:endnote w:id="0"/>
    <w:endnote w:id="1"/>
  </w:endnotePr>
  <w:compat>
    <w:spaceForUL/>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OfficeWordTocPaginationV1" w:val="v5:4cfe27405682a6f76ec3d34ef672a16e87e9f26a1388d196f1446db167902b62:af271c6c66f0351ef06dbf5b4c2d59d9833a6038e4ef4ff464145dd13928a73d:af089c18a3f08e7543fa32ed3232f13bafe1e13fd4fd80d7f6d4708c8d602115"/>
  </w:docVars>
  <w:rsids>
    <w:rsidRoot w:val="00766882"/>
    <w:rsid w:val="000D42E6"/>
    <w:rsid w:val="001A2500"/>
    <w:rsid w:val="00245425"/>
    <w:rsid w:val="002A63D4"/>
    <w:rsid w:val="003143AC"/>
    <w:rsid w:val="003B11B2"/>
    <w:rsid w:val="003E4BA5"/>
    <w:rsid w:val="003F604E"/>
    <w:rsid w:val="00430D81"/>
    <w:rsid w:val="004C5B9A"/>
    <w:rsid w:val="00637FE8"/>
    <w:rsid w:val="00766882"/>
    <w:rsid w:val="007719F8"/>
    <w:rsid w:val="008D15E4"/>
    <w:rsid w:val="009E5C8D"/>
    <w:rsid w:val="00A844C7"/>
    <w:rsid w:val="00B45B38"/>
    <w:rsid w:val="00B61DC0"/>
    <w:rsid w:val="00C237CA"/>
    <w:rsid w:val="00C44330"/>
    <w:rsid w:val="00CB0348"/>
    <w:rsid w:val="00CE4574"/>
    <w:rsid w:val="00D01864"/>
    <w:rsid w:val="00DA7A53"/>
    <w:rsid w:val="00E203F1"/>
    <w:rsid w:val="00E40897"/>
    <w:rsid w:val="00E53B6D"/>
    <w:rsid w:val="00F02C20"/>
    <w:rsid w:val="00F20E90"/>
    <w:rsid w:val="00FA7C2B"/>
    <w:rsid w:val="00FC004C"/>
    <w:rsid w:val="00FD0920"/>
    <w:rsid w:val="00FD74F7"/>
    <w:rsid w:val="2AE356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qFormat="1" w:unhideWhenUsed="0" w:uiPriority="0" w:semiHidden="0" w:name="footer"/>
    <w:lsdException w:uiPriority="99" w:name="index heading"/>
    <w:lsdException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nhideWhenUsed="0" w:uiPriority="0" w:semiHidden="0" w:name="macro"/>
    <w:lsdException w:uiPriority="99" w:name="toa heading"/>
    <w:lsdException w:qFormat="1"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iPriority="99" w:name="List 4"/>
    <w:lsdException w:uiPriority="99" w:name="List 5"/>
    <w:lsdException w:unhideWhenUsed="0" w:uiPriority="0" w:semiHidden="0" w:name="List Bullet 2"/>
    <w:lsdException w:qFormat="1" w:unhideWhenUsed="0" w:uiPriority="0" w:semiHidden="0" w:name="List Bullet 3"/>
    <w:lsdException w:uiPriority="99" w:name="List Bullet 4"/>
    <w:lsdException w:uiPriority="99" w:name="List Bullet 5"/>
    <w:lsdException w:qFormat="1" w:unhideWhenUsed="0" w:uiPriority="0" w:semiHidden="0" w:name="List Number 2"/>
    <w:lsdException w:unhideWhenUsed="0" w:uiPriority="0" w:semiHidden="0"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nhideWhenUsed="0" w:uiPriority="0" w:semiHidden="0" w:name="Body Text"/>
    <w:lsdException w:uiPriority="99"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nhideWhenUsed="0" w:uiPriority="0" w:semiHidden="0" w:name="Body Text 2"/>
    <w:lsdException w:qFormat="1" w:unhideWhenUsed="0" w:uiPriority="0"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360" w:lineRule="auto"/>
      <w:ind w:firstLine="480"/>
    </w:pPr>
    <w:rPr>
      <w:rFonts w:ascii="Times New Roman" w:hAnsi="Times New Roman" w:eastAsia="宋体" w:cs="Arial"/>
      <w:sz w:val="24"/>
      <w:szCs w:val="22"/>
      <w:lang w:val="en-US" w:eastAsia="en-US" w:bidi="ar-SA"/>
    </w:rPr>
  </w:style>
  <w:style w:type="paragraph" w:styleId="3">
    <w:name w:val="heading 1"/>
    <w:basedOn w:val="1"/>
    <w:next w:val="1"/>
    <w:uiPriority w:val="0"/>
    <w:pPr>
      <w:keepNext/>
      <w:keepLines/>
      <w:spacing w:before="280" w:after="120"/>
      <w:ind w:firstLine="0"/>
      <w:outlineLvl w:val="0"/>
    </w:pPr>
    <w:rPr>
      <w:rFonts w:eastAsia="黑体"/>
      <w:b/>
      <w:bCs/>
      <w:color w:val="000000"/>
      <w:sz w:val="32"/>
      <w:szCs w:val="28"/>
    </w:rPr>
  </w:style>
  <w:style w:type="paragraph" w:styleId="4">
    <w:name w:val="heading 2"/>
    <w:basedOn w:val="1"/>
    <w:next w:val="1"/>
    <w:uiPriority w:val="0"/>
    <w:pPr>
      <w:keepNext/>
      <w:keepLines/>
      <w:spacing w:before="220" w:after="100"/>
      <w:ind w:firstLine="0"/>
      <w:outlineLvl w:val="1"/>
    </w:pPr>
    <w:rPr>
      <w:rFonts w:eastAsia="黑体"/>
      <w:b/>
      <w:bCs/>
      <w:color w:val="000000"/>
      <w:sz w:val="28"/>
      <w:szCs w:val="26"/>
    </w:rPr>
  </w:style>
  <w:style w:type="paragraph" w:styleId="5">
    <w:name w:val="heading 3"/>
    <w:basedOn w:val="1"/>
    <w:next w:val="1"/>
    <w:uiPriority w:val="0"/>
    <w:pPr>
      <w:keepNext/>
      <w:keepLines/>
      <w:spacing w:before="180" w:after="80"/>
      <w:ind w:firstLine="0"/>
      <w:outlineLvl w:val="2"/>
    </w:pPr>
    <w:rPr>
      <w:rFonts w:eastAsia="黑体"/>
      <w:b/>
      <w:bCs/>
      <w:color w:val="000000"/>
    </w:rPr>
  </w:style>
  <w:style w:type="paragraph" w:styleId="6">
    <w:name w:val="heading 4"/>
    <w:basedOn w:val="1"/>
    <w:next w:val="1"/>
    <w:uiPriority w:val="0"/>
    <w:pPr>
      <w:keepNext/>
      <w:keepLines/>
      <w:spacing w:before="200"/>
      <w:outlineLvl w:val="3"/>
    </w:pPr>
    <w:rPr>
      <w:rFonts w:ascii="Calibri" w:hAnsi="Calibri" w:eastAsia="MS Gothic" w:cs="Times New Roman"/>
      <w:b/>
      <w:bCs/>
      <w:i/>
      <w:iCs/>
      <w:color w:val="4F81BD"/>
    </w:rPr>
  </w:style>
  <w:style w:type="paragraph" w:styleId="7">
    <w:name w:val="heading 5"/>
    <w:basedOn w:val="1"/>
    <w:next w:val="1"/>
    <w:uiPriority w:val="0"/>
    <w:pPr>
      <w:keepNext/>
      <w:keepLines/>
      <w:spacing w:before="200"/>
      <w:outlineLvl w:val="4"/>
    </w:pPr>
    <w:rPr>
      <w:rFonts w:ascii="Calibri" w:hAnsi="Calibri" w:eastAsia="MS Gothic" w:cs="Times New Roman"/>
      <w:color w:val="243F60"/>
    </w:rPr>
  </w:style>
  <w:style w:type="paragraph" w:styleId="8">
    <w:name w:val="heading 6"/>
    <w:basedOn w:val="1"/>
    <w:next w:val="1"/>
    <w:uiPriority w:val="0"/>
    <w:pPr>
      <w:keepNext/>
      <w:keepLines/>
      <w:spacing w:before="200"/>
      <w:outlineLvl w:val="5"/>
    </w:pPr>
    <w:rPr>
      <w:rFonts w:ascii="Calibri" w:hAnsi="Calibri" w:eastAsia="MS Gothic" w:cs="Times New Roman"/>
      <w:i/>
      <w:iCs/>
      <w:color w:val="243F60"/>
    </w:rPr>
  </w:style>
  <w:style w:type="paragraph" w:styleId="9">
    <w:name w:val="heading 7"/>
    <w:basedOn w:val="1"/>
    <w:next w:val="1"/>
    <w:uiPriority w:val="0"/>
    <w:pPr>
      <w:keepNext/>
      <w:keepLines/>
      <w:spacing w:before="200"/>
      <w:outlineLvl w:val="6"/>
    </w:pPr>
    <w:rPr>
      <w:rFonts w:ascii="Calibri" w:hAnsi="Calibri" w:eastAsia="MS Gothic" w:cs="Times New Roman"/>
      <w:i/>
      <w:iCs/>
      <w:color w:val="404040"/>
    </w:rPr>
  </w:style>
  <w:style w:type="paragraph" w:styleId="10">
    <w:name w:val="heading 8"/>
    <w:basedOn w:val="1"/>
    <w:next w:val="1"/>
    <w:uiPriority w:val="0"/>
    <w:pPr>
      <w:keepNext/>
      <w:keepLines/>
      <w:spacing w:before="200"/>
      <w:outlineLvl w:val="7"/>
    </w:pPr>
    <w:rPr>
      <w:rFonts w:ascii="Calibri" w:hAnsi="Calibri" w:eastAsia="MS Gothic" w:cs="Times New Roman"/>
      <w:color w:val="4F81BD"/>
      <w:sz w:val="20"/>
      <w:szCs w:val="20"/>
    </w:rPr>
  </w:style>
  <w:style w:type="paragraph" w:styleId="11">
    <w:name w:val="heading 9"/>
    <w:basedOn w:val="1"/>
    <w:next w:val="1"/>
    <w:uiPriority w:val="0"/>
    <w:pPr>
      <w:keepNext/>
      <w:keepLines/>
      <w:spacing w:before="200"/>
      <w:outlineLvl w:val="8"/>
    </w:pPr>
    <w:rPr>
      <w:rFonts w:ascii="Calibri" w:hAnsi="Calibri" w:eastAsia="MS Gothic" w:cs="Times New Roman"/>
      <w:i/>
      <w:iCs/>
      <w:color w:val="404040"/>
      <w:sz w:val="20"/>
      <w:szCs w:val="20"/>
    </w:rPr>
  </w:style>
  <w:style w:type="character" w:default="1" w:styleId="35">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qFormat/>
    <w:uiPriority w:val="0"/>
    <w:pPr>
      <w:tabs>
        <w:tab w:val="left" w:pos="576"/>
        <w:tab w:val="left" w:pos="1152"/>
        <w:tab w:val="left" w:pos="1728"/>
        <w:tab w:val="left" w:pos="2304"/>
        <w:tab w:val="left" w:pos="2880"/>
        <w:tab w:val="left" w:pos="3456"/>
        <w:tab w:val="left" w:pos="4032"/>
      </w:tabs>
      <w:spacing w:after="200" w:line="276" w:lineRule="auto"/>
    </w:pPr>
    <w:rPr>
      <w:rFonts w:ascii="Courier" w:hAnsi="Courier" w:eastAsia="MS Mincho" w:cs="Arial"/>
      <w:lang w:val="en-US" w:eastAsia="en-US" w:bidi="ar-SA"/>
    </w:rPr>
  </w:style>
  <w:style w:type="paragraph" w:styleId="12">
    <w:name w:val="List 3"/>
    <w:basedOn w:val="1"/>
    <w:qFormat/>
    <w:uiPriority w:val="0"/>
    <w:pPr>
      <w:ind w:left="1080" w:hanging="360"/>
      <w:contextualSpacing/>
    </w:pPr>
  </w:style>
  <w:style w:type="paragraph" w:styleId="13">
    <w:name w:val="List Number 2"/>
    <w:basedOn w:val="1"/>
    <w:qFormat/>
    <w:uiPriority w:val="0"/>
    <w:pPr>
      <w:tabs>
        <w:tab w:val="left" w:pos="720"/>
      </w:tabs>
      <w:ind w:left="720" w:hanging="720"/>
      <w:contextualSpacing/>
    </w:pPr>
  </w:style>
  <w:style w:type="paragraph" w:styleId="14">
    <w:name w:val="List Number"/>
    <w:basedOn w:val="1"/>
    <w:uiPriority w:val="0"/>
    <w:pPr>
      <w:tabs>
        <w:tab w:val="left" w:pos="720"/>
      </w:tabs>
      <w:ind w:left="720" w:hanging="720"/>
      <w:contextualSpacing/>
    </w:pPr>
  </w:style>
  <w:style w:type="paragraph" w:styleId="15">
    <w:name w:val="caption"/>
    <w:basedOn w:val="1"/>
    <w:next w:val="1"/>
    <w:uiPriority w:val="0"/>
    <w:pPr>
      <w:spacing w:line="240" w:lineRule="auto"/>
    </w:pPr>
    <w:rPr>
      <w:b/>
      <w:bCs/>
      <w:color w:val="4F81BD"/>
      <w:sz w:val="18"/>
      <w:szCs w:val="18"/>
    </w:rPr>
  </w:style>
  <w:style w:type="paragraph" w:styleId="16">
    <w:name w:val="List Bullet"/>
    <w:basedOn w:val="1"/>
    <w:qFormat/>
    <w:uiPriority w:val="0"/>
    <w:pPr>
      <w:tabs>
        <w:tab w:val="left" w:pos="720"/>
      </w:tabs>
      <w:ind w:left="720" w:hanging="720"/>
      <w:contextualSpacing/>
    </w:pPr>
  </w:style>
  <w:style w:type="paragraph" w:styleId="17">
    <w:name w:val="Body Text 3"/>
    <w:basedOn w:val="1"/>
    <w:qFormat/>
    <w:uiPriority w:val="0"/>
    <w:pPr>
      <w:spacing w:after="120"/>
    </w:pPr>
    <w:rPr>
      <w:sz w:val="16"/>
      <w:szCs w:val="16"/>
    </w:rPr>
  </w:style>
  <w:style w:type="paragraph" w:styleId="18">
    <w:name w:val="List Bullet 3"/>
    <w:basedOn w:val="1"/>
    <w:qFormat/>
    <w:uiPriority w:val="0"/>
    <w:pPr>
      <w:numPr>
        <w:ilvl w:val="0"/>
        <w:numId w:val="1"/>
      </w:numPr>
      <w:contextualSpacing/>
    </w:pPr>
  </w:style>
  <w:style w:type="paragraph" w:styleId="19">
    <w:name w:val="Body Text"/>
    <w:basedOn w:val="1"/>
    <w:uiPriority w:val="0"/>
    <w:pPr>
      <w:spacing w:after="120"/>
    </w:pPr>
  </w:style>
  <w:style w:type="paragraph" w:styleId="20">
    <w:name w:val="List Number 3"/>
    <w:basedOn w:val="1"/>
    <w:uiPriority w:val="0"/>
    <w:pPr>
      <w:tabs>
        <w:tab w:val="left" w:pos="720"/>
      </w:tabs>
      <w:ind w:left="720" w:hanging="720"/>
      <w:contextualSpacing/>
    </w:pPr>
  </w:style>
  <w:style w:type="paragraph" w:styleId="21">
    <w:name w:val="List 2"/>
    <w:basedOn w:val="1"/>
    <w:uiPriority w:val="0"/>
    <w:pPr>
      <w:ind w:left="720" w:hanging="360"/>
      <w:contextualSpacing/>
    </w:pPr>
  </w:style>
  <w:style w:type="paragraph" w:styleId="22">
    <w:name w:val="List Continue"/>
    <w:basedOn w:val="1"/>
    <w:qFormat/>
    <w:uiPriority w:val="0"/>
    <w:pPr>
      <w:spacing w:after="120"/>
      <w:ind w:left="360"/>
      <w:contextualSpacing/>
    </w:pPr>
  </w:style>
  <w:style w:type="paragraph" w:styleId="23">
    <w:name w:val="List Bullet 2"/>
    <w:basedOn w:val="1"/>
    <w:uiPriority w:val="0"/>
    <w:pPr>
      <w:tabs>
        <w:tab w:val="left" w:pos="720"/>
      </w:tabs>
      <w:ind w:left="720" w:hanging="720"/>
      <w:contextualSpacing/>
    </w:pPr>
  </w:style>
  <w:style w:type="paragraph" w:styleId="24">
    <w:name w:val="footer"/>
    <w:basedOn w:val="1"/>
    <w:qFormat/>
    <w:uiPriority w:val="0"/>
    <w:pPr>
      <w:tabs>
        <w:tab w:val="center" w:pos="4680"/>
        <w:tab w:val="right" w:pos="9360"/>
      </w:tabs>
      <w:spacing w:line="240" w:lineRule="auto"/>
    </w:pPr>
  </w:style>
  <w:style w:type="paragraph" w:styleId="25">
    <w:name w:val="header"/>
    <w:basedOn w:val="1"/>
    <w:uiPriority w:val="0"/>
    <w:pPr>
      <w:tabs>
        <w:tab w:val="center" w:pos="4680"/>
        <w:tab w:val="right" w:pos="9360"/>
      </w:tabs>
      <w:spacing w:line="240" w:lineRule="auto"/>
    </w:pPr>
  </w:style>
  <w:style w:type="paragraph" w:styleId="26">
    <w:name w:val="toc 1"/>
    <w:basedOn w:val="1"/>
    <w:next w:val="1"/>
    <w:qFormat/>
    <w:uiPriority w:val="39"/>
    <w:pPr>
      <w:spacing w:line="240" w:lineRule="auto"/>
      <w:ind w:firstLine="0"/>
    </w:pPr>
  </w:style>
  <w:style w:type="paragraph" w:styleId="27">
    <w:name w:val="Subtitle"/>
    <w:basedOn w:val="1"/>
    <w:next w:val="1"/>
    <w:qFormat/>
    <w:uiPriority w:val="0"/>
    <w:rPr>
      <w:rFonts w:ascii="Calibri" w:hAnsi="Calibri" w:eastAsia="MS Gothic" w:cs="Times New Roman"/>
      <w:i/>
      <w:iCs/>
      <w:color w:val="4F81BD"/>
      <w:spacing w:val="15"/>
      <w:szCs w:val="24"/>
    </w:rPr>
  </w:style>
  <w:style w:type="paragraph" w:styleId="28">
    <w:name w:val="List"/>
    <w:basedOn w:val="1"/>
    <w:qFormat/>
    <w:uiPriority w:val="0"/>
    <w:pPr>
      <w:ind w:left="360" w:hanging="360"/>
      <w:contextualSpacing/>
    </w:pPr>
  </w:style>
  <w:style w:type="paragraph" w:styleId="29">
    <w:name w:val="toc 2"/>
    <w:basedOn w:val="1"/>
    <w:next w:val="1"/>
    <w:qFormat/>
    <w:uiPriority w:val="39"/>
    <w:pPr>
      <w:spacing w:line="240" w:lineRule="auto"/>
      <w:ind w:left="200" w:leftChars="200" w:firstLine="0"/>
    </w:pPr>
  </w:style>
  <w:style w:type="paragraph" w:styleId="30">
    <w:name w:val="Body Text 2"/>
    <w:basedOn w:val="1"/>
    <w:uiPriority w:val="0"/>
    <w:pPr>
      <w:spacing w:after="120" w:line="480" w:lineRule="auto"/>
    </w:pPr>
  </w:style>
  <w:style w:type="paragraph" w:styleId="31">
    <w:name w:val="List Continue 2"/>
    <w:basedOn w:val="1"/>
    <w:qFormat/>
    <w:uiPriority w:val="0"/>
    <w:pPr>
      <w:spacing w:after="120"/>
      <w:ind w:left="720"/>
      <w:contextualSpacing/>
    </w:pPr>
  </w:style>
  <w:style w:type="paragraph" w:styleId="32">
    <w:name w:val="List Continue 3"/>
    <w:basedOn w:val="1"/>
    <w:qFormat/>
    <w:uiPriority w:val="0"/>
    <w:pPr>
      <w:spacing w:after="120"/>
      <w:ind w:left="1080"/>
      <w:contextualSpacing/>
    </w:pPr>
  </w:style>
  <w:style w:type="paragraph" w:styleId="33">
    <w:name w:val="Title"/>
    <w:basedOn w:val="1"/>
    <w:next w:val="1"/>
    <w:qFormat/>
    <w:uiPriority w:val="0"/>
    <w:pPr>
      <w:pBdr>
        <w:bottom w:val="single" w:color="4F81BD" w:sz="8" w:space="4"/>
      </w:pBdr>
      <w:spacing w:after="300" w:line="240" w:lineRule="auto"/>
      <w:contextualSpacing/>
    </w:pPr>
    <w:rPr>
      <w:rFonts w:ascii="Calibri" w:hAnsi="Calibri" w:eastAsia="MS Gothic" w:cs="Times New Roman"/>
      <w:color w:val="17365D"/>
      <w:spacing w:val="5"/>
      <w:kern w:val="28"/>
      <w:sz w:val="52"/>
      <w:szCs w:val="52"/>
    </w:rPr>
  </w:style>
  <w:style w:type="character" w:styleId="36">
    <w:name w:val="Strong"/>
    <w:basedOn w:val="35"/>
    <w:qFormat/>
    <w:uiPriority w:val="0"/>
    <w:rPr>
      <w:b/>
      <w:bCs/>
    </w:rPr>
  </w:style>
  <w:style w:type="character" w:styleId="37">
    <w:name w:val="Emphasis"/>
    <w:basedOn w:val="35"/>
    <w:qFormat/>
    <w:uiPriority w:val="0"/>
    <w:rPr>
      <w:i/>
      <w:iCs/>
    </w:rPr>
  </w:style>
  <w:style w:type="character" w:styleId="38">
    <w:name w:val="Hyperlink"/>
    <w:basedOn w:val="35"/>
    <w:unhideWhenUsed/>
    <w:qFormat/>
    <w:uiPriority w:val="99"/>
    <w:rPr>
      <w:color w:val="0563C1" w:themeColor="hyperlink"/>
      <w:u w:val="single"/>
      <w14:textFill>
        <w14:solidFill>
          <w14:schemeClr w14:val="hlink"/>
        </w14:solidFill>
      </w14:textFill>
    </w:rPr>
  </w:style>
  <w:style w:type="paragraph" w:customStyle="1" w:styleId="39">
    <w:name w:val="列出段落1"/>
    <w:basedOn w:val="1"/>
    <w:uiPriority w:val="0"/>
    <w:pPr>
      <w:ind w:left="720"/>
      <w:contextualSpacing/>
    </w:pPr>
  </w:style>
  <w:style w:type="paragraph" w:customStyle="1" w:styleId="40">
    <w:name w:val="TOC 标题1"/>
    <w:basedOn w:val="3"/>
    <w:next w:val="1"/>
    <w:uiPriority w:val="0"/>
    <w:pPr>
      <w:outlineLvl w:val="9"/>
    </w:pPr>
  </w:style>
  <w:style w:type="paragraph" w:customStyle="1" w:styleId="41">
    <w:name w:val="引用1"/>
    <w:basedOn w:val="1"/>
    <w:next w:val="1"/>
    <w:qFormat/>
    <w:uiPriority w:val="0"/>
    <w:rPr>
      <w:i/>
      <w:iCs/>
      <w:color w:val="000000"/>
    </w:rPr>
  </w:style>
  <w:style w:type="character" w:customStyle="1" w:styleId="42">
    <w:name w:val="不明显参考1"/>
    <w:basedOn w:val="35"/>
    <w:qFormat/>
    <w:uiPriority w:val="0"/>
    <w:rPr>
      <w:smallCaps/>
      <w:color w:val="C0504D"/>
      <w:u w:val="single"/>
    </w:rPr>
  </w:style>
  <w:style w:type="character" w:customStyle="1" w:styleId="43">
    <w:name w:val="明显参考1"/>
    <w:basedOn w:val="35"/>
    <w:uiPriority w:val="0"/>
    <w:rPr>
      <w:b/>
      <w:bCs/>
      <w:smallCaps/>
      <w:color w:val="C0504D"/>
      <w:spacing w:val="5"/>
      <w:u w:val="single"/>
    </w:rPr>
  </w:style>
  <w:style w:type="paragraph" w:customStyle="1" w:styleId="44">
    <w:name w:val="明显引用1"/>
    <w:basedOn w:val="1"/>
    <w:next w:val="1"/>
    <w:uiPriority w:val="0"/>
    <w:pPr>
      <w:pBdr>
        <w:bottom w:val="single" w:color="4F81BD" w:sz="4" w:space="4"/>
      </w:pBdr>
      <w:spacing w:before="200" w:after="280"/>
      <w:ind w:left="936" w:right="936"/>
    </w:pPr>
    <w:rPr>
      <w:b/>
      <w:bCs/>
      <w:i/>
      <w:iCs/>
      <w:color w:val="4F81BD"/>
    </w:rPr>
  </w:style>
  <w:style w:type="paragraph" w:customStyle="1" w:styleId="45">
    <w:name w:val="无间隔1"/>
    <w:uiPriority w:val="0"/>
    <w:rPr>
      <w:rFonts w:ascii="Cambria" w:hAnsi="Cambria" w:eastAsia="MS Mincho" w:cs="Arial"/>
      <w:sz w:val="22"/>
      <w:szCs w:val="22"/>
      <w:lang w:val="en-US" w:eastAsia="en-US" w:bidi="ar-SA"/>
    </w:rPr>
  </w:style>
  <w:style w:type="character" w:customStyle="1" w:styleId="46">
    <w:name w:val="不明显强调1"/>
    <w:basedOn w:val="35"/>
    <w:uiPriority w:val="0"/>
    <w:rPr>
      <w:i/>
      <w:iCs/>
      <w:color w:val="808080"/>
    </w:rPr>
  </w:style>
  <w:style w:type="character" w:customStyle="1" w:styleId="47">
    <w:name w:val="书籍标题1"/>
    <w:basedOn w:val="35"/>
    <w:uiPriority w:val="0"/>
    <w:rPr>
      <w:b/>
      <w:bCs/>
      <w:smallCaps/>
      <w:spacing w:val="5"/>
    </w:rPr>
  </w:style>
  <w:style w:type="character" w:customStyle="1" w:styleId="48">
    <w:name w:val="明显强调1"/>
    <w:basedOn w:val="35"/>
    <w:uiPriority w:val="0"/>
    <w:rPr>
      <w:b/>
      <w:bCs/>
      <w:i/>
      <w:iCs/>
      <w:color w:val="4F81BD"/>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1557</Words>
  <Characters>1737</Characters>
  <Lines>34</Lines>
  <Paragraphs>9</Paragraphs>
  <TotalTime>1</TotalTime>
  <ScaleCrop>false</ScaleCrop>
  <LinksUpToDate>false</LinksUpToDate>
  <CharactersWithSpaces>1849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2026-10-14T15:53:00Z</dcterms:created>
  <dc:creator>admin</dc:creator>
  <cp:lastModifiedBy>xel'naga</cp:lastModifiedBy>
  <dcterms:modified xsi:type="dcterms:W3CDTF">2026-10-14T16:27:11Z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eyJoZGlkIjoiOWQxMDI0Nzk4ODEzMWU1MDI2OWI4M2RhMGI3MThjYWQiLCJ1c2VySWQiOiIxNDQ2NjYyMDQwIn0=</vt:lpwstr>
  </property>
  <property fmtid="{D5CDD505-2E9C-101B-9397-08002B2CF9AE}" pid="3" name="KSOProductBuildVer">
    <vt:lpwstr>2052-12.1.0.28505</vt:lpwstr>
  </property>
  <property fmtid="{D5CDD505-2E9C-101B-9397-08002B2CF9AE}" pid="4" name="ICV">
    <vt:lpwstr>E154B8AA827348438C1084F41356B51B_12</vt:lpwstr>
  </property>
</Properties>
</file>