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3534E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</w:t>
      </w:r>
      <w:r w:rsidR="00F9581A">
        <w:rPr>
          <w:rFonts w:ascii="Arial" w:hAnsi="Arial" w:cs="Arial"/>
          <w:shd w:val="clear" w:color="auto" w:fill="FFFFFF"/>
        </w:rPr>
        <w:t>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582AEC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S</w:t>
      </w:r>
      <w:r w:rsidR="00472BB8">
        <w:rPr>
          <w:rFonts w:ascii="Arial" w:hAnsi="Arial" w:cs="Arial"/>
          <w:shd w:val="clear" w:color="auto" w:fill="FFFFFF"/>
        </w:rPr>
        <w:t>emántico y Generación de código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582AEC" w:rsidRDefault="00582AEC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582AEC" w:rsidP="00582AEC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582AEC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Miércoles </w:t>
      </w:r>
      <w:r w:rsidR="00472BB8">
        <w:rPr>
          <w:rFonts w:ascii="Arial" w:hAnsi="Arial" w:cs="Arial"/>
          <w:shd w:val="clear" w:color="auto" w:fill="FFFFFF"/>
        </w:rPr>
        <w:t>22</w:t>
      </w:r>
      <w:r w:rsidR="000B05B6">
        <w:rPr>
          <w:rFonts w:ascii="Arial" w:hAnsi="Arial" w:cs="Arial"/>
          <w:shd w:val="clear" w:color="auto" w:fill="FFFFFF"/>
        </w:rPr>
        <w:t xml:space="preserve"> </w:t>
      </w:r>
      <w:r w:rsidR="00F3534E">
        <w:rPr>
          <w:rFonts w:ascii="Arial" w:hAnsi="Arial" w:cs="Arial"/>
          <w:shd w:val="clear" w:color="auto" w:fill="FFFFFF"/>
        </w:rPr>
        <w:t>de junio</w:t>
      </w:r>
    </w:p>
    <w:p w:rsidR="00DF277C" w:rsidRPr="00477AD2" w:rsidRDefault="000B05B6">
      <w:pPr>
        <w:rPr>
          <w:b/>
          <w:sz w:val="28"/>
          <w:u w:val="single"/>
        </w:rPr>
      </w:pPr>
      <w:r w:rsidRPr="00477AD2">
        <w:rPr>
          <w:b/>
          <w:sz w:val="28"/>
          <w:u w:val="single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zh-TW"/>
        </w:rPr>
        <w:id w:val="-1033413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3566A2" w:rsidRPr="003566A2" w:rsidRDefault="003566A2">
          <w:pPr>
            <w:pStyle w:val="TOCHeading"/>
            <w:rPr>
              <w:lang w:val="es-CR"/>
            </w:rPr>
          </w:pPr>
        </w:p>
        <w:p w:rsidR="005B6A21" w:rsidRDefault="003566A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86673" w:history="1">
            <w:r w:rsidR="005B6A21" w:rsidRPr="00C2564C">
              <w:rPr>
                <w:rStyle w:val="Hyperlink"/>
                <w:noProof/>
              </w:rPr>
              <w:t>Análisis de resultados</w:t>
            </w:r>
            <w:r w:rsidR="005B6A21">
              <w:rPr>
                <w:noProof/>
                <w:webHidden/>
              </w:rPr>
              <w:tab/>
            </w:r>
            <w:r w:rsidR="005B6A21">
              <w:rPr>
                <w:noProof/>
                <w:webHidden/>
              </w:rPr>
              <w:fldChar w:fldCharType="begin"/>
            </w:r>
            <w:r w:rsidR="005B6A21">
              <w:rPr>
                <w:noProof/>
                <w:webHidden/>
              </w:rPr>
              <w:instrText xml:space="preserve"> PAGEREF _Toc454286673 \h </w:instrText>
            </w:r>
            <w:r w:rsidR="005B6A21">
              <w:rPr>
                <w:noProof/>
                <w:webHidden/>
              </w:rPr>
            </w:r>
            <w:r w:rsidR="005B6A21">
              <w:rPr>
                <w:noProof/>
                <w:webHidden/>
              </w:rPr>
              <w:fldChar w:fldCharType="separate"/>
            </w:r>
            <w:r w:rsidR="005B6A21">
              <w:rPr>
                <w:noProof/>
                <w:webHidden/>
              </w:rPr>
              <w:t>3</w:t>
            </w:r>
            <w:r w:rsidR="005B6A21">
              <w:rPr>
                <w:noProof/>
                <w:webHidden/>
              </w:rPr>
              <w:fldChar w:fldCharType="end"/>
            </w:r>
          </w:hyperlink>
        </w:p>
        <w:p w:rsidR="005B6A21" w:rsidRDefault="005B6A2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s-ES" w:eastAsia="es-ES"/>
            </w:rPr>
          </w:pPr>
          <w:hyperlink w:anchor="_Toc454286674" w:history="1">
            <w:r w:rsidRPr="00C2564C">
              <w:rPr>
                <w:rStyle w:val="Hyperlink"/>
                <w:noProof/>
              </w:rPr>
              <w:t>¿Cómo compilar y correr el compilador de MYPY?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122473" w:rsidRDefault="00122473"/>
    <w:p w:rsidR="000B05B6" w:rsidRDefault="000B05B6"/>
    <w:p w:rsidR="000B05B6" w:rsidRDefault="000B05B6"/>
    <w:p w:rsidR="000F6FEF" w:rsidRPr="000F6FEF" w:rsidRDefault="000B05B6" w:rsidP="002F3036">
      <w:pPr>
        <w:pStyle w:val="Heading1"/>
      </w:pPr>
      <w:bookmarkStart w:id="1" w:name="_Toc454286673"/>
      <w:r w:rsidRPr="000F6FEF">
        <w:lastRenderedPageBreak/>
        <w:t>Análisis de resultados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2B4350"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623536">
              <w:rPr>
                <w:rFonts w:cs="Arial"/>
                <w:shd w:val="clear" w:color="auto" w:fill="FFFFFF"/>
              </w:rPr>
              <w:t>: objetivo del proyecto pasado.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El p</w:t>
            </w:r>
            <w:r w:rsidR="0086412F">
              <w:rPr>
                <w:rFonts w:cs="Arial"/>
                <w:shd w:val="clear" w:color="auto" w:fill="FFFFFF"/>
              </w:rPr>
              <w:t>rograma ante un error léxico se</w:t>
            </w:r>
            <w:r w:rsidRPr="000F6FEF">
              <w:rPr>
                <w:rFonts w:cs="Arial"/>
                <w:shd w:val="clear" w:color="auto" w:fill="FFFFFF"/>
              </w:rPr>
              <w:t xml:space="preserve">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623536">
              <w:rPr>
                <w:rFonts w:cs="Arial"/>
                <w:shd w:val="clear" w:color="auto" w:fill="FFFFFF"/>
              </w:rPr>
              <w:t>: objetivo del proyecto pasado.</w:t>
            </w:r>
          </w:p>
        </w:tc>
      </w:tr>
      <w:tr w:rsidR="00122473" w:rsidTr="002B4350">
        <w:tc>
          <w:tcPr>
            <w:tcW w:w="4788" w:type="dxa"/>
          </w:tcPr>
          <w:p w:rsidR="00122473" w:rsidRPr="000F6FEF" w:rsidRDefault="00122473" w:rsidP="00637667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listan errores sintácticos</w:t>
            </w:r>
            <w:r w:rsidRPr="000F6FEF">
              <w:rPr>
                <w:rFonts w:cs="Arial"/>
                <w:shd w:val="clear" w:color="auto" w:fill="FFFFFF"/>
              </w:rPr>
              <w:t xml:space="preserve"> encontrados (por línea y el error).</w:t>
            </w:r>
          </w:p>
        </w:tc>
        <w:tc>
          <w:tcPr>
            <w:tcW w:w="4788" w:type="dxa"/>
          </w:tcPr>
          <w:p w:rsidR="00122473" w:rsidRPr="000F6FEF" w:rsidRDefault="00122473" w:rsidP="00637667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>
              <w:rPr>
                <w:rFonts w:cs="Arial"/>
                <w:shd w:val="clear" w:color="auto" w:fill="FFFFFF"/>
              </w:rPr>
              <w:t>: objetivo del proyecto pasado.</w:t>
            </w:r>
          </w:p>
        </w:tc>
      </w:tr>
      <w:tr w:rsidR="00122473" w:rsidTr="002B4350">
        <w:tc>
          <w:tcPr>
            <w:tcW w:w="4788" w:type="dxa"/>
          </w:tcPr>
          <w:p w:rsidR="00122473" w:rsidRPr="000F6FEF" w:rsidRDefault="00122473" w:rsidP="00122473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El p</w:t>
            </w:r>
            <w:r>
              <w:rPr>
                <w:rFonts w:cs="Arial"/>
                <w:shd w:val="clear" w:color="auto" w:fill="FFFFFF"/>
              </w:rPr>
              <w:t>rograma ante un error sintáctico se</w:t>
            </w:r>
            <w:r w:rsidRPr="000F6FEF">
              <w:rPr>
                <w:rFonts w:cs="Arial"/>
                <w:shd w:val="clear" w:color="auto" w:fill="FFFFFF"/>
              </w:rPr>
              <w:t xml:space="preserve"> recupera de este y no despliega errores en cascada.</w:t>
            </w:r>
          </w:p>
        </w:tc>
        <w:tc>
          <w:tcPr>
            <w:tcW w:w="4788" w:type="dxa"/>
          </w:tcPr>
          <w:p w:rsidR="00122473" w:rsidRPr="000F6FEF" w:rsidRDefault="00122473" w:rsidP="00637667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>
              <w:rPr>
                <w:rFonts w:cs="Arial"/>
                <w:shd w:val="clear" w:color="auto" w:fill="FFFFFF"/>
              </w:rPr>
              <w:t>: objetivo del proyecto pasado, con mensajes muy significativos</w:t>
            </w:r>
            <w:r w:rsidR="002E0CB5">
              <w:rPr>
                <w:rFonts w:cs="Arial"/>
                <w:shd w:val="clear" w:color="auto" w:fill="FFFFFF"/>
              </w:rPr>
              <w:t>. También recupera en gran medida; sin embargo se ha de mencionar que en algunos casos es simplemente imposible recuperarse del error y continuar parseando.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2E0CB5" w:rsidP="0086412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Ante un error sintáctico, el análisis semántico se detiene.</w:t>
            </w:r>
          </w:p>
        </w:tc>
        <w:tc>
          <w:tcPr>
            <w:tcW w:w="4788" w:type="dxa"/>
          </w:tcPr>
          <w:p w:rsidR="0005752B" w:rsidRPr="000F6FEF" w:rsidRDefault="002E0CB5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6B7F25" w:rsidP="006B7F25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listan los errores semánticos</w:t>
            </w:r>
            <w:r w:rsidR="00C00A5F">
              <w:rPr>
                <w:rFonts w:cs="Arial"/>
                <w:shd w:val="clear" w:color="auto" w:fill="FFFFFF"/>
              </w:rPr>
              <w:t xml:space="preserve"> encontrados</w:t>
            </w:r>
            <w:r>
              <w:rPr>
                <w:rFonts w:cs="Arial"/>
                <w:shd w:val="clear" w:color="auto" w:fill="FFFFFF"/>
              </w:rPr>
              <w:t xml:space="preserve"> por línea.</w:t>
            </w:r>
          </w:p>
        </w:tc>
        <w:tc>
          <w:tcPr>
            <w:tcW w:w="4788" w:type="dxa"/>
          </w:tcPr>
          <w:p w:rsidR="0005752B" w:rsidRPr="000F6FEF" w:rsidRDefault="006B7F25" w:rsidP="006B7F25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100%: con errores de mensaje específicos.</w:t>
            </w:r>
            <w:r w:rsidR="00077C7F">
              <w:rPr>
                <w:rFonts w:cs="Arial"/>
                <w:shd w:val="clear" w:color="auto" w:fill="FFFFFF"/>
              </w:rPr>
              <w:t xml:space="preserve"> Ante un error semántico se siga con el análisis semántico, sintáctico y léxico. No se despliegan errores en cascada</w:t>
            </w:r>
            <w:r w:rsidR="00C432BA">
              <w:rPr>
                <w:rFonts w:cs="Arial"/>
                <w:shd w:val="clear" w:color="auto" w:fill="FFFFFF"/>
              </w:rPr>
              <w:t xml:space="preserve"> ni se detiene</w:t>
            </w:r>
            <w:r w:rsidR="00077C7F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077C7F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Análisis semántico: variables no definidas.</w:t>
            </w:r>
          </w:p>
        </w:tc>
        <w:tc>
          <w:tcPr>
            <w:tcW w:w="4788" w:type="dxa"/>
          </w:tcPr>
          <w:p w:rsidR="0005752B" w:rsidRPr="000F6FEF" w:rsidRDefault="00077C7F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077C7F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Análisis semántico: variables doblemente definidas.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rPr>
          <w:trHeight w:val="70"/>
        </w:trPr>
        <w:tc>
          <w:tcPr>
            <w:tcW w:w="4788" w:type="dxa"/>
          </w:tcPr>
          <w:p w:rsidR="0005752B" w:rsidRPr="000F6FEF" w:rsidRDefault="00077C7F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Análisis semántico:</w:t>
            </w:r>
            <w:r w:rsidR="00612E61">
              <w:rPr>
                <w:rFonts w:cs="Arial"/>
                <w:shd w:val="clear" w:color="auto" w:fill="FFFFFF"/>
              </w:rPr>
              <w:t xml:space="preserve"> funciones no definidas</w:t>
            </w:r>
          </w:p>
        </w:tc>
        <w:tc>
          <w:tcPr>
            <w:tcW w:w="4788" w:type="dxa"/>
          </w:tcPr>
          <w:p w:rsidR="0005752B" w:rsidRPr="000F6FEF" w:rsidRDefault="0005752B" w:rsidP="00077C7F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612E61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Análisis semántico: corroboración de tipos en asignaciones y tipo de operadores con los operadores</w:t>
            </w:r>
          </w:p>
        </w:tc>
        <w:tc>
          <w:tcPr>
            <w:tcW w:w="4788" w:type="dxa"/>
          </w:tcPr>
          <w:p w:rsidR="0005752B" w:rsidRPr="000F6FEF" w:rsidRDefault="0005752B" w:rsidP="00077C7F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2B4350">
        <w:tc>
          <w:tcPr>
            <w:tcW w:w="4788" w:type="dxa"/>
          </w:tcPr>
          <w:p w:rsidR="0005752B" w:rsidRPr="000F6FEF" w:rsidRDefault="00612E61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Análisis semántico: corroboración de cantidad y tipo de parámetros.</w:t>
            </w:r>
          </w:p>
        </w:tc>
        <w:tc>
          <w:tcPr>
            <w:tcW w:w="4788" w:type="dxa"/>
          </w:tcPr>
          <w:p w:rsidR="0005752B" w:rsidRPr="000F6FEF" w:rsidRDefault="00F57115" w:rsidP="00623536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</w:t>
            </w:r>
            <w:r w:rsidR="00623536">
              <w:rPr>
                <w:rFonts w:cs="Arial"/>
                <w:shd w:val="clear" w:color="auto" w:fill="FFFFFF"/>
              </w:rPr>
              <w:t>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EE25CB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Análisis semántico: break y </w:t>
            </w:r>
            <w:proofErr w:type="spellStart"/>
            <w:r>
              <w:rPr>
                <w:rFonts w:cs="Arial"/>
                <w:shd w:val="clear" w:color="auto" w:fill="FFFFFF"/>
              </w:rPr>
              <w:t>continue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dentro de los bloques permitidos.</w:t>
            </w:r>
          </w:p>
        </w:tc>
        <w:tc>
          <w:tcPr>
            <w:tcW w:w="4788" w:type="dxa"/>
          </w:tcPr>
          <w:p w:rsidR="0005752B" w:rsidRPr="000F6FEF" w:rsidRDefault="00697FB7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EE25CB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Desplegar los contenidos de la tabla de símbolos una vez concluido el análisis.</w:t>
            </w:r>
          </w:p>
        </w:tc>
        <w:tc>
          <w:tcPr>
            <w:tcW w:w="4788" w:type="dxa"/>
          </w:tcPr>
          <w:p w:rsidR="0005752B" w:rsidRPr="000F6FEF" w:rsidRDefault="00697FB7" w:rsidP="00337BAA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  <w:r w:rsidR="00337BAA">
              <w:rPr>
                <w:rFonts w:cs="Arial"/>
                <w:shd w:val="clear" w:color="auto" w:fill="FFFFFF"/>
              </w:rPr>
              <w:t>: se incluye nombre, tipo y ámbito de variables globales, funciones, variables locales y parámetros.</w:t>
            </w:r>
          </w:p>
        </w:tc>
      </w:tr>
      <w:tr w:rsidR="00333AF1" w:rsidTr="002B4350">
        <w:tc>
          <w:tcPr>
            <w:tcW w:w="4788" w:type="dxa"/>
          </w:tcPr>
          <w:p w:rsidR="00333AF1" w:rsidRDefault="00337BAA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genera un archivo con código ensamblador (traducción de código).</w:t>
            </w:r>
          </w:p>
        </w:tc>
        <w:tc>
          <w:tcPr>
            <w:tcW w:w="4788" w:type="dxa"/>
          </w:tcPr>
          <w:p w:rsidR="00333AF1" w:rsidRDefault="00F8243B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  <w:r w:rsidR="00337BAA">
              <w:rPr>
                <w:rFonts w:cs="Arial"/>
                <w:shd w:val="clear" w:color="auto" w:fill="FFFFFF"/>
              </w:rPr>
              <w:t>: se ha de mencionar que para la generación de código y análisis semántico se creó una pila semántica y tabla de símbolos para realizar Traducción dirigida por sintaxis.</w:t>
            </w:r>
          </w:p>
        </w:tc>
      </w:tr>
      <w:tr w:rsidR="0017144A" w:rsidTr="002B4350">
        <w:tc>
          <w:tcPr>
            <w:tcW w:w="4788" w:type="dxa"/>
          </w:tcPr>
          <w:p w:rsidR="0017144A" w:rsidRDefault="0017144A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Ante un error semántico o sintáctico, la traducción de código se detiene.</w:t>
            </w:r>
          </w:p>
        </w:tc>
        <w:tc>
          <w:tcPr>
            <w:tcW w:w="4788" w:type="dxa"/>
          </w:tcPr>
          <w:p w:rsidR="0017144A" w:rsidRDefault="0017144A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EE25CB" w:rsidTr="002B4350">
        <w:tc>
          <w:tcPr>
            <w:tcW w:w="4788" w:type="dxa"/>
          </w:tcPr>
          <w:p w:rsidR="00EE25CB" w:rsidRDefault="00D81121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Traducción de código: declaración de variables </w:t>
            </w:r>
            <w:r>
              <w:rPr>
                <w:rFonts w:cs="Arial"/>
                <w:shd w:val="clear" w:color="auto" w:fill="FFFFFF"/>
              </w:rPr>
              <w:lastRenderedPageBreak/>
              <w:t>globales.</w:t>
            </w:r>
          </w:p>
        </w:tc>
        <w:tc>
          <w:tcPr>
            <w:tcW w:w="4788" w:type="dxa"/>
          </w:tcPr>
          <w:p w:rsidR="00EE25CB" w:rsidRDefault="00EE25CB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lastRenderedPageBreak/>
              <w:t>100%</w:t>
            </w:r>
          </w:p>
        </w:tc>
      </w:tr>
      <w:tr w:rsidR="00EE25CB" w:rsidTr="00077C7F">
        <w:trPr>
          <w:trHeight w:val="70"/>
        </w:trPr>
        <w:tc>
          <w:tcPr>
            <w:tcW w:w="4788" w:type="dxa"/>
          </w:tcPr>
          <w:p w:rsidR="00EE25CB" w:rsidRDefault="00D81121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Traducción de código: declaración de funciones</w:t>
            </w:r>
          </w:p>
        </w:tc>
        <w:tc>
          <w:tcPr>
            <w:tcW w:w="4788" w:type="dxa"/>
          </w:tcPr>
          <w:p w:rsidR="00EE25CB" w:rsidRDefault="00D81121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EE25CB" w:rsidTr="00077C7F">
        <w:trPr>
          <w:trHeight w:val="70"/>
        </w:trPr>
        <w:tc>
          <w:tcPr>
            <w:tcW w:w="4788" w:type="dxa"/>
          </w:tcPr>
          <w:p w:rsidR="00EE25CB" w:rsidRDefault="00D81121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Traducción de código: expresiones binarias aritméticas.</w:t>
            </w:r>
          </w:p>
        </w:tc>
        <w:tc>
          <w:tcPr>
            <w:tcW w:w="4788" w:type="dxa"/>
          </w:tcPr>
          <w:p w:rsidR="00EE25CB" w:rsidRDefault="007744B2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100%: se generan donde estén, ya sea el programa principal o dentro de una función.</w:t>
            </w:r>
          </w:p>
        </w:tc>
      </w:tr>
      <w:tr w:rsidR="00D81121" w:rsidTr="00077C7F">
        <w:trPr>
          <w:trHeight w:val="70"/>
        </w:trPr>
        <w:tc>
          <w:tcPr>
            <w:tcW w:w="4788" w:type="dxa"/>
          </w:tcPr>
          <w:p w:rsidR="00D81121" w:rsidRDefault="00D81121" w:rsidP="00077C7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Traducción de código: </w:t>
            </w:r>
            <w:proofErr w:type="spellStart"/>
            <w:r>
              <w:rPr>
                <w:rFonts w:cs="Arial"/>
                <w:shd w:val="clear" w:color="auto" w:fill="FFFFFF"/>
              </w:rPr>
              <w:t>if-else</w:t>
            </w:r>
            <w:proofErr w:type="spellEnd"/>
          </w:p>
        </w:tc>
        <w:tc>
          <w:tcPr>
            <w:tcW w:w="4788" w:type="dxa"/>
          </w:tcPr>
          <w:p w:rsidR="00D81121" w:rsidRDefault="00D81121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  <w:r w:rsidR="007744B2">
              <w:rPr>
                <w:rFonts w:cs="Arial"/>
                <w:shd w:val="clear" w:color="auto" w:fill="FFFFFF"/>
              </w:rPr>
              <w:t>: se genera donde estén, ya sea en el programa principal o dentro de una función.</w:t>
            </w:r>
          </w:p>
        </w:tc>
      </w:tr>
    </w:tbl>
    <w:p w:rsidR="002B4350" w:rsidRPr="00C4188D" w:rsidRDefault="002B4350" w:rsidP="00C4188D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2B4350" w:rsidRPr="00C418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1EBF" w:rsidRDefault="00FA1EBF" w:rsidP="00BE73C3">
      <w:pPr>
        <w:pStyle w:val="Heading1"/>
        <w:jc w:val="both"/>
        <w:sectPr w:rsidR="00FA1EBF" w:rsidSect="00FA1E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752B" w:rsidRDefault="0005752B" w:rsidP="00BE73C3">
      <w:pPr>
        <w:pStyle w:val="Heading1"/>
        <w:jc w:val="both"/>
      </w:pPr>
      <w:bookmarkStart w:id="2" w:name="_Toc454286674"/>
      <w:r w:rsidRPr="00466F83">
        <w:lastRenderedPageBreak/>
        <w:t>¿C</w:t>
      </w:r>
      <w:r w:rsidR="0052733C">
        <w:t>ómo compilar y correr el compilador de MYPY</w:t>
      </w:r>
      <w:r w:rsidRPr="00466F83">
        <w:t>?</w:t>
      </w:r>
      <w:bookmarkEnd w:id="2"/>
      <w:r w:rsidR="00E726F2">
        <w:t xml:space="preserve"> </w:t>
      </w:r>
    </w:p>
    <w:p w:rsidR="00A7684A" w:rsidRDefault="00A7684A" w:rsidP="00BE73C3">
      <w:pPr>
        <w:jc w:val="both"/>
      </w:pPr>
    </w:p>
    <w:p w:rsidR="007B2FC3" w:rsidRDefault="006B125D" w:rsidP="00BE73C3">
      <w:pPr>
        <w:jc w:val="both"/>
      </w:pPr>
      <w:r>
        <w:tab/>
        <w:t>Debido a problemas para enviar el archivo por Gmail, se tuvieron que modificar las extensiones .</w:t>
      </w:r>
      <w:proofErr w:type="spellStart"/>
      <w:r>
        <w:t>jar</w:t>
      </w:r>
      <w:proofErr w:type="spellEnd"/>
      <w:r>
        <w:t xml:space="preserve"> a .jara; por lo tanto se debe eliminar esta “a” extra en los siguientes archivos:</w:t>
      </w:r>
    </w:p>
    <w:p w:rsidR="006B125D" w:rsidRDefault="006B125D" w:rsidP="00BE73C3">
      <w:pPr>
        <w:jc w:val="both"/>
      </w:pPr>
      <w:r>
        <w:t>Si se desea correr el ejecutable: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</w:t>
      </w:r>
      <w:r>
        <w:t>\</w:t>
      </w:r>
      <w:proofErr w:type="spellStart"/>
      <w:r>
        <w:t>Compilador.jara</w:t>
      </w:r>
      <w:proofErr w:type="spellEnd"/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\Ejecutable\</w:t>
      </w:r>
      <w:proofErr w:type="spellStart"/>
      <w:r w:rsidRPr="006B125D">
        <w:t>lib</w:t>
      </w:r>
      <w:proofErr w:type="spellEnd"/>
      <w:r>
        <w:t>\</w:t>
      </w:r>
      <w:r w:rsidRPr="006B125D">
        <w:t xml:space="preserve"> java-cup-11b</w:t>
      </w:r>
      <w:r>
        <w:t>.jara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\Ejecutable\</w:t>
      </w:r>
      <w:proofErr w:type="spellStart"/>
      <w:r w:rsidRPr="006B125D">
        <w:t>lib</w:t>
      </w:r>
      <w:proofErr w:type="spellEnd"/>
      <w:r>
        <w:t>\</w:t>
      </w:r>
      <w:r w:rsidRPr="006B125D">
        <w:t xml:space="preserve"> jflex-1.6.1</w:t>
      </w:r>
      <w:r>
        <w:t>.jara</w:t>
      </w:r>
    </w:p>
    <w:p w:rsidR="006B125D" w:rsidRDefault="006B125D" w:rsidP="006B125D">
      <w:pPr>
        <w:jc w:val="both"/>
      </w:pPr>
      <w:r>
        <w:t>Si se desea compilar el proyecto: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>
        <w:t>Compilador-</w:t>
      </w:r>
      <w:proofErr w:type="spellStart"/>
      <w:r>
        <w:t>mypy</w:t>
      </w:r>
      <w:proofErr w:type="spellEnd"/>
      <w:r>
        <w:t>\</w:t>
      </w:r>
      <w:proofErr w:type="spellStart"/>
      <w:r>
        <w:t>CodigoFuente</w:t>
      </w:r>
      <w:proofErr w:type="spellEnd"/>
      <w:r w:rsidRPr="006B125D">
        <w:t>\Tools</w:t>
      </w:r>
      <w:r>
        <w:t>\</w:t>
      </w:r>
      <w:r w:rsidRPr="006B125D">
        <w:t xml:space="preserve"> java-cup-11b</w:t>
      </w:r>
      <w:r>
        <w:t>.jara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>
        <w:t>Compilador-</w:t>
      </w:r>
      <w:proofErr w:type="spellStart"/>
      <w:r>
        <w:t>mypy</w:t>
      </w:r>
      <w:proofErr w:type="spellEnd"/>
      <w:r>
        <w:t>\</w:t>
      </w:r>
      <w:proofErr w:type="spellStart"/>
      <w:r>
        <w:t>CodigoFuente</w:t>
      </w:r>
      <w:proofErr w:type="spellEnd"/>
      <w:r w:rsidRPr="006B125D">
        <w:t>\Tools</w:t>
      </w:r>
      <w:r>
        <w:t>\</w:t>
      </w:r>
      <w:r w:rsidRPr="006B125D">
        <w:t xml:space="preserve"> jflex-1.6.1</w:t>
      </w:r>
      <w:r>
        <w:t>.jara</w:t>
      </w:r>
    </w:p>
    <w:p w:rsidR="006B125D" w:rsidRDefault="006B125D" w:rsidP="006B125D">
      <w:pPr>
        <w:jc w:val="both"/>
      </w:pPr>
      <w:r>
        <w:t xml:space="preserve">Para correr el </w:t>
      </w:r>
      <w:proofErr w:type="spellStart"/>
      <w:r>
        <w:t>parser</w:t>
      </w:r>
      <w:proofErr w:type="spellEnd"/>
      <w:r>
        <w:t xml:space="preserve"> se debe usar el archivo </w:t>
      </w:r>
      <w:proofErr w:type="spellStart"/>
      <w:r w:rsidRPr="006B125D">
        <w:t>Prueba</w:t>
      </w:r>
      <w:r>
        <w:t>.mypy</w:t>
      </w:r>
      <w:proofErr w:type="spellEnd"/>
      <w:r>
        <w:t xml:space="preserve"> en la ubicación: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</w:t>
      </w:r>
      <w:r>
        <w:t>\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>
        <w:t>Compilador-</w:t>
      </w:r>
      <w:proofErr w:type="spellStart"/>
      <w:r>
        <w:t>mypy</w:t>
      </w:r>
      <w:proofErr w:type="spellEnd"/>
      <w:r>
        <w:t>\</w:t>
      </w:r>
      <w:proofErr w:type="spellStart"/>
      <w:r>
        <w:t>CodigoFuente</w:t>
      </w:r>
      <w:proofErr w:type="spellEnd"/>
      <w:r>
        <w:t>\</w:t>
      </w:r>
    </w:p>
    <w:p w:rsidR="006B125D" w:rsidRDefault="006B125D" w:rsidP="006B125D">
      <w:pPr>
        <w:jc w:val="both"/>
      </w:pPr>
      <w:r>
        <w:t>Según se ejecute el ejecutable o se quiera recompilar el proyecto, de manera respectiva.</w:t>
      </w:r>
    </w:p>
    <w:p w:rsidR="00E71274" w:rsidRDefault="00E71274" w:rsidP="006B125D">
      <w:pPr>
        <w:jc w:val="both"/>
      </w:pPr>
      <w:r>
        <w:t xml:space="preserve">Los archivos con el </w:t>
      </w:r>
      <w:proofErr w:type="spellStart"/>
      <w:r>
        <w:t>codigo</w:t>
      </w:r>
      <w:proofErr w:type="spellEnd"/>
      <w:r>
        <w:t xml:space="preserve"> ensamblador “Prueba.asm” se encuentran según el ejecutable o </w:t>
      </w:r>
      <w:proofErr w:type="spellStart"/>
      <w:r>
        <w:t>recompilacionn</w:t>
      </w:r>
      <w:proofErr w:type="spellEnd"/>
      <w:r>
        <w:t xml:space="preserve"> del proyecto en:</w:t>
      </w:r>
    </w:p>
    <w:p w:rsidR="00E71274" w:rsidRDefault="00E71274" w:rsidP="00E71274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</w:t>
      </w:r>
      <w:r>
        <w:t>\</w:t>
      </w:r>
    </w:p>
    <w:p w:rsidR="00E71274" w:rsidRDefault="00E71274" w:rsidP="006B125D">
      <w:pPr>
        <w:pStyle w:val="ListParagraph"/>
        <w:numPr>
          <w:ilvl w:val="0"/>
          <w:numId w:val="4"/>
        </w:numPr>
        <w:jc w:val="both"/>
      </w:pPr>
      <w:r>
        <w:t>Compilador-</w:t>
      </w:r>
      <w:proofErr w:type="spellStart"/>
      <w:r>
        <w:t>mypy</w:t>
      </w:r>
      <w:proofErr w:type="spellEnd"/>
      <w:r>
        <w:t>\</w:t>
      </w:r>
      <w:proofErr w:type="spellStart"/>
      <w:r>
        <w:t>CodigoFuente</w:t>
      </w:r>
      <w:proofErr w:type="spellEnd"/>
      <w:r>
        <w:t>\</w:t>
      </w:r>
    </w:p>
    <w:p w:rsidR="00E71274" w:rsidRPr="007B2FC3" w:rsidRDefault="006647AB" w:rsidP="006B125D">
      <w:pPr>
        <w:jc w:val="both"/>
      </w:pPr>
      <w:r>
        <w:t xml:space="preserve">Notas extras: Se desarrolló el proyecto en el IDE Netbeans y se utilizaron las librerías Java Cup y </w:t>
      </w:r>
      <w:proofErr w:type="spellStart"/>
      <w:r>
        <w:t>JFlex</w:t>
      </w:r>
      <w:proofErr w:type="spellEnd"/>
      <w:r>
        <w:t xml:space="preserve"> para su desarrollo. Se implementó una interfaz gráfica para facilitar la ejecución del ejecutable, ya que en consola solo se puede correr desde línea de comando. </w:t>
      </w:r>
      <w:r w:rsidR="003222E4">
        <w:t xml:space="preserve">La gramática quedo de manera extensa debido a problemas con encontrados con la recuperación de errores de la librería Java Cup., por lo que se intentó ser lo más específico posible. </w:t>
      </w:r>
      <w:r w:rsidR="00E71274">
        <w:t xml:space="preserve">El código ensamblador que se genera es para TASM 1.4. </w:t>
      </w:r>
    </w:p>
    <w:sectPr w:rsidR="00E71274" w:rsidRPr="007B2FC3" w:rsidSect="00FA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2D4B"/>
    <w:multiLevelType w:val="hybridMultilevel"/>
    <w:tmpl w:val="BDBC6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157D"/>
    <w:multiLevelType w:val="hybridMultilevel"/>
    <w:tmpl w:val="23E8D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C022F"/>
    <w:multiLevelType w:val="hybridMultilevel"/>
    <w:tmpl w:val="D690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870C8"/>
    <w:multiLevelType w:val="hybridMultilevel"/>
    <w:tmpl w:val="05B8D9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0344F"/>
    <w:rsid w:val="0005752B"/>
    <w:rsid w:val="00064DCE"/>
    <w:rsid w:val="00074F20"/>
    <w:rsid w:val="00077C7F"/>
    <w:rsid w:val="00084695"/>
    <w:rsid w:val="00084A3A"/>
    <w:rsid w:val="000A2010"/>
    <w:rsid w:val="000A4D7D"/>
    <w:rsid w:val="000B05B6"/>
    <w:rsid w:val="000F6FEF"/>
    <w:rsid w:val="001063F9"/>
    <w:rsid w:val="00122473"/>
    <w:rsid w:val="0016067C"/>
    <w:rsid w:val="00170440"/>
    <w:rsid w:val="0017144A"/>
    <w:rsid w:val="00190E8A"/>
    <w:rsid w:val="001B7193"/>
    <w:rsid w:val="001E0D50"/>
    <w:rsid w:val="001E5E2D"/>
    <w:rsid w:val="00207EBC"/>
    <w:rsid w:val="002421F0"/>
    <w:rsid w:val="00292290"/>
    <w:rsid w:val="002B4350"/>
    <w:rsid w:val="002C7826"/>
    <w:rsid w:val="002E0CB5"/>
    <w:rsid w:val="002E2823"/>
    <w:rsid w:val="002F3036"/>
    <w:rsid w:val="00316189"/>
    <w:rsid w:val="003222E4"/>
    <w:rsid w:val="00333AF1"/>
    <w:rsid w:val="00335273"/>
    <w:rsid w:val="00337BAA"/>
    <w:rsid w:val="003566A2"/>
    <w:rsid w:val="0036601E"/>
    <w:rsid w:val="003D032E"/>
    <w:rsid w:val="00426E86"/>
    <w:rsid w:val="0045297D"/>
    <w:rsid w:val="00460DDC"/>
    <w:rsid w:val="00464F9D"/>
    <w:rsid w:val="00465FD4"/>
    <w:rsid w:val="00466F83"/>
    <w:rsid w:val="00472BB8"/>
    <w:rsid w:val="0047355F"/>
    <w:rsid w:val="00477AD2"/>
    <w:rsid w:val="00491617"/>
    <w:rsid w:val="004B52BF"/>
    <w:rsid w:val="004B6D25"/>
    <w:rsid w:val="004D5DD1"/>
    <w:rsid w:val="004E2BFF"/>
    <w:rsid w:val="004E6619"/>
    <w:rsid w:val="004F442D"/>
    <w:rsid w:val="004F4A9A"/>
    <w:rsid w:val="00524BBF"/>
    <w:rsid w:val="0052733C"/>
    <w:rsid w:val="005333E2"/>
    <w:rsid w:val="00535DB7"/>
    <w:rsid w:val="0057419C"/>
    <w:rsid w:val="00582AEC"/>
    <w:rsid w:val="005B6A21"/>
    <w:rsid w:val="005C5D1B"/>
    <w:rsid w:val="005D2B1E"/>
    <w:rsid w:val="005F03AC"/>
    <w:rsid w:val="00612E61"/>
    <w:rsid w:val="00623536"/>
    <w:rsid w:val="00633EAE"/>
    <w:rsid w:val="006374F3"/>
    <w:rsid w:val="0065159F"/>
    <w:rsid w:val="006647AB"/>
    <w:rsid w:val="00682AE5"/>
    <w:rsid w:val="00682FB2"/>
    <w:rsid w:val="00690DE2"/>
    <w:rsid w:val="00697FB7"/>
    <w:rsid w:val="006B125D"/>
    <w:rsid w:val="006B78DC"/>
    <w:rsid w:val="006B7F25"/>
    <w:rsid w:val="006E2C29"/>
    <w:rsid w:val="006E6345"/>
    <w:rsid w:val="006F2387"/>
    <w:rsid w:val="00705C49"/>
    <w:rsid w:val="00714031"/>
    <w:rsid w:val="007141BB"/>
    <w:rsid w:val="00721B20"/>
    <w:rsid w:val="00736A35"/>
    <w:rsid w:val="00756868"/>
    <w:rsid w:val="007578BE"/>
    <w:rsid w:val="007620D4"/>
    <w:rsid w:val="00763045"/>
    <w:rsid w:val="007744B2"/>
    <w:rsid w:val="00781889"/>
    <w:rsid w:val="007B2FC3"/>
    <w:rsid w:val="007C3BF6"/>
    <w:rsid w:val="007D5F83"/>
    <w:rsid w:val="007F553B"/>
    <w:rsid w:val="008258D6"/>
    <w:rsid w:val="00833F79"/>
    <w:rsid w:val="00835392"/>
    <w:rsid w:val="00863570"/>
    <w:rsid w:val="0086412F"/>
    <w:rsid w:val="0087420A"/>
    <w:rsid w:val="008A1100"/>
    <w:rsid w:val="008A176C"/>
    <w:rsid w:val="008C38BF"/>
    <w:rsid w:val="008C6080"/>
    <w:rsid w:val="008D20DF"/>
    <w:rsid w:val="008D2A15"/>
    <w:rsid w:val="0090136B"/>
    <w:rsid w:val="00913DED"/>
    <w:rsid w:val="00920A6B"/>
    <w:rsid w:val="009431CC"/>
    <w:rsid w:val="0094581C"/>
    <w:rsid w:val="00996B94"/>
    <w:rsid w:val="009E2F90"/>
    <w:rsid w:val="00A212CA"/>
    <w:rsid w:val="00A40A92"/>
    <w:rsid w:val="00A45CC9"/>
    <w:rsid w:val="00A7684A"/>
    <w:rsid w:val="00AA75FD"/>
    <w:rsid w:val="00AB5D6F"/>
    <w:rsid w:val="00AE7648"/>
    <w:rsid w:val="00B0137B"/>
    <w:rsid w:val="00B16A0F"/>
    <w:rsid w:val="00B33BE8"/>
    <w:rsid w:val="00B3425B"/>
    <w:rsid w:val="00B46A1D"/>
    <w:rsid w:val="00B5736B"/>
    <w:rsid w:val="00B60672"/>
    <w:rsid w:val="00B63E72"/>
    <w:rsid w:val="00BE73C3"/>
    <w:rsid w:val="00BF0712"/>
    <w:rsid w:val="00BF3296"/>
    <w:rsid w:val="00BF5E2C"/>
    <w:rsid w:val="00BF6379"/>
    <w:rsid w:val="00C00A5F"/>
    <w:rsid w:val="00C3019C"/>
    <w:rsid w:val="00C4188D"/>
    <w:rsid w:val="00C432BA"/>
    <w:rsid w:val="00C63135"/>
    <w:rsid w:val="00C95597"/>
    <w:rsid w:val="00CC0B78"/>
    <w:rsid w:val="00D25180"/>
    <w:rsid w:val="00D3634A"/>
    <w:rsid w:val="00D60625"/>
    <w:rsid w:val="00D7719D"/>
    <w:rsid w:val="00D81121"/>
    <w:rsid w:val="00DA0ED5"/>
    <w:rsid w:val="00DA1AA9"/>
    <w:rsid w:val="00DD09F2"/>
    <w:rsid w:val="00DF277C"/>
    <w:rsid w:val="00E17D9D"/>
    <w:rsid w:val="00E32B2B"/>
    <w:rsid w:val="00E71274"/>
    <w:rsid w:val="00E726F2"/>
    <w:rsid w:val="00EC3664"/>
    <w:rsid w:val="00ED214C"/>
    <w:rsid w:val="00EE25CB"/>
    <w:rsid w:val="00F00C0C"/>
    <w:rsid w:val="00F22675"/>
    <w:rsid w:val="00F3534E"/>
    <w:rsid w:val="00F57115"/>
    <w:rsid w:val="00F73956"/>
    <w:rsid w:val="00F8243B"/>
    <w:rsid w:val="00F9581A"/>
    <w:rsid w:val="00FA1EBF"/>
    <w:rsid w:val="00FC5DDF"/>
    <w:rsid w:val="00FD3096"/>
    <w:rsid w:val="00FD6A02"/>
    <w:rsid w:val="00FD6E00"/>
    <w:rsid w:val="00FE46C0"/>
    <w:rsid w:val="00FE511F"/>
    <w:rsid w:val="00FF7358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1559"/>
  <w15:docId w15:val="{80BC99B5-10D9-48B3-A07E-DE999385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606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zh-TW"/>
    </w:rPr>
  </w:style>
  <w:style w:type="paragraph" w:styleId="TOC3">
    <w:name w:val="toc 3"/>
    <w:basedOn w:val="Normal"/>
    <w:next w:val="Normal"/>
    <w:autoRedefine/>
    <w:uiPriority w:val="39"/>
    <w:unhideWhenUsed/>
    <w:rsid w:val="00996B94"/>
    <w:pPr>
      <w:spacing w:after="100"/>
      <w:ind w:left="480"/>
    </w:pPr>
  </w:style>
  <w:style w:type="paragraph" w:customStyle="1" w:styleId="Default">
    <w:name w:val="Default"/>
    <w:rsid w:val="00BF32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8297A-476E-48B3-87FF-10CD066D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5</Pages>
  <Words>672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Adrian</cp:lastModifiedBy>
  <cp:revision>87</cp:revision>
  <cp:lastPrinted>2016-06-21T21:35:00Z</cp:lastPrinted>
  <dcterms:created xsi:type="dcterms:W3CDTF">2016-04-02T23:37:00Z</dcterms:created>
  <dcterms:modified xsi:type="dcterms:W3CDTF">2016-06-21T21:35:00Z</dcterms:modified>
</cp:coreProperties>
</file>