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251" w:rsidRPr="00904251" w:rsidRDefault="00B45B0C" w:rsidP="00904251">
      <w:pPr>
        <w:pStyle w:val="2"/>
        <w:shd w:val="clear" w:color="auto" w:fill="FFFFFF" w:themeFill="background1"/>
        <w:spacing w:after="240" w:line="480" w:lineRule="atLeast"/>
        <w:rPr>
          <w:color w:val="auto"/>
          <w:sz w:val="32"/>
          <w:szCs w:val="33"/>
        </w:rPr>
      </w:pPr>
      <w:proofErr w:type="spellStart"/>
      <w:r>
        <w:rPr>
          <w:color w:val="auto"/>
          <w:sz w:val="32"/>
          <w:szCs w:val="33"/>
        </w:rPr>
        <w:t>Верхнеуровневые</w:t>
      </w:r>
      <w:proofErr w:type="spellEnd"/>
      <w:r>
        <w:rPr>
          <w:color w:val="auto"/>
          <w:sz w:val="32"/>
          <w:szCs w:val="33"/>
        </w:rPr>
        <w:t xml:space="preserve"> неф</w:t>
      </w:r>
      <w:r w:rsidR="00904251" w:rsidRPr="00904251">
        <w:rPr>
          <w:color w:val="auto"/>
          <w:sz w:val="32"/>
          <w:szCs w:val="33"/>
        </w:rPr>
        <w:t>ункциональные требования (FR)</w:t>
      </w:r>
    </w:p>
    <w:p w:rsidR="00B45B0C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jc w:val="both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Надёжность и отказоустойчивость</w:t>
      </w:r>
    </w:p>
    <w:p w:rsidR="00B45B0C" w:rsidRPr="00B45B0C" w:rsidRDefault="00B45B0C" w:rsidP="002064F0">
      <w:pPr>
        <w:pStyle w:val="ds-markdown-paragraph"/>
        <w:shd w:val="clear" w:color="auto" w:fill="FFFFFF" w:themeFill="background1"/>
        <w:tabs>
          <w:tab w:val="num" w:pos="426"/>
        </w:tabs>
        <w:spacing w:before="0" w:beforeAutospacing="0" w:after="0" w:afterAutospacing="0" w:line="360" w:lineRule="auto"/>
        <w:jc w:val="both"/>
      </w:pPr>
      <w:r w:rsidRPr="00B45B0C">
        <w:t>Система должна сохранять работоспособность при кратковременных сбоях связи между уровнями:</w:t>
      </w:r>
    </w:p>
    <w:p w:rsidR="00B45B0C" w:rsidRPr="00B45B0C" w:rsidRDefault="00B45B0C" w:rsidP="006611FE">
      <w:pPr>
        <w:pStyle w:val="ds-markdown-paragraph"/>
        <w:numPr>
          <w:ilvl w:val="1"/>
          <w:numId w:val="3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B45B0C">
        <w:t>л</w:t>
      </w:r>
      <w:bookmarkStart w:id="0" w:name="_GoBack"/>
      <w:bookmarkEnd w:id="0"/>
      <w:r w:rsidRPr="00B45B0C">
        <w:t>окальное хранение данных на шлюзе при обрыве свя</w:t>
      </w:r>
      <w:r w:rsidR="006611FE">
        <w:t>зи с сервером не менее 24 часов</w:t>
      </w:r>
      <w:r w:rsidR="006611FE" w:rsidRPr="006611FE">
        <w:t>;</w:t>
      </w:r>
    </w:p>
    <w:p w:rsidR="00B45B0C" w:rsidRPr="00B45B0C" w:rsidRDefault="00B45B0C" w:rsidP="006611FE">
      <w:pPr>
        <w:pStyle w:val="ds-markdown-paragraph"/>
        <w:numPr>
          <w:ilvl w:val="1"/>
          <w:numId w:val="3"/>
        </w:numPr>
        <w:shd w:val="clear" w:color="auto" w:fill="FFFFFF" w:themeFill="background1"/>
        <w:tabs>
          <w:tab w:val="num" w:pos="426"/>
          <w:tab w:val="left" w:pos="709"/>
        </w:tabs>
        <w:spacing w:before="0" w:beforeAutospacing="0" w:after="0" w:afterAutospacing="0" w:line="360" w:lineRule="auto"/>
        <w:ind w:left="426" w:firstLine="0"/>
      </w:pPr>
      <w:r w:rsidRPr="00B45B0C">
        <w:t>автоматическое восстановление передачи после восстановления канала.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Безопасность передачи данных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Вся передача данных между локальной системой и удалённым сервером должна осуществляться через </w:t>
      </w:r>
      <w:r w:rsidRPr="00B45B0C">
        <w:rPr>
          <w:rStyle w:val="a9"/>
        </w:rPr>
        <w:t>VPN</w:t>
      </w:r>
      <w:r w:rsidRPr="00B45B0C">
        <w:t> (</w:t>
      </w:r>
      <w:proofErr w:type="spellStart"/>
      <w:r w:rsidRPr="00B45B0C">
        <w:t>IPsec</w:t>
      </w:r>
      <w:proofErr w:type="spellEnd"/>
      <w:r w:rsidRPr="00B45B0C">
        <w:t xml:space="preserve"> или </w:t>
      </w:r>
      <w:proofErr w:type="spellStart"/>
      <w:r w:rsidRPr="00B45B0C">
        <w:t>OpenVPN</w:t>
      </w:r>
      <w:proofErr w:type="spellEnd"/>
      <w:r w:rsidRPr="00B45B0C">
        <w:t>). Доступ к веб-интерфейсу должен быть защищён протоколом HTTPS.</w:t>
      </w:r>
    </w:p>
    <w:p w:rsidR="006611FE" w:rsidRPr="006611FE" w:rsidRDefault="00B45B0C" w:rsidP="006611FE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Производительность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Время отклика интерфейса оператора (открытие страницы, отображение графика) не должно превышать 3 секунд при одновременной работе до 10 пользователей. Частота обновления данных на экране – не менее 1 раза в 10 секунд.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Масштабируемость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Архитектура должна позволять подключение к одной локальной системе не менее 5 приборов АТОН-801 (40 каналов) без изменения базового ПО. Удалённый сервер должен поддерживать подключение не менее 20 предприятий.</w:t>
      </w:r>
    </w:p>
    <w:p w:rsidR="006611FE" w:rsidRDefault="006611FE" w:rsidP="006611FE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>
        <w:rPr>
          <w:rStyle w:val="a9"/>
          <w:sz w:val="28"/>
        </w:rPr>
        <w:t>Долговременное хранение данных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Локальная база данных должна обеспечивать хранение не менее 3 лет при частоте измерений 1 минута на 8 каналах с возможностью ротации/архивации старых данных без потери целостности.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Резервное копирование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Система должна предусматривать автоматическое резервное копирование базы данных локального сервера на внешний носитель или в сетевую папку не реже 1 раза в сутки.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Доступность</w:t>
      </w:r>
    </w:p>
    <w:p w:rsid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Система должна быть доступна для оператора 24/7. Плановые остановки на обслуживание допускаются не более 2 часов в месяц. Время восстановления после отказа (RTO) – не более 4 часов.</w:t>
      </w:r>
    </w:p>
    <w:p w:rsidR="006611FE" w:rsidRDefault="006611FE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</w:p>
    <w:p w:rsidR="006611FE" w:rsidRPr="00B45B0C" w:rsidRDefault="006611FE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lastRenderedPageBreak/>
        <w:t>Поддерживаемые протоколы и совместимость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Система должна взаимодействовать с прибором АТОН-801 по стандартным промышленным протоколам (</w:t>
      </w:r>
      <w:proofErr w:type="spellStart"/>
      <w:r w:rsidRPr="00B45B0C">
        <w:t>Modbus</w:t>
      </w:r>
      <w:proofErr w:type="spellEnd"/>
      <w:r w:rsidRPr="00B45B0C">
        <w:t xml:space="preserve"> RTU/TCP, OPC UA). Локальная платформа должна функционировать на базе операционной системы </w:t>
      </w:r>
      <w:proofErr w:type="spellStart"/>
      <w:r w:rsidRPr="00B45B0C">
        <w:t>Linux</w:t>
      </w:r>
      <w:proofErr w:type="spellEnd"/>
      <w:r w:rsidRPr="00B45B0C">
        <w:t xml:space="preserve"> или </w:t>
      </w:r>
      <w:proofErr w:type="spellStart"/>
      <w:r w:rsidRPr="00B45B0C">
        <w:t>Windows</w:t>
      </w:r>
      <w:proofErr w:type="spellEnd"/>
      <w:r w:rsidRPr="00B45B0C">
        <w:t xml:space="preserve"> </w:t>
      </w:r>
      <w:proofErr w:type="spellStart"/>
      <w:r w:rsidRPr="00B45B0C">
        <w:t>Server</w:t>
      </w:r>
      <w:proofErr w:type="spellEnd"/>
      <w:r w:rsidRPr="00B45B0C">
        <w:t>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Конфиденциальность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Доступ к данным должен строго соответствовать назначенным ролям. Пароли пользователей должны храниться в хешированном виде. Журнал аудита должен фиксировать все попытки несанкционированного доступа.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Надёжность хранения данных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Система должна обеспечивать целостность данных: при сбоях записи предотвращать повреждение архивных данных; предусматривать механизмы контроля целостности (контрольные суммы, журналы транзакций).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r w:rsidRPr="00B45B0C">
        <w:rPr>
          <w:rStyle w:val="a9"/>
          <w:sz w:val="28"/>
        </w:rPr>
        <w:t>Локализация и интерфейс</w:t>
      </w:r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Веб-интерфейс должен быть на русском языке (возможность переключения на английский). Единицы измерения, форматы дат и времени должны соответствовать российским стандартам.</w:t>
      </w:r>
    </w:p>
    <w:p w:rsidR="006611FE" w:rsidRPr="006611FE" w:rsidRDefault="00B45B0C" w:rsidP="002064F0">
      <w:pPr>
        <w:pStyle w:val="ds-markdown-paragraph"/>
        <w:numPr>
          <w:ilvl w:val="0"/>
          <w:numId w:val="3"/>
        </w:numPr>
        <w:shd w:val="clear" w:color="auto" w:fill="FFFFFF" w:themeFill="background1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0"/>
        <w:rPr>
          <w:rStyle w:val="a9"/>
          <w:b w:val="0"/>
          <w:bCs w:val="0"/>
        </w:rPr>
      </w:pPr>
      <w:proofErr w:type="spellStart"/>
      <w:r w:rsidRPr="00B45B0C">
        <w:rPr>
          <w:rStyle w:val="a9"/>
          <w:sz w:val="28"/>
        </w:rPr>
        <w:t>Сопровождаемость</w:t>
      </w:r>
      <w:proofErr w:type="spellEnd"/>
    </w:p>
    <w:p w:rsidR="00B45B0C" w:rsidRPr="00B45B0C" w:rsidRDefault="00B45B0C" w:rsidP="006611F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both"/>
      </w:pPr>
      <w:r w:rsidRPr="00B45B0C">
        <w:t>Система должна иметь техническую документацию (описание архитектуры, API для интеграции, инструкцию администратора, руководство оператора). Обновление программных компонентов должно выполняться без потери исторических данных и настроек.</w:t>
      </w:r>
    </w:p>
    <w:p w:rsidR="00E05A09" w:rsidRPr="00904251" w:rsidRDefault="00E05A09" w:rsidP="002064F0"/>
    <w:sectPr w:rsidR="00E05A09" w:rsidRPr="009042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6B65"/>
    <w:multiLevelType w:val="multilevel"/>
    <w:tmpl w:val="902E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57D3"/>
    <w:multiLevelType w:val="multilevel"/>
    <w:tmpl w:val="E67E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40327"/>
    <w:multiLevelType w:val="hybridMultilevel"/>
    <w:tmpl w:val="61EC09E2"/>
    <w:lvl w:ilvl="0" w:tplc="78804218">
      <w:start w:val="1"/>
      <w:numFmt w:val="bullet"/>
      <w:lvlText w:val="●"/>
      <w:lvlJc w:val="left"/>
      <w:pPr>
        <w:ind w:left="720" w:hanging="360"/>
      </w:pPr>
    </w:lvl>
    <w:lvl w:ilvl="1" w:tplc="F5DE0B4A">
      <w:start w:val="1"/>
      <w:numFmt w:val="bullet"/>
      <w:lvlText w:val="○"/>
      <w:lvlJc w:val="left"/>
      <w:pPr>
        <w:ind w:left="1440" w:hanging="360"/>
      </w:pPr>
    </w:lvl>
    <w:lvl w:ilvl="2" w:tplc="928C8C92">
      <w:start w:val="1"/>
      <w:numFmt w:val="bullet"/>
      <w:lvlText w:val="■"/>
      <w:lvlJc w:val="left"/>
      <w:pPr>
        <w:ind w:left="2160" w:hanging="360"/>
      </w:pPr>
    </w:lvl>
    <w:lvl w:ilvl="3" w:tplc="336036AA">
      <w:start w:val="1"/>
      <w:numFmt w:val="bullet"/>
      <w:lvlText w:val="●"/>
      <w:lvlJc w:val="left"/>
      <w:pPr>
        <w:ind w:left="2880" w:hanging="360"/>
      </w:pPr>
    </w:lvl>
    <w:lvl w:ilvl="4" w:tplc="98300162">
      <w:start w:val="1"/>
      <w:numFmt w:val="bullet"/>
      <w:lvlText w:val="○"/>
      <w:lvlJc w:val="left"/>
      <w:pPr>
        <w:ind w:left="3600" w:hanging="360"/>
      </w:pPr>
    </w:lvl>
    <w:lvl w:ilvl="5" w:tplc="45F401E4">
      <w:start w:val="1"/>
      <w:numFmt w:val="bullet"/>
      <w:lvlText w:val="■"/>
      <w:lvlJc w:val="left"/>
      <w:pPr>
        <w:ind w:left="4320" w:hanging="360"/>
      </w:pPr>
    </w:lvl>
    <w:lvl w:ilvl="6" w:tplc="C97A0BD8">
      <w:start w:val="1"/>
      <w:numFmt w:val="bullet"/>
      <w:lvlText w:val="●"/>
      <w:lvlJc w:val="left"/>
      <w:pPr>
        <w:ind w:left="5040" w:hanging="360"/>
      </w:pPr>
    </w:lvl>
    <w:lvl w:ilvl="7" w:tplc="9A1EFCBE">
      <w:start w:val="1"/>
      <w:numFmt w:val="bullet"/>
      <w:lvlText w:val="●"/>
      <w:lvlJc w:val="left"/>
      <w:pPr>
        <w:ind w:left="5760" w:hanging="360"/>
      </w:pPr>
    </w:lvl>
    <w:lvl w:ilvl="8" w:tplc="A86E35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A09"/>
    <w:rsid w:val="002064F0"/>
    <w:rsid w:val="00421E2B"/>
    <w:rsid w:val="006611FE"/>
    <w:rsid w:val="00904251"/>
    <w:rsid w:val="00B45B0C"/>
    <w:rsid w:val="00E0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8092D"/>
  <w15:docId w15:val="{2E94C105-D584-41C3-B6D3-FA29CD89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a"/>
    <w:rsid w:val="00904251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904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Haille</cp:lastModifiedBy>
  <cp:revision>4</cp:revision>
  <dcterms:created xsi:type="dcterms:W3CDTF">2026-03-26T12:35:00Z</dcterms:created>
  <dcterms:modified xsi:type="dcterms:W3CDTF">2026-03-26T13:09:00Z</dcterms:modified>
</cp:coreProperties>
</file>