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360" w:rsidRDefault="00447360">
      <w:pPr>
        <w:pStyle w:val="3"/>
        <w:spacing w:after="200"/>
        <w:rPr>
          <w:sz w:val="36"/>
          <w:szCs w:val="36"/>
        </w:rPr>
      </w:pPr>
      <w:r w:rsidRPr="00447360">
        <w:rPr>
          <w:sz w:val="36"/>
          <w:szCs w:val="36"/>
        </w:rPr>
        <w:t>Концептуальная архитектура v1.0</w:t>
      </w:r>
    </w:p>
    <w:p w:rsidR="00EE3B27" w:rsidRPr="00447360" w:rsidRDefault="00447360">
      <w:pPr>
        <w:pStyle w:val="3"/>
        <w:spacing w:after="200"/>
      </w:pPr>
      <w:r>
        <w:t xml:space="preserve">1.1. </w:t>
      </w:r>
      <w:r w:rsidRPr="00447360">
        <w:t>Уровень физических компонентов (</w:t>
      </w:r>
      <w:proofErr w:type="spellStart"/>
      <w:r w:rsidRPr="00447360">
        <w:t>HardWare</w:t>
      </w:r>
      <w:proofErr w:type="spellEnd"/>
      <w:r w:rsidRPr="00447360">
        <w:t>)</w:t>
      </w:r>
    </w:p>
    <w:p w:rsidR="00447360" w:rsidRPr="00447360" w:rsidRDefault="00447360" w:rsidP="00447360">
      <w:pPr>
        <w:pStyle w:val="a4"/>
        <w:numPr>
          <w:ilvl w:val="0"/>
          <w:numId w:val="4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Измерительный прибор АТОН-801 – восьмиканальный контроллер, подключённый к датчикам.</w:t>
      </w:r>
    </w:p>
    <w:p w:rsidR="00447360" w:rsidRPr="00447360" w:rsidRDefault="00447360" w:rsidP="00447360">
      <w:pPr>
        <w:pStyle w:val="a4"/>
        <w:numPr>
          <w:ilvl w:val="0"/>
          <w:numId w:val="4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 xml:space="preserve">Датчики – сенсоры для измерения NH₄⁺, NO₃⁻, NO₂⁻, O₂, солесодержания, </w:t>
      </w:r>
      <w:proofErr w:type="spellStart"/>
      <w:r w:rsidRPr="00447360">
        <w:rPr>
          <w:bCs/>
        </w:rPr>
        <w:t>pH</w:t>
      </w:r>
      <w:proofErr w:type="spellEnd"/>
      <w:r w:rsidRPr="00447360">
        <w:rPr>
          <w:bCs/>
        </w:rPr>
        <w:t>, температуры (конкретный набор определяется задачей).</w:t>
      </w:r>
    </w:p>
    <w:p w:rsidR="00447360" w:rsidRPr="00447360" w:rsidRDefault="00447360" w:rsidP="00447360">
      <w:pPr>
        <w:pStyle w:val="a4"/>
        <w:numPr>
          <w:ilvl w:val="0"/>
          <w:numId w:val="4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Промышленный контроллер / шлюз – устройство, осуществляющее первичный сбор данных с прибора, буферизацию и передачу в локальную сеть предприятия.</w:t>
      </w:r>
    </w:p>
    <w:p w:rsidR="00447360" w:rsidRPr="00447360" w:rsidRDefault="00447360" w:rsidP="00447360">
      <w:pPr>
        <w:pStyle w:val="a4"/>
        <w:numPr>
          <w:ilvl w:val="0"/>
          <w:numId w:val="4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Серверное оборудование – на предприятии: сервер для локального хранения данных, виртуализация при необходимости.</w:t>
      </w:r>
    </w:p>
    <w:p w:rsidR="00447360" w:rsidRPr="00447360" w:rsidRDefault="00447360" w:rsidP="00447360">
      <w:pPr>
        <w:pStyle w:val="a4"/>
        <w:numPr>
          <w:ilvl w:val="0"/>
          <w:numId w:val="4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Удалённый сервер – в научном институте, агрегирующий данные от нескольких предприятий.</w:t>
      </w:r>
    </w:p>
    <w:p w:rsidR="00EE3B27" w:rsidRDefault="00447360">
      <w:pPr>
        <w:spacing w:after="200"/>
      </w:pPr>
      <w:r>
        <w:t xml:space="preserve"> </w:t>
      </w:r>
    </w:p>
    <w:p w:rsidR="00EE3B27" w:rsidRDefault="00447360">
      <w:pPr>
        <w:pStyle w:val="3"/>
        <w:spacing w:after="200"/>
      </w:pPr>
      <w:r>
        <w:t xml:space="preserve">1.2. </w:t>
      </w:r>
      <w:r w:rsidRPr="00447360">
        <w:t>Уровень программных компонентов (</w:t>
      </w:r>
      <w:proofErr w:type="spellStart"/>
      <w:r w:rsidRPr="00447360">
        <w:t>SoftWare</w:t>
      </w:r>
      <w:proofErr w:type="spellEnd"/>
      <w:r w:rsidRPr="00447360">
        <w:t>)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  <w:tab w:val="left" w:pos="851"/>
        </w:tabs>
        <w:spacing w:after="100"/>
        <w:ind w:left="0" w:firstLine="0"/>
      </w:pPr>
      <w:r>
        <w:t xml:space="preserve">Встроенное </w:t>
      </w:r>
      <w:proofErr w:type="gramStart"/>
      <w:r>
        <w:t>ПО прибора</w:t>
      </w:r>
      <w:proofErr w:type="gramEnd"/>
      <w:r>
        <w:t xml:space="preserve"> – обеспечивает опрос датчиков, самодиагностику, предоставляет интерфейс для чтения данных (например, </w:t>
      </w:r>
      <w:proofErr w:type="spellStart"/>
      <w:r>
        <w:t>Modbus</w:t>
      </w:r>
      <w:proofErr w:type="spellEnd"/>
      <w:r>
        <w:t>, OPC UA).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  <w:tab w:val="left" w:pos="851"/>
        </w:tabs>
        <w:spacing w:after="100"/>
        <w:ind w:left="0" w:firstLine="0"/>
      </w:pPr>
      <w:r>
        <w:t>Программный агент сбора данных (</w:t>
      </w:r>
      <w:proofErr w:type="spellStart"/>
      <w:r>
        <w:t>Edge</w:t>
      </w:r>
      <w:proofErr w:type="spellEnd"/>
      <w:r>
        <w:t>) – на шлюзе или промышленном контроллере: опрашивает прибор по протоколу, приводит данные к единому формату, временно кэширует при обрыве связи.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  <w:tab w:val="left" w:pos="851"/>
        </w:tabs>
        <w:spacing w:after="100"/>
        <w:ind w:left="0" w:firstLine="0"/>
      </w:pPr>
      <w:r>
        <w:t>Локальная платформа хранения и визуализации – включает:</w:t>
      </w:r>
    </w:p>
    <w:p w:rsidR="00447360" w:rsidRDefault="00447360" w:rsidP="00447360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pacing w:after="100"/>
        <w:ind w:left="426" w:firstLine="0"/>
      </w:pPr>
      <w:r>
        <w:t>База данных реального времени (историческая).</w:t>
      </w:r>
    </w:p>
    <w:p w:rsidR="00447360" w:rsidRDefault="00447360" w:rsidP="00447360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pacing w:after="100"/>
        <w:ind w:left="426" w:firstLine="0"/>
      </w:pPr>
      <w:r>
        <w:t>Веб-интерфейс оператора с отображением графиков, трендов, цветовой индикацией.</w:t>
      </w:r>
    </w:p>
    <w:p w:rsidR="00447360" w:rsidRDefault="00447360" w:rsidP="00447360">
      <w:pPr>
        <w:pStyle w:val="a4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pacing w:after="100"/>
        <w:ind w:left="426" w:firstLine="0"/>
      </w:pPr>
      <w:r>
        <w:t>Модуль уведомлений (генерация сообщений при выходе параметров за границы).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</w:tabs>
        <w:spacing w:after="100"/>
        <w:ind w:left="0" w:firstLine="0"/>
      </w:pPr>
      <w:r>
        <w:t>Модуль передачи на удалённый сервер – шифрование, сжатие, отправка через VPN.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</w:tabs>
        <w:spacing w:after="100"/>
        <w:ind w:left="0" w:firstLine="0"/>
      </w:pPr>
      <w:r>
        <w:t>Удалённая платформа – центральный сервер с базой данных, аналитическими сервисами, интерфейсами для учёных, API для выгрузки.</w:t>
      </w:r>
    </w:p>
    <w:p w:rsidR="00447360" w:rsidRDefault="00447360" w:rsidP="00447360">
      <w:pPr>
        <w:pStyle w:val="a4"/>
        <w:numPr>
          <w:ilvl w:val="0"/>
          <w:numId w:val="5"/>
        </w:numPr>
        <w:tabs>
          <w:tab w:val="left" w:pos="426"/>
          <w:tab w:val="left" w:pos="709"/>
        </w:tabs>
        <w:spacing w:after="100"/>
        <w:ind w:left="0" w:firstLine="0"/>
      </w:pPr>
      <w:r>
        <w:t>Модули управления доступом и аутентификации – единая система ролей (оператор, инженер, технолог, учёный, администратор).</w:t>
      </w:r>
    </w:p>
    <w:p w:rsidR="00EE3B27" w:rsidRDefault="00447360">
      <w:pPr>
        <w:spacing w:after="200"/>
      </w:pPr>
      <w:r>
        <w:t xml:space="preserve"> </w:t>
      </w:r>
    </w:p>
    <w:p w:rsidR="00EE3B27" w:rsidRDefault="00447360">
      <w:pPr>
        <w:pStyle w:val="3"/>
        <w:spacing w:after="200"/>
      </w:pPr>
      <w:r>
        <w:t xml:space="preserve">1.3. </w:t>
      </w:r>
      <w:r w:rsidRPr="00447360">
        <w:t>Среда передачи данных</w:t>
      </w:r>
    </w:p>
    <w:p w:rsidR="00447360" w:rsidRPr="00447360" w:rsidRDefault="00447360" w:rsidP="00447360">
      <w:pPr>
        <w:pStyle w:val="a4"/>
        <w:numPr>
          <w:ilvl w:val="0"/>
          <w:numId w:val="1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 xml:space="preserve">Локальная сеть предприятия – проводная </w:t>
      </w:r>
      <w:proofErr w:type="spellStart"/>
      <w:r w:rsidRPr="00447360">
        <w:rPr>
          <w:bCs/>
        </w:rPr>
        <w:t>Ethernet</w:t>
      </w:r>
      <w:proofErr w:type="spellEnd"/>
      <w:r w:rsidRPr="00447360">
        <w:rPr>
          <w:bCs/>
        </w:rPr>
        <w:t xml:space="preserve">, возможно </w:t>
      </w:r>
      <w:proofErr w:type="spellStart"/>
      <w:r w:rsidRPr="00447360">
        <w:rPr>
          <w:bCs/>
        </w:rPr>
        <w:t>Wi-Fi</w:t>
      </w:r>
      <w:proofErr w:type="spellEnd"/>
      <w:r w:rsidRPr="00447360">
        <w:rPr>
          <w:bCs/>
        </w:rPr>
        <w:t xml:space="preserve"> для мобильных интерфейсов.</w:t>
      </w:r>
    </w:p>
    <w:p w:rsidR="00447360" w:rsidRPr="00447360" w:rsidRDefault="00447360" w:rsidP="00447360">
      <w:pPr>
        <w:pStyle w:val="a4"/>
        <w:numPr>
          <w:ilvl w:val="0"/>
          <w:numId w:val="1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Каналы передачи:</w:t>
      </w:r>
    </w:p>
    <w:p w:rsidR="00447360" w:rsidRPr="00447360" w:rsidRDefault="00447360" w:rsidP="00447360">
      <w:pPr>
        <w:pStyle w:val="a4"/>
        <w:numPr>
          <w:ilvl w:val="0"/>
          <w:numId w:val="9"/>
        </w:numPr>
        <w:spacing w:after="100"/>
        <w:ind w:left="426" w:firstLine="0"/>
        <w:rPr>
          <w:bCs/>
        </w:rPr>
      </w:pPr>
      <w:r w:rsidRPr="00447360">
        <w:rPr>
          <w:bCs/>
        </w:rPr>
        <w:t>Между шлюзом и локальным сервером – по внутренней сети, защищённой средствами предприятия.</w:t>
      </w:r>
    </w:p>
    <w:p w:rsidR="00447360" w:rsidRPr="00447360" w:rsidRDefault="00447360" w:rsidP="00447360">
      <w:pPr>
        <w:pStyle w:val="a4"/>
        <w:numPr>
          <w:ilvl w:val="0"/>
          <w:numId w:val="9"/>
        </w:numPr>
        <w:spacing w:after="100"/>
        <w:ind w:left="426" w:firstLine="0"/>
        <w:rPr>
          <w:bCs/>
        </w:rPr>
      </w:pPr>
      <w:r w:rsidRPr="00447360">
        <w:rPr>
          <w:bCs/>
        </w:rPr>
        <w:lastRenderedPageBreak/>
        <w:t>Между локальным сервером и удалённым – через Интернет с использованием VPN (</w:t>
      </w:r>
      <w:proofErr w:type="spellStart"/>
      <w:r w:rsidRPr="00447360">
        <w:rPr>
          <w:bCs/>
        </w:rPr>
        <w:t>IPsec</w:t>
      </w:r>
      <w:proofErr w:type="spellEnd"/>
      <w:r w:rsidRPr="00447360">
        <w:rPr>
          <w:bCs/>
        </w:rPr>
        <w:t xml:space="preserve">, </w:t>
      </w:r>
      <w:proofErr w:type="spellStart"/>
      <w:r w:rsidRPr="00447360">
        <w:rPr>
          <w:bCs/>
        </w:rPr>
        <w:t>OpenVPN</w:t>
      </w:r>
      <w:proofErr w:type="spellEnd"/>
      <w:r w:rsidRPr="00447360">
        <w:rPr>
          <w:bCs/>
        </w:rPr>
        <w:t>).</w:t>
      </w:r>
    </w:p>
    <w:p w:rsidR="00447360" w:rsidRPr="00447360" w:rsidRDefault="00447360" w:rsidP="00447360">
      <w:pPr>
        <w:pStyle w:val="a4"/>
        <w:numPr>
          <w:ilvl w:val="0"/>
          <w:numId w:val="1"/>
        </w:numPr>
        <w:tabs>
          <w:tab w:val="left" w:pos="426"/>
        </w:tabs>
        <w:spacing w:after="100"/>
        <w:ind w:left="0" w:firstLine="0"/>
        <w:rPr>
          <w:bCs/>
        </w:rPr>
      </w:pPr>
      <w:r w:rsidRPr="00447360">
        <w:rPr>
          <w:bCs/>
        </w:rPr>
        <w:t>Протоколы:</w:t>
      </w:r>
    </w:p>
    <w:p w:rsidR="00447360" w:rsidRPr="00447360" w:rsidRDefault="00447360" w:rsidP="00447360">
      <w:pPr>
        <w:pStyle w:val="a4"/>
        <w:numPr>
          <w:ilvl w:val="0"/>
          <w:numId w:val="8"/>
        </w:numPr>
        <w:spacing w:after="100"/>
        <w:ind w:left="426" w:firstLine="0"/>
        <w:rPr>
          <w:bCs/>
        </w:rPr>
      </w:pPr>
      <w:proofErr w:type="spellStart"/>
      <w:r w:rsidRPr="00447360">
        <w:rPr>
          <w:bCs/>
        </w:rPr>
        <w:t>Modbus</w:t>
      </w:r>
      <w:proofErr w:type="spellEnd"/>
      <w:r w:rsidRPr="00447360">
        <w:rPr>
          <w:bCs/>
        </w:rPr>
        <w:t>/OPC UA – между прибором и шлюзом.</w:t>
      </w:r>
    </w:p>
    <w:p w:rsidR="00447360" w:rsidRPr="00447360" w:rsidRDefault="00447360" w:rsidP="00447360">
      <w:pPr>
        <w:pStyle w:val="a4"/>
        <w:numPr>
          <w:ilvl w:val="0"/>
          <w:numId w:val="8"/>
        </w:numPr>
        <w:spacing w:after="100"/>
        <w:ind w:left="426" w:firstLine="0"/>
        <w:rPr>
          <w:bCs/>
        </w:rPr>
      </w:pPr>
      <w:r w:rsidRPr="00447360">
        <w:rPr>
          <w:bCs/>
        </w:rPr>
        <w:t>MQTT/AMQP – для передачи данных в шину сообщений (опционально).</w:t>
      </w:r>
    </w:p>
    <w:p w:rsidR="00447360" w:rsidRPr="00447360" w:rsidRDefault="00447360" w:rsidP="00447360">
      <w:pPr>
        <w:pStyle w:val="a4"/>
        <w:numPr>
          <w:ilvl w:val="0"/>
          <w:numId w:val="8"/>
        </w:numPr>
        <w:spacing w:after="100"/>
        <w:ind w:left="426" w:firstLine="0"/>
        <w:rPr>
          <w:bCs/>
        </w:rPr>
      </w:pPr>
      <w:r w:rsidRPr="00447360">
        <w:rPr>
          <w:bCs/>
        </w:rPr>
        <w:t>HTTPS – для веб-интерфейсов и REST API.</w:t>
      </w:r>
    </w:p>
    <w:p w:rsidR="00EE3B27" w:rsidRDefault="00EE3B27">
      <w:pPr>
        <w:spacing w:after="200"/>
      </w:pPr>
    </w:p>
    <w:p w:rsidR="00EE3B27" w:rsidRDefault="00447360">
      <w:pPr>
        <w:pStyle w:val="3"/>
        <w:spacing w:after="200"/>
      </w:pPr>
      <w:r>
        <w:t xml:space="preserve">1.4. </w:t>
      </w:r>
      <w:r w:rsidRPr="00447360">
        <w:t>Жизненный цикл данных</w:t>
      </w:r>
    </w:p>
    <w:tbl>
      <w:tblPr>
        <w:tblStyle w:val="aa"/>
        <w:tblW w:w="9838" w:type="dxa"/>
        <w:tblLook w:val="04A0" w:firstRow="1" w:lastRow="0" w:firstColumn="1" w:lastColumn="0" w:noHBand="0" w:noVBand="1"/>
      </w:tblPr>
      <w:tblGrid>
        <w:gridCol w:w="2810"/>
        <w:gridCol w:w="4461"/>
        <w:gridCol w:w="2567"/>
      </w:tblGrid>
      <w:tr w:rsidR="00447360" w:rsidRPr="00447360" w:rsidTr="00447360">
        <w:trPr>
          <w:trHeight w:val="394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b/>
                <w:sz w:val="28"/>
                <w:szCs w:val="23"/>
              </w:rPr>
            </w:pPr>
            <w:r w:rsidRPr="00447360">
              <w:rPr>
                <w:b/>
                <w:sz w:val="28"/>
                <w:szCs w:val="23"/>
              </w:rPr>
              <w:t>Этап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b/>
                <w:sz w:val="28"/>
                <w:szCs w:val="23"/>
              </w:rPr>
            </w:pPr>
            <w:r w:rsidRPr="00447360">
              <w:rPr>
                <w:b/>
                <w:sz w:val="28"/>
                <w:szCs w:val="23"/>
              </w:rPr>
              <w:t>Описание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b/>
                <w:sz w:val="28"/>
                <w:szCs w:val="23"/>
              </w:rPr>
            </w:pPr>
            <w:r w:rsidRPr="00447360">
              <w:rPr>
                <w:b/>
                <w:sz w:val="28"/>
                <w:szCs w:val="23"/>
              </w:rPr>
              <w:t>Компоненты</w:t>
            </w:r>
          </w:p>
        </w:tc>
      </w:tr>
      <w:tr w:rsidR="00447360" w:rsidRPr="00447360" w:rsidTr="00447360">
        <w:trPr>
          <w:trHeight w:val="772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1. Генерация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Физическое измерение датчиками, преобразование в цифровые значения.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Датчики, АТОН-801</w:t>
            </w:r>
          </w:p>
        </w:tc>
      </w:tr>
      <w:tr w:rsidR="00447360" w:rsidRPr="00447360" w:rsidTr="00447360">
        <w:trPr>
          <w:trHeight w:val="788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2. Накопление и временное хранение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Буферизация на шлюзе для обеспечения целостности при кратковременных сбоях связи.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proofErr w:type="spellStart"/>
            <w:r w:rsidRPr="00447360">
              <w:rPr>
                <w:szCs w:val="23"/>
              </w:rPr>
              <w:t>Edge</w:t>
            </w:r>
            <w:proofErr w:type="spellEnd"/>
            <w:r w:rsidRPr="00447360">
              <w:rPr>
                <w:szCs w:val="23"/>
              </w:rPr>
              <w:t>-агент, локальное хранилище шлюза</w:t>
            </w:r>
          </w:p>
        </w:tc>
      </w:tr>
      <w:tr w:rsidR="00447360" w:rsidRPr="00447360" w:rsidTr="00447360">
        <w:trPr>
          <w:trHeight w:val="788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3. Передача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Отправка данных с шлюза на локальный сервер предприятия, затем на удалённый сервер.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Сеть, VPN, модули передачи</w:t>
            </w:r>
          </w:p>
        </w:tc>
      </w:tr>
      <w:tr w:rsidR="00447360" w:rsidRPr="00447360" w:rsidTr="00447360">
        <w:trPr>
          <w:trHeight w:val="1167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4. Структурирование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Приведение данных к единой модели (онтологии), добавление метаданных (время, место установки, тип прибора).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Локальная и удалённая платформы</w:t>
            </w:r>
          </w:p>
        </w:tc>
      </w:tr>
      <w:tr w:rsidR="00447360" w:rsidRPr="00447360" w:rsidTr="00447360">
        <w:trPr>
          <w:trHeight w:val="1182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5. Предобработка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Фильтрация выбросов, проверка целостности, расчёт производных показателей (например, скорости изменения).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Серверные модули</w:t>
            </w:r>
          </w:p>
        </w:tc>
      </w:tr>
      <w:tr w:rsidR="00447360" w:rsidRPr="00447360" w:rsidTr="00447360">
        <w:trPr>
          <w:trHeight w:val="788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6. Долговременное хранение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Сохранение в исторических базах данных с резервным копированием.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Локальный сервер, удалённый сервер</w:t>
            </w:r>
          </w:p>
        </w:tc>
      </w:tr>
      <w:tr w:rsidR="00447360" w:rsidRPr="00447360" w:rsidTr="00447360">
        <w:trPr>
          <w:trHeight w:val="772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>7. Обработка, анализ и интерпретация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Визуализация, пороговая сигнализация, предоставление данных для научного анализа.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Веб-интерфейс, аналитические сервисы</w:t>
            </w:r>
          </w:p>
        </w:tc>
      </w:tr>
      <w:tr w:rsidR="00447360" w:rsidRPr="00447360" w:rsidTr="00447360">
        <w:trPr>
          <w:trHeight w:val="1182"/>
        </w:trPr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rStyle w:val="a9"/>
                <w:szCs w:val="23"/>
              </w:rPr>
              <w:t xml:space="preserve">8. </w:t>
            </w:r>
            <w:proofErr w:type="spellStart"/>
            <w:r w:rsidRPr="00447360">
              <w:rPr>
                <w:rStyle w:val="a9"/>
                <w:szCs w:val="23"/>
              </w:rPr>
              <w:t>Постанализ</w:t>
            </w:r>
            <w:proofErr w:type="spellEnd"/>
            <w:r w:rsidRPr="00447360">
              <w:rPr>
                <w:rStyle w:val="a9"/>
                <w:szCs w:val="23"/>
              </w:rPr>
              <w:t xml:space="preserve"> и сопоставление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Сравнение данных с другими объектами, корреляционный анализ, машинное обучение (в перспективе).</w:t>
            </w:r>
          </w:p>
        </w:tc>
        <w:tc>
          <w:tcPr>
            <w:tcW w:w="0" w:type="auto"/>
            <w:hideMark/>
          </w:tcPr>
          <w:p w:rsidR="00447360" w:rsidRPr="00447360" w:rsidRDefault="00447360">
            <w:pPr>
              <w:spacing w:line="375" w:lineRule="atLeast"/>
              <w:rPr>
                <w:szCs w:val="23"/>
              </w:rPr>
            </w:pPr>
            <w:r w:rsidRPr="00447360">
              <w:rPr>
                <w:szCs w:val="23"/>
              </w:rPr>
              <w:t>Удалённая платформа, инструменты учёных</w:t>
            </w:r>
          </w:p>
        </w:tc>
      </w:tr>
    </w:tbl>
    <w:p w:rsidR="00447360" w:rsidRDefault="00447360">
      <w:pPr>
        <w:pStyle w:val="3"/>
        <w:spacing w:after="200"/>
      </w:pPr>
    </w:p>
    <w:p w:rsidR="00447360" w:rsidRDefault="00447360">
      <w:pPr>
        <w:pStyle w:val="3"/>
        <w:spacing w:after="200"/>
      </w:pPr>
      <w:r>
        <w:t>1.5 Графическое представление связей</w:t>
      </w:r>
      <w:r w:rsidRPr="00447360">
        <w:t xml:space="preserve"> между уровнями</w:t>
      </w:r>
    </w:p>
    <w:p w:rsidR="00447360" w:rsidRDefault="00447360">
      <w:pPr>
        <w:pStyle w:val="3"/>
        <w:spacing w:after="200"/>
      </w:pPr>
      <w:r w:rsidRPr="00447360">
        <w:rPr>
          <w:noProof/>
        </w:rPr>
        <w:lastRenderedPageBreak/>
        <w:drawing>
          <wp:inline distT="0" distB="0" distL="0" distR="0">
            <wp:extent cx="5996898" cy="5953125"/>
            <wp:effectExtent l="0" t="0" r="4445" b="0"/>
            <wp:docPr id="1" name="Рисунок 1" descr="C:\Users\Haille\Downloads\VLNBRjfG4DqZyGzNwQA95F80Wb0NLKY5aqeqGRWgYxOB55oAGkp8EAkgKaDV2wAcZwYRAedwaheq93GqFFeBS_-eCsDYu1gAP7jyvyovypZNh5QTWktixrR2eOhnn16E9UnowQaZYcNRs7RAbXaELNVAvbx1BkoARMjtpp8Dqn7FmY4XrWhREoNRsZUBTwoAPOiRwOGMqpHsMNRHi0V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ille\Downloads\VLNBRjfG4DqZyGzNwQA95F80Wb0NLKY5aqeqGRWgYxOB55oAGkp8EAkgKaDV2wAcZwYRAedwaheq93GqFFeBS_-eCsDYu1gAP7jyvyovypZNh5QTWktixrR2eOhnn16E9UnowQaZYcNRs7RAbXaELNVAvbx1BkoARMjtpp8Dqn7FmY4XrWhREoNRsZUBTwoAPOiRwOGMqpHsMNRHi0VB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052" cy="596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7360" w:rsidRPr="00447360" w:rsidRDefault="00447360" w:rsidP="00447360">
      <w:pPr>
        <w:pStyle w:val="3"/>
        <w:spacing w:after="200"/>
        <w:ind w:firstLine="709"/>
        <w:jc w:val="both"/>
        <w:rPr>
          <w:b w:val="0"/>
          <w:sz w:val="28"/>
        </w:rPr>
      </w:pPr>
      <w:r w:rsidRPr="00447360">
        <w:rPr>
          <w:b w:val="0"/>
          <w:sz w:val="28"/>
        </w:rPr>
        <w:t xml:space="preserve">Рисунок 1 - </w:t>
      </w:r>
      <w:r w:rsidRPr="00447360">
        <w:rPr>
          <w:b w:val="0"/>
          <w:sz w:val="28"/>
        </w:rPr>
        <w:t>Графическое представление связей между уровнями</w:t>
      </w:r>
    </w:p>
    <w:sectPr w:rsidR="00447360" w:rsidRPr="004473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B6CBF"/>
    <w:multiLevelType w:val="hybridMultilevel"/>
    <w:tmpl w:val="71542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26299"/>
    <w:multiLevelType w:val="hybridMultilevel"/>
    <w:tmpl w:val="ADAE8D0A"/>
    <w:lvl w:ilvl="0" w:tplc="651A3034">
      <w:start w:val="1"/>
      <w:numFmt w:val="bullet"/>
      <w:lvlText w:val="○"/>
      <w:lvlJc w:val="left"/>
      <w:pPr>
        <w:ind w:left="720" w:hanging="360"/>
      </w:pPr>
    </w:lvl>
    <w:lvl w:ilvl="1" w:tplc="651A3034">
      <w:start w:val="1"/>
      <w:numFmt w:val="bullet"/>
      <w:lvlText w:val="○"/>
      <w:lvlJc w:val="left"/>
      <w:pPr>
        <w:ind w:left="1440" w:hanging="360"/>
      </w:pPr>
    </w:lvl>
    <w:lvl w:ilvl="2" w:tplc="C666E1C8">
      <w:start w:val="1"/>
      <w:numFmt w:val="bullet"/>
      <w:lvlText w:val="■"/>
      <w:lvlJc w:val="left"/>
      <w:pPr>
        <w:ind w:left="2160" w:hanging="360"/>
      </w:pPr>
    </w:lvl>
    <w:lvl w:ilvl="3" w:tplc="44A24A4E">
      <w:start w:val="1"/>
      <w:numFmt w:val="bullet"/>
      <w:lvlText w:val="●"/>
      <w:lvlJc w:val="left"/>
      <w:pPr>
        <w:ind w:left="2880" w:hanging="360"/>
      </w:pPr>
    </w:lvl>
    <w:lvl w:ilvl="4" w:tplc="F800CF98">
      <w:start w:val="1"/>
      <w:numFmt w:val="bullet"/>
      <w:lvlText w:val="○"/>
      <w:lvlJc w:val="left"/>
      <w:pPr>
        <w:ind w:left="3600" w:hanging="360"/>
      </w:pPr>
    </w:lvl>
    <w:lvl w:ilvl="5" w:tplc="A0BAA5D6">
      <w:start w:val="1"/>
      <w:numFmt w:val="bullet"/>
      <w:lvlText w:val="■"/>
      <w:lvlJc w:val="left"/>
      <w:pPr>
        <w:ind w:left="4320" w:hanging="360"/>
      </w:pPr>
    </w:lvl>
    <w:lvl w:ilvl="6" w:tplc="70003CF6">
      <w:start w:val="1"/>
      <w:numFmt w:val="bullet"/>
      <w:lvlText w:val="●"/>
      <w:lvlJc w:val="left"/>
      <w:pPr>
        <w:ind w:left="5040" w:hanging="360"/>
      </w:pPr>
    </w:lvl>
    <w:lvl w:ilvl="7" w:tplc="364EB7B8">
      <w:start w:val="1"/>
      <w:numFmt w:val="bullet"/>
      <w:lvlText w:val="●"/>
      <w:lvlJc w:val="left"/>
      <w:pPr>
        <w:ind w:left="5760" w:hanging="360"/>
      </w:pPr>
    </w:lvl>
    <w:lvl w:ilvl="8" w:tplc="7F1CE9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D92B67"/>
    <w:multiLevelType w:val="hybridMultilevel"/>
    <w:tmpl w:val="98068F44"/>
    <w:lvl w:ilvl="0" w:tplc="651A3034">
      <w:start w:val="1"/>
      <w:numFmt w:val="bullet"/>
      <w:lvlText w:val="○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6206A"/>
    <w:multiLevelType w:val="hybridMultilevel"/>
    <w:tmpl w:val="7E44730A"/>
    <w:lvl w:ilvl="0" w:tplc="328227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11B19"/>
    <w:multiLevelType w:val="hybridMultilevel"/>
    <w:tmpl w:val="922AF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5588A"/>
    <w:multiLevelType w:val="hybridMultilevel"/>
    <w:tmpl w:val="E78C746C"/>
    <w:lvl w:ilvl="0" w:tplc="651A3034">
      <w:start w:val="1"/>
      <w:numFmt w:val="bullet"/>
      <w:lvlText w:val="○"/>
      <w:lvlJc w:val="left"/>
      <w:pPr>
        <w:ind w:left="720" w:hanging="360"/>
      </w:pPr>
    </w:lvl>
    <w:lvl w:ilvl="1" w:tplc="651A3034">
      <w:start w:val="1"/>
      <w:numFmt w:val="bullet"/>
      <w:lvlText w:val="○"/>
      <w:lvlJc w:val="left"/>
      <w:pPr>
        <w:ind w:left="1440" w:hanging="360"/>
      </w:pPr>
    </w:lvl>
    <w:lvl w:ilvl="2" w:tplc="C666E1C8">
      <w:start w:val="1"/>
      <w:numFmt w:val="bullet"/>
      <w:lvlText w:val="■"/>
      <w:lvlJc w:val="left"/>
      <w:pPr>
        <w:ind w:left="2160" w:hanging="360"/>
      </w:pPr>
    </w:lvl>
    <w:lvl w:ilvl="3" w:tplc="44A24A4E">
      <w:start w:val="1"/>
      <w:numFmt w:val="bullet"/>
      <w:lvlText w:val="●"/>
      <w:lvlJc w:val="left"/>
      <w:pPr>
        <w:ind w:left="2880" w:hanging="360"/>
      </w:pPr>
    </w:lvl>
    <w:lvl w:ilvl="4" w:tplc="F800CF98">
      <w:start w:val="1"/>
      <w:numFmt w:val="bullet"/>
      <w:lvlText w:val="○"/>
      <w:lvlJc w:val="left"/>
      <w:pPr>
        <w:ind w:left="3600" w:hanging="360"/>
      </w:pPr>
    </w:lvl>
    <w:lvl w:ilvl="5" w:tplc="A0BAA5D6">
      <w:start w:val="1"/>
      <w:numFmt w:val="bullet"/>
      <w:lvlText w:val="■"/>
      <w:lvlJc w:val="left"/>
      <w:pPr>
        <w:ind w:left="4320" w:hanging="360"/>
      </w:pPr>
    </w:lvl>
    <w:lvl w:ilvl="6" w:tplc="70003CF6">
      <w:start w:val="1"/>
      <w:numFmt w:val="bullet"/>
      <w:lvlText w:val="●"/>
      <w:lvlJc w:val="left"/>
      <w:pPr>
        <w:ind w:left="5040" w:hanging="360"/>
      </w:pPr>
    </w:lvl>
    <w:lvl w:ilvl="7" w:tplc="364EB7B8">
      <w:start w:val="1"/>
      <w:numFmt w:val="bullet"/>
      <w:lvlText w:val="●"/>
      <w:lvlJc w:val="left"/>
      <w:pPr>
        <w:ind w:left="5760" w:hanging="360"/>
      </w:pPr>
    </w:lvl>
    <w:lvl w:ilvl="8" w:tplc="7F1CE92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D507680"/>
    <w:multiLevelType w:val="hybridMultilevel"/>
    <w:tmpl w:val="CC14C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80D98"/>
    <w:multiLevelType w:val="hybridMultilevel"/>
    <w:tmpl w:val="4A3A2600"/>
    <w:lvl w:ilvl="0" w:tplc="2BB893B0">
      <w:start w:val="1"/>
      <w:numFmt w:val="bullet"/>
      <w:lvlText w:val="●"/>
      <w:lvlJc w:val="left"/>
      <w:pPr>
        <w:ind w:left="720" w:hanging="360"/>
      </w:pPr>
    </w:lvl>
    <w:lvl w:ilvl="1" w:tplc="651A3034">
      <w:start w:val="1"/>
      <w:numFmt w:val="bullet"/>
      <w:lvlText w:val="○"/>
      <w:lvlJc w:val="left"/>
      <w:pPr>
        <w:ind w:left="1440" w:hanging="360"/>
      </w:pPr>
    </w:lvl>
    <w:lvl w:ilvl="2" w:tplc="C666E1C8">
      <w:start w:val="1"/>
      <w:numFmt w:val="bullet"/>
      <w:lvlText w:val="■"/>
      <w:lvlJc w:val="left"/>
      <w:pPr>
        <w:ind w:left="2160" w:hanging="360"/>
      </w:pPr>
    </w:lvl>
    <w:lvl w:ilvl="3" w:tplc="44A24A4E">
      <w:start w:val="1"/>
      <w:numFmt w:val="bullet"/>
      <w:lvlText w:val="●"/>
      <w:lvlJc w:val="left"/>
      <w:pPr>
        <w:ind w:left="2880" w:hanging="360"/>
      </w:pPr>
    </w:lvl>
    <w:lvl w:ilvl="4" w:tplc="F800CF98">
      <w:start w:val="1"/>
      <w:numFmt w:val="bullet"/>
      <w:lvlText w:val="○"/>
      <w:lvlJc w:val="left"/>
      <w:pPr>
        <w:ind w:left="3600" w:hanging="360"/>
      </w:pPr>
    </w:lvl>
    <w:lvl w:ilvl="5" w:tplc="A0BAA5D6">
      <w:start w:val="1"/>
      <w:numFmt w:val="bullet"/>
      <w:lvlText w:val="■"/>
      <w:lvlJc w:val="left"/>
      <w:pPr>
        <w:ind w:left="4320" w:hanging="360"/>
      </w:pPr>
    </w:lvl>
    <w:lvl w:ilvl="6" w:tplc="70003CF6">
      <w:start w:val="1"/>
      <w:numFmt w:val="bullet"/>
      <w:lvlText w:val="●"/>
      <w:lvlJc w:val="left"/>
      <w:pPr>
        <w:ind w:left="5040" w:hanging="360"/>
      </w:pPr>
    </w:lvl>
    <w:lvl w:ilvl="7" w:tplc="364EB7B8">
      <w:start w:val="1"/>
      <w:numFmt w:val="bullet"/>
      <w:lvlText w:val="●"/>
      <w:lvlJc w:val="left"/>
      <w:pPr>
        <w:ind w:left="5760" w:hanging="360"/>
      </w:pPr>
    </w:lvl>
    <w:lvl w:ilvl="8" w:tplc="7F1CE9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27"/>
    <w:rsid w:val="001A1829"/>
    <w:rsid w:val="00447360"/>
    <w:rsid w:val="00EE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56A8"/>
  <w15:docId w15:val="{5615CEE2-0987-4481-8F14-3B886305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447360"/>
    <w:rPr>
      <w:b/>
      <w:bCs/>
    </w:rPr>
  </w:style>
  <w:style w:type="table" w:styleId="aa">
    <w:name w:val="Table Grid"/>
    <w:basedOn w:val="a1"/>
    <w:uiPriority w:val="39"/>
    <w:rsid w:val="00447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Haille</cp:lastModifiedBy>
  <cp:revision>2</cp:revision>
  <dcterms:created xsi:type="dcterms:W3CDTF">2026-03-26T12:25:00Z</dcterms:created>
  <dcterms:modified xsi:type="dcterms:W3CDTF">2026-03-26T12:25:00Z</dcterms:modified>
</cp:coreProperties>
</file>