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B1D" w:rsidRDefault="00F86B1D">
      <w:pPr>
        <w:pStyle w:val="3"/>
        <w:spacing w:after="200"/>
        <w:rPr>
          <w:sz w:val="36"/>
          <w:szCs w:val="36"/>
        </w:rPr>
      </w:pPr>
      <w:r w:rsidRPr="00F86B1D">
        <w:rPr>
          <w:sz w:val="36"/>
          <w:szCs w:val="36"/>
        </w:rPr>
        <w:t xml:space="preserve">Обоснование концептуальной архитектуры v1.0 </w:t>
      </w:r>
    </w:p>
    <w:p w:rsidR="00EE3B27" w:rsidRDefault="001A1829">
      <w:pPr>
        <w:pStyle w:val="3"/>
        <w:spacing w:after="200"/>
      </w:pPr>
      <w:r>
        <w:t xml:space="preserve">1.1. </w:t>
      </w:r>
      <w:r w:rsidR="00F86B1D" w:rsidRPr="00F86B1D">
        <w:t>Связь с пользовательскими потребностями</w:t>
      </w:r>
    </w:p>
    <w:tbl>
      <w:tblPr>
        <w:tblStyle w:val="a9"/>
        <w:tblW w:w="9959" w:type="dxa"/>
        <w:tblLook w:val="04A0" w:firstRow="1" w:lastRow="0" w:firstColumn="1" w:lastColumn="0" w:noHBand="0" w:noVBand="1"/>
      </w:tblPr>
      <w:tblGrid>
        <w:gridCol w:w="4394"/>
        <w:gridCol w:w="5565"/>
      </w:tblGrid>
      <w:tr w:rsidR="00F86B1D" w:rsidTr="00F86B1D">
        <w:trPr>
          <w:trHeight w:val="349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b/>
                <w:sz w:val="28"/>
                <w:szCs w:val="23"/>
              </w:rPr>
            </w:pPr>
            <w:r w:rsidRPr="00F86B1D">
              <w:rPr>
                <w:b/>
                <w:sz w:val="28"/>
                <w:szCs w:val="23"/>
              </w:rPr>
              <w:t>Потребность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b/>
                <w:sz w:val="28"/>
                <w:szCs w:val="23"/>
              </w:rPr>
            </w:pPr>
            <w:r w:rsidRPr="00F86B1D">
              <w:rPr>
                <w:b/>
                <w:sz w:val="28"/>
                <w:szCs w:val="23"/>
              </w:rPr>
              <w:t>Реализация в архитектуре</w:t>
            </w:r>
          </w:p>
        </w:tc>
      </w:tr>
      <w:tr w:rsidR="00F86B1D" w:rsidTr="00F86B1D">
        <w:trPr>
          <w:trHeight w:val="1034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Непрерывный контроль параметров воды (NH₄⁺, NO₃⁻, NO₂⁻, O₂, солесодержание)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Уровень физических компонентов: датчики и АТОН-801 обеспечивают сбор данных. Программный агент на шлюзе опрашивает прибор с заданной частотой.</w:t>
            </w:r>
          </w:p>
        </w:tc>
      </w:tr>
      <w:tr w:rsidR="00F86B1D" w:rsidTr="00F86B1D">
        <w:trPr>
          <w:trHeight w:val="1047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Визуализация на экране оператора с цветовой индикацией (зелёный/жёлтый/красный)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Локальная платформа включает веб-интерфейс, где отображаются графики и тренды, а также реализована логика порогов.</w:t>
            </w:r>
          </w:p>
        </w:tc>
      </w:tr>
      <w:tr w:rsidR="00F86B1D" w:rsidTr="00F86B1D">
        <w:trPr>
          <w:trHeight w:val="1047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Принудительные уведомления при выходе параметров за границы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 xml:space="preserve">Модуль уведомлений локальной платформы формирует сообщения (экран, Telegram, </w:t>
            </w:r>
            <w:proofErr w:type="spellStart"/>
            <w:r w:rsidRPr="00F86B1D">
              <w:rPr>
                <w:szCs w:val="23"/>
              </w:rPr>
              <w:t>email</w:t>
            </w:r>
            <w:proofErr w:type="spellEnd"/>
            <w:r w:rsidRPr="00F86B1D">
              <w:rPr>
                <w:szCs w:val="23"/>
              </w:rPr>
              <w:t>, SMS) и отправляет через соответствующие каналы.</w:t>
            </w:r>
          </w:p>
        </w:tc>
      </w:tr>
      <w:tr w:rsidR="00F86B1D" w:rsidTr="00F86B1D">
        <w:trPr>
          <w:trHeight w:val="684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Локальное хранение исторических данных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Локальный сервер с базой данных обеспечивает накопление данных на предприятии.</w:t>
            </w:r>
          </w:p>
        </w:tc>
      </w:tr>
      <w:tr w:rsidR="00F86B1D" w:rsidTr="00F86B1D">
        <w:trPr>
          <w:trHeight w:val="1047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Передача на удалённый сервер для научного анализа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Модуль передачи через VPN отправляет данные на центральный сервер института; там они структурируются и хранятся для последующего анализа.</w:t>
            </w:r>
          </w:p>
        </w:tc>
      </w:tr>
      <w:tr w:rsidR="00F86B1D" w:rsidTr="00F86B1D">
        <w:trPr>
          <w:trHeight w:val="1047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Разграничение доступа (оператор, инженер, учёный, администратор)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Встроенная система ролей в программном обеспечении: аутентификация, права на чтение/запись, доступ к интерфейсам.</w:t>
            </w:r>
          </w:p>
        </w:tc>
      </w:tr>
      <w:tr w:rsidR="00F86B1D" w:rsidTr="00F86B1D">
        <w:trPr>
          <w:trHeight w:val="1574"/>
        </w:trPr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Использование существующего прибора АТОН-801</w:t>
            </w:r>
          </w:p>
        </w:tc>
        <w:tc>
          <w:tcPr>
            <w:tcW w:w="0" w:type="auto"/>
            <w:hideMark/>
          </w:tcPr>
          <w:p w:rsidR="00F86B1D" w:rsidRPr="00F86B1D" w:rsidRDefault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На уровне физических компонентов прибор остаётся, добавляется шлюз для интеграции; встроенное ПО прибора не меняется, используется его стандартный протокол.</w:t>
            </w:r>
          </w:p>
        </w:tc>
      </w:tr>
    </w:tbl>
    <w:p w:rsidR="00EE3B27" w:rsidRDefault="00EE3B27">
      <w:pPr>
        <w:spacing w:after="200"/>
      </w:pPr>
    </w:p>
    <w:p w:rsidR="00EE3B27" w:rsidRDefault="001A1829">
      <w:pPr>
        <w:pStyle w:val="3"/>
        <w:spacing w:after="200"/>
      </w:pPr>
      <w:r>
        <w:t xml:space="preserve">1.2. </w:t>
      </w:r>
      <w:r w:rsidR="00F86B1D" w:rsidRPr="00F86B1D">
        <w:t>Соответствие онтологической схеме</w:t>
      </w:r>
    </w:p>
    <w:tbl>
      <w:tblPr>
        <w:tblStyle w:val="a9"/>
        <w:tblW w:w="9957" w:type="dxa"/>
        <w:tblCellMar>
          <w:bottom w:w="40" w:type="dxa"/>
        </w:tblCellMar>
        <w:tblLook w:val="04A0" w:firstRow="1" w:lastRow="0" w:firstColumn="1" w:lastColumn="0" w:noHBand="0" w:noVBand="1"/>
      </w:tblPr>
      <w:tblGrid>
        <w:gridCol w:w="2972"/>
        <w:gridCol w:w="6985"/>
      </w:tblGrid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b/>
                <w:sz w:val="28"/>
                <w:szCs w:val="23"/>
              </w:rPr>
            </w:pPr>
            <w:r w:rsidRPr="00F86B1D">
              <w:rPr>
                <w:b/>
                <w:sz w:val="28"/>
                <w:szCs w:val="23"/>
              </w:rPr>
              <w:t>Сущность онтологии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b/>
                <w:sz w:val="28"/>
                <w:szCs w:val="23"/>
              </w:rPr>
            </w:pPr>
            <w:r w:rsidRPr="00F86B1D">
              <w:rPr>
                <w:b/>
                <w:sz w:val="28"/>
                <w:szCs w:val="23"/>
              </w:rPr>
              <w:t>Как реализована в архитектуре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Система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Совокупность всех уровней: аппаратура, ПО, сети.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Измерительный прибор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АТОН-801.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Датчик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Физические сенсоры, подключаемые к прибору.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Параметр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Измеряемые величины, хранятся в базах данных с метаданными.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lastRenderedPageBreak/>
              <w:t>Зона контроля / Объект контроля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Конфигурация системы позволяет привязывать параметры к конкретным точкам и ёмкостям через структуру данных.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Пользователь / Роль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Реализовано через механизм аутентификации и авторизации.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Уведомление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Модуль генерации и доставки сообщений.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Локальное хранилище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Локальный сервер и БД.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Центральный сервер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Удалённая платформа.</w:t>
            </w:r>
          </w:p>
        </w:tc>
      </w:tr>
      <w:tr w:rsidR="00F86B1D" w:rsidTr="00F86B1D">
        <w:trPr>
          <w:trHeight w:val="283"/>
        </w:trPr>
        <w:tc>
          <w:tcPr>
            <w:tcW w:w="2972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Событие</w:t>
            </w:r>
          </w:p>
        </w:tc>
        <w:tc>
          <w:tcPr>
            <w:tcW w:w="6985" w:type="dxa"/>
            <w:hideMark/>
          </w:tcPr>
          <w:p w:rsidR="00F86B1D" w:rsidRPr="00F86B1D" w:rsidRDefault="00F86B1D" w:rsidP="00F86B1D">
            <w:pPr>
              <w:spacing w:line="375" w:lineRule="atLeast"/>
              <w:rPr>
                <w:szCs w:val="23"/>
              </w:rPr>
            </w:pPr>
            <w:r w:rsidRPr="00F86B1D">
              <w:rPr>
                <w:szCs w:val="23"/>
              </w:rPr>
              <w:t>Регистрация всех значимых действий (выход параметра за границу, вход/выход пользователя, смена статуса прибора) в журналах.</w:t>
            </w:r>
          </w:p>
        </w:tc>
      </w:tr>
    </w:tbl>
    <w:p w:rsidR="00EE3B27" w:rsidRDefault="00EE3B27">
      <w:pPr>
        <w:spacing w:after="200"/>
      </w:pPr>
    </w:p>
    <w:p w:rsidR="00EE3B27" w:rsidRDefault="001A1829">
      <w:pPr>
        <w:pStyle w:val="3"/>
        <w:spacing w:after="200"/>
      </w:pPr>
      <w:r>
        <w:t xml:space="preserve">1.3. </w:t>
      </w:r>
      <w:r w:rsidR="00F86B1D" w:rsidRPr="00F86B1D">
        <w:t>Обоснование выбора уровней и этапов жизненного цикла</w:t>
      </w:r>
    </w:p>
    <w:p w:rsidR="00F86B1D" w:rsidRPr="00F86B1D" w:rsidRDefault="00F86B1D" w:rsidP="00F86B1D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Autospacing="0"/>
        <w:ind w:left="0"/>
        <w:rPr>
          <w:sz w:val="28"/>
        </w:rPr>
      </w:pPr>
      <w:r w:rsidRPr="00F86B1D">
        <w:rPr>
          <w:rStyle w:val="aa"/>
          <w:sz w:val="28"/>
        </w:rPr>
        <w:t>Разделение на физический и программный уровни</w:t>
      </w:r>
      <w:r w:rsidRPr="00F86B1D">
        <w:rPr>
          <w:sz w:val="28"/>
        </w:rPr>
        <w:t> позволяет независимо обновлять ПО и заменять аппаратные компоненты, что важно для долгосрочной эксплуатации.</w:t>
      </w:r>
    </w:p>
    <w:p w:rsidR="00F86B1D" w:rsidRPr="00F86B1D" w:rsidRDefault="00F86B1D" w:rsidP="00F86B1D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Autospacing="0"/>
        <w:ind w:left="0"/>
        <w:rPr>
          <w:sz w:val="28"/>
        </w:rPr>
      </w:pPr>
      <w:r w:rsidRPr="00F86B1D">
        <w:rPr>
          <w:rStyle w:val="aa"/>
          <w:sz w:val="28"/>
        </w:rPr>
        <w:t xml:space="preserve">Выделение </w:t>
      </w:r>
      <w:proofErr w:type="spellStart"/>
      <w:r w:rsidRPr="00F86B1D">
        <w:rPr>
          <w:rStyle w:val="aa"/>
          <w:sz w:val="28"/>
        </w:rPr>
        <w:t>Edge</w:t>
      </w:r>
      <w:proofErr w:type="spellEnd"/>
      <w:r w:rsidRPr="00F86B1D">
        <w:rPr>
          <w:rStyle w:val="aa"/>
          <w:sz w:val="28"/>
        </w:rPr>
        <w:t>-агента (шлюза)</w:t>
      </w:r>
      <w:r w:rsidRPr="00F86B1D">
        <w:rPr>
          <w:sz w:val="28"/>
        </w:rPr>
        <w:t> обусловлено необходимостью буферизации данных при возможных перебоях связи с локальным сервером, а также возможностью предварительной обработки на месте.</w:t>
      </w:r>
    </w:p>
    <w:p w:rsidR="00F86B1D" w:rsidRPr="00F86B1D" w:rsidRDefault="00F86B1D" w:rsidP="00F86B1D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Autospacing="0"/>
        <w:ind w:left="0"/>
        <w:rPr>
          <w:sz w:val="28"/>
        </w:rPr>
      </w:pPr>
      <w:r w:rsidRPr="00F86B1D">
        <w:rPr>
          <w:rStyle w:val="aa"/>
          <w:sz w:val="28"/>
        </w:rPr>
        <w:t>Двухуровневое хранение (локальное + удалённое)</w:t>
      </w:r>
      <w:r w:rsidRPr="00F86B1D">
        <w:rPr>
          <w:sz w:val="28"/>
        </w:rPr>
        <w:t> продиктовано требованиями:</w:t>
      </w:r>
    </w:p>
    <w:p w:rsidR="00F86B1D" w:rsidRPr="00F86B1D" w:rsidRDefault="00F86B1D" w:rsidP="00F86B1D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709"/>
        </w:tabs>
        <w:spacing w:before="0" w:beforeAutospacing="0" w:afterAutospacing="0"/>
        <w:ind w:left="426" w:firstLine="0"/>
        <w:rPr>
          <w:sz w:val="28"/>
        </w:rPr>
      </w:pPr>
      <w:r w:rsidRPr="00F86B1D">
        <w:rPr>
          <w:sz w:val="28"/>
        </w:rPr>
        <w:t>оперативный доступ и быстрая реакция на месте (локально);</w:t>
      </w:r>
    </w:p>
    <w:p w:rsidR="00F86B1D" w:rsidRPr="00F86B1D" w:rsidRDefault="00F86B1D" w:rsidP="00F86B1D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709"/>
        </w:tabs>
        <w:spacing w:before="0" w:beforeAutospacing="0" w:afterAutospacing="0"/>
        <w:ind w:left="426" w:firstLine="0"/>
        <w:rPr>
          <w:sz w:val="28"/>
        </w:rPr>
      </w:pPr>
      <w:r w:rsidRPr="00F86B1D">
        <w:rPr>
          <w:sz w:val="28"/>
        </w:rPr>
        <w:t>централизованный научный анализ (удалённо);</w:t>
      </w:r>
    </w:p>
    <w:p w:rsidR="00F86B1D" w:rsidRPr="00F86B1D" w:rsidRDefault="00F86B1D" w:rsidP="00F86B1D">
      <w:pPr>
        <w:pStyle w:val="ds-markdown-paragraph"/>
        <w:numPr>
          <w:ilvl w:val="1"/>
          <w:numId w:val="2"/>
        </w:numPr>
        <w:shd w:val="clear" w:color="auto" w:fill="FFFFFF" w:themeFill="background1"/>
        <w:tabs>
          <w:tab w:val="left" w:pos="709"/>
        </w:tabs>
        <w:spacing w:before="0" w:beforeAutospacing="0" w:afterAutospacing="0"/>
        <w:ind w:left="426" w:firstLine="0"/>
        <w:rPr>
          <w:sz w:val="28"/>
        </w:rPr>
      </w:pPr>
      <w:r w:rsidRPr="00F86B1D">
        <w:rPr>
          <w:sz w:val="28"/>
        </w:rPr>
        <w:t>защита данных (локальная копия остаётся при сбоях канала).</w:t>
      </w:r>
    </w:p>
    <w:p w:rsidR="00F86B1D" w:rsidRPr="00F86B1D" w:rsidRDefault="00F86B1D" w:rsidP="00F86B1D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Autospacing="0"/>
        <w:ind w:left="0"/>
        <w:rPr>
          <w:sz w:val="28"/>
        </w:rPr>
      </w:pPr>
      <w:r w:rsidRPr="00F86B1D">
        <w:rPr>
          <w:rStyle w:val="aa"/>
          <w:sz w:val="28"/>
        </w:rPr>
        <w:t>VPN</w:t>
      </w:r>
      <w:r w:rsidRPr="00F86B1D">
        <w:rPr>
          <w:sz w:val="28"/>
        </w:rPr>
        <w:t> выбран для обеспечения конфиденциальности и целостности данных при передаче через открытые сети.</w:t>
      </w:r>
    </w:p>
    <w:p w:rsidR="00F86B1D" w:rsidRPr="00F86B1D" w:rsidRDefault="00F86B1D" w:rsidP="00F86B1D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Autospacing="0"/>
        <w:ind w:left="0"/>
        <w:rPr>
          <w:sz w:val="28"/>
        </w:rPr>
      </w:pPr>
      <w:r w:rsidRPr="00F86B1D">
        <w:rPr>
          <w:rStyle w:val="aa"/>
          <w:sz w:val="28"/>
        </w:rPr>
        <w:t>Этапы жизненного цикла данных</w:t>
      </w:r>
      <w:r w:rsidRPr="00F86B1D">
        <w:rPr>
          <w:sz w:val="28"/>
        </w:rPr>
        <w:t> отражают полный путь от физического измерения до научного сопоставления, что соответствует как эксплуатационным, так и иссл</w:t>
      </w:r>
      <w:bookmarkStart w:id="0" w:name="_GoBack"/>
      <w:bookmarkEnd w:id="0"/>
      <w:r w:rsidRPr="00F86B1D">
        <w:rPr>
          <w:sz w:val="28"/>
        </w:rPr>
        <w:t>едовательским задачам.</w:t>
      </w:r>
    </w:p>
    <w:sectPr w:rsidR="00F86B1D" w:rsidRPr="00F86B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4955AF"/>
    <w:multiLevelType w:val="multilevel"/>
    <w:tmpl w:val="B1C8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80D98"/>
    <w:multiLevelType w:val="hybridMultilevel"/>
    <w:tmpl w:val="4A3A2600"/>
    <w:lvl w:ilvl="0" w:tplc="2BB893B0">
      <w:start w:val="1"/>
      <w:numFmt w:val="bullet"/>
      <w:lvlText w:val="●"/>
      <w:lvlJc w:val="left"/>
      <w:pPr>
        <w:ind w:left="720" w:hanging="360"/>
      </w:pPr>
    </w:lvl>
    <w:lvl w:ilvl="1" w:tplc="651A3034">
      <w:start w:val="1"/>
      <w:numFmt w:val="bullet"/>
      <w:lvlText w:val="○"/>
      <w:lvlJc w:val="left"/>
      <w:pPr>
        <w:ind w:left="1440" w:hanging="360"/>
      </w:pPr>
    </w:lvl>
    <w:lvl w:ilvl="2" w:tplc="C666E1C8">
      <w:start w:val="1"/>
      <w:numFmt w:val="bullet"/>
      <w:lvlText w:val="■"/>
      <w:lvlJc w:val="left"/>
      <w:pPr>
        <w:ind w:left="2160" w:hanging="360"/>
      </w:pPr>
    </w:lvl>
    <w:lvl w:ilvl="3" w:tplc="44A24A4E">
      <w:start w:val="1"/>
      <w:numFmt w:val="bullet"/>
      <w:lvlText w:val="●"/>
      <w:lvlJc w:val="left"/>
      <w:pPr>
        <w:ind w:left="2880" w:hanging="360"/>
      </w:pPr>
    </w:lvl>
    <w:lvl w:ilvl="4" w:tplc="F800CF98">
      <w:start w:val="1"/>
      <w:numFmt w:val="bullet"/>
      <w:lvlText w:val="○"/>
      <w:lvlJc w:val="left"/>
      <w:pPr>
        <w:ind w:left="3600" w:hanging="360"/>
      </w:pPr>
    </w:lvl>
    <w:lvl w:ilvl="5" w:tplc="A0BAA5D6">
      <w:start w:val="1"/>
      <w:numFmt w:val="bullet"/>
      <w:lvlText w:val="■"/>
      <w:lvlJc w:val="left"/>
      <w:pPr>
        <w:ind w:left="4320" w:hanging="360"/>
      </w:pPr>
    </w:lvl>
    <w:lvl w:ilvl="6" w:tplc="70003CF6">
      <w:start w:val="1"/>
      <w:numFmt w:val="bullet"/>
      <w:lvlText w:val="●"/>
      <w:lvlJc w:val="left"/>
      <w:pPr>
        <w:ind w:left="5040" w:hanging="360"/>
      </w:pPr>
    </w:lvl>
    <w:lvl w:ilvl="7" w:tplc="364EB7B8">
      <w:start w:val="1"/>
      <w:numFmt w:val="bullet"/>
      <w:lvlText w:val="●"/>
      <w:lvlJc w:val="left"/>
      <w:pPr>
        <w:ind w:left="5760" w:hanging="360"/>
      </w:pPr>
    </w:lvl>
    <w:lvl w:ilvl="8" w:tplc="7F1CE9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B27"/>
    <w:rsid w:val="001A1829"/>
    <w:rsid w:val="00EE3B27"/>
    <w:rsid w:val="00F8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E7E5"/>
  <w15:docId w15:val="{5615CEE2-0987-4481-8F14-3B886305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qFormat/>
    <w:pPr>
      <w:outlineLvl w:val="4"/>
    </w:pPr>
    <w:rPr>
      <w:b/>
      <w:bCs/>
      <w:color w:val="000000"/>
    </w:rPr>
  </w:style>
  <w:style w:type="paragraph" w:styleId="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F86B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86B1D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F86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Haille</cp:lastModifiedBy>
  <cp:revision>3</cp:revision>
  <dcterms:created xsi:type="dcterms:W3CDTF">2026-03-26T12:16:00Z</dcterms:created>
  <dcterms:modified xsi:type="dcterms:W3CDTF">2026-03-26T12:32:00Z</dcterms:modified>
</cp:coreProperties>
</file>