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229" w:rsidRDefault="00CE7A8C">
      <w:pPr>
        <w:pStyle w:val="2"/>
        <w:spacing w:after="200"/>
      </w:pPr>
      <w:r>
        <w:t>3</w:t>
      </w:r>
      <w:r w:rsidR="004E1B6B">
        <w:t xml:space="preserve">. </w:t>
      </w:r>
      <w:r w:rsidRPr="00CE7A8C">
        <w:t>Онтология проекта. V1.0</w:t>
      </w:r>
    </w:p>
    <w:p w:rsidR="00CE7A8C" w:rsidRDefault="00CE7A8C" w:rsidP="00CE7A8C">
      <w:pPr>
        <w:rPr>
          <w:b/>
          <w:sz w:val="28"/>
        </w:rPr>
      </w:pPr>
      <w:r w:rsidRPr="00CE7A8C">
        <w:rPr>
          <w:b/>
          <w:sz w:val="28"/>
        </w:rPr>
        <w:t>2. Основные сущности</w:t>
      </w:r>
    </w:p>
    <w:p w:rsidR="00CE7A8C" w:rsidRPr="00CE7A8C" w:rsidRDefault="00CE7A8C" w:rsidP="00CE7A8C">
      <w:pPr>
        <w:rPr>
          <w:b/>
          <w:sz w:val="28"/>
        </w:rPr>
      </w:pPr>
    </w:p>
    <w:tbl>
      <w:tblPr>
        <w:tblStyle w:val="aa"/>
        <w:tblW w:w="10032" w:type="dxa"/>
        <w:tblLook w:val="04A0" w:firstRow="1" w:lastRow="0" w:firstColumn="1" w:lastColumn="0" w:noHBand="0" w:noVBand="1"/>
      </w:tblPr>
      <w:tblGrid>
        <w:gridCol w:w="2124"/>
        <w:gridCol w:w="4225"/>
        <w:gridCol w:w="3683"/>
      </w:tblGrid>
      <w:tr w:rsidR="00CE7A8C" w:rsidTr="00CE7A8C">
        <w:trPr>
          <w:trHeight w:val="58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Сущность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Определение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Ключевые атрибуты</w:t>
            </w:r>
          </w:p>
        </w:tc>
      </w:tr>
      <w:tr w:rsidR="00CE7A8C" w:rsidTr="00CE7A8C">
        <w:trPr>
          <w:trHeight w:val="232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Система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Комплекс программно-аппаратных средств, обеспечивающий сбор, передачу, хранение и визуализацию данных химического контроля.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Идентификатор, версия, место установки, статус эксплуатации</w:t>
            </w:r>
          </w:p>
        </w:tc>
      </w:tr>
      <w:tr w:rsidR="00CE7A8C" w:rsidTr="00CE7A8C">
        <w:trPr>
          <w:trHeight w:val="293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Измерительный прибор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Физическое устройство (АТОН-801), которое измеряет параметры водной среды.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Идентификатор, количество каналов (8), список поддерживаемых датчиков, протокол обмена, режим самодиагностики</w:t>
            </w:r>
          </w:p>
        </w:tc>
      </w:tr>
      <w:tr w:rsidR="00CE7A8C" w:rsidTr="00CE7A8C">
        <w:trPr>
          <w:trHeight w:val="234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Датчик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Сенсор, подключённый к прибору, измеряющий конкретный химический или физический показатель.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 xml:space="preserve">Тип (NH₄⁺, NO₃⁻, NO₂⁻, O₂, солесодержание, </w:t>
            </w:r>
            <w:proofErr w:type="spellStart"/>
            <w:r w:rsidRPr="00CE7A8C">
              <w:rPr>
                <w:szCs w:val="23"/>
              </w:rPr>
              <w:t>pH</w:t>
            </w:r>
            <w:proofErr w:type="spellEnd"/>
            <w:r w:rsidRPr="00CE7A8C">
              <w:rPr>
                <w:szCs w:val="23"/>
              </w:rPr>
              <w:t>, температура), единица измерения, диапазон, точность, калибровка</w:t>
            </w:r>
          </w:p>
        </w:tc>
      </w:tr>
      <w:tr w:rsidR="00CE7A8C" w:rsidTr="00CE7A8C">
        <w:trPr>
          <w:trHeight w:val="173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Параметр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Измеряемая величина, характеризующая состояние водной среды.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Наименование, значение, временная метка, статус (норма, жёлтая зона, красная зона)</w:t>
            </w:r>
          </w:p>
        </w:tc>
      </w:tr>
      <w:tr w:rsidR="00CE7A8C" w:rsidTr="00CE7A8C">
        <w:trPr>
          <w:trHeight w:val="176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Пользователь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Человек или система, взаимодействующий с системой контроля в рамках своей роли.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Идентификатор, роль, контактные данные, уровень доступа</w:t>
            </w:r>
          </w:p>
        </w:tc>
      </w:tr>
      <w:tr w:rsidR="00CE7A8C" w:rsidTr="00CE7A8C">
        <w:trPr>
          <w:trHeight w:val="234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Роль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Набор прав и обязанностей пользователя в системе.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Наименование (оператор, инженер, технолог, учёный, администратор), разрешённые действия</w:t>
            </w:r>
          </w:p>
        </w:tc>
      </w:tr>
      <w:tr w:rsidR="00CE7A8C" w:rsidTr="00CE7A8C">
        <w:trPr>
          <w:trHeight w:val="232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Уведомление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Сообщение, генерируемое системой при выходе параметра за установленные границы.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 xml:space="preserve">Тип (жёлтое/красное), способ доставки (экран, Telegram, </w:t>
            </w:r>
            <w:proofErr w:type="spellStart"/>
            <w:r w:rsidRPr="00CE7A8C">
              <w:rPr>
                <w:szCs w:val="23"/>
              </w:rPr>
              <w:t>email</w:t>
            </w:r>
            <w:proofErr w:type="spellEnd"/>
            <w:r w:rsidRPr="00CE7A8C">
              <w:rPr>
                <w:szCs w:val="23"/>
              </w:rPr>
              <w:t>, SMS), получатель, статус прочтения</w:t>
            </w:r>
          </w:p>
        </w:tc>
      </w:tr>
      <w:tr w:rsidR="00CE7A8C" w:rsidTr="00CE7A8C">
        <w:trPr>
          <w:trHeight w:val="176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Локальное хранилище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База данных на предприятии, где хранятся исторические данные с привязкой к временным меткам.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Объём, политика резервирования, период хранения</w:t>
            </w:r>
          </w:p>
        </w:tc>
      </w:tr>
      <w:tr w:rsidR="00CE7A8C" w:rsidTr="00CE7A8C">
        <w:trPr>
          <w:trHeight w:val="176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lastRenderedPageBreak/>
              <w:t>Центральный сервер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Удалённый сервер в научном институте, агрегирующий данные от нескольких предприятий.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Адрес, протокол доступа (VPN), схема базы данных</w:t>
            </w:r>
          </w:p>
        </w:tc>
      </w:tr>
      <w:tr w:rsidR="00CE7A8C" w:rsidTr="00CE7A8C">
        <w:trPr>
          <w:trHeight w:val="173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Зона контроля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Физическая точка измерения: вход воды в технологическую ёмкость, выход из неё.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Идентификатор, расположение, связь с объектом (ёмкость, бассейн)</w:t>
            </w:r>
          </w:p>
        </w:tc>
      </w:tr>
      <w:tr w:rsidR="00CE7A8C" w:rsidTr="00CE7A8C">
        <w:trPr>
          <w:trHeight w:val="176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Объект контроля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Технологический объект, качество воды в котором отслеживается (ёмкость, бассейн, очистное сооружение).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 xml:space="preserve">Тип (рыбоводная ёмкость, контур энергоблока и т.д.), объём, </w:t>
            </w:r>
            <w:proofErr w:type="spellStart"/>
            <w:r w:rsidRPr="00CE7A8C">
              <w:rPr>
                <w:szCs w:val="23"/>
              </w:rPr>
              <w:t>водообмен</w:t>
            </w:r>
            <w:proofErr w:type="spellEnd"/>
          </w:p>
        </w:tc>
      </w:tr>
      <w:tr w:rsidR="00CE7A8C" w:rsidTr="00CE7A8C">
        <w:trPr>
          <w:trHeight w:val="1745"/>
        </w:trPr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rStyle w:val="a9"/>
                <w:szCs w:val="23"/>
              </w:rPr>
              <w:t>Событие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Факт изменения состояния, зафиксированный системой (выход параметра за границу, смена статуса прибора и т.п.).</w:t>
            </w:r>
          </w:p>
        </w:tc>
        <w:tc>
          <w:tcPr>
            <w:tcW w:w="0" w:type="auto"/>
            <w:hideMark/>
          </w:tcPr>
          <w:p w:rsidR="00CE7A8C" w:rsidRPr="00CE7A8C" w:rsidRDefault="00CE7A8C" w:rsidP="00CE7A8C">
            <w:pPr>
              <w:spacing w:line="375" w:lineRule="atLeast"/>
              <w:rPr>
                <w:szCs w:val="23"/>
              </w:rPr>
            </w:pPr>
            <w:r w:rsidRPr="00CE7A8C">
              <w:rPr>
                <w:szCs w:val="23"/>
              </w:rPr>
              <w:t>Время, тип, инициатор, описание</w:t>
            </w:r>
          </w:p>
        </w:tc>
      </w:tr>
    </w:tbl>
    <w:p w:rsidR="00CE7A8C" w:rsidRPr="00CE7A8C" w:rsidRDefault="00CE7A8C" w:rsidP="00CE7A8C">
      <w:pPr>
        <w:pStyle w:val="3"/>
        <w:shd w:val="clear" w:color="auto" w:fill="FFFFFF" w:themeFill="background1"/>
        <w:spacing w:before="480" w:after="240" w:line="450" w:lineRule="atLeast"/>
        <w:rPr>
          <w:color w:val="auto"/>
          <w:sz w:val="30"/>
          <w:szCs w:val="30"/>
        </w:rPr>
      </w:pPr>
      <w:r w:rsidRPr="00CE7A8C">
        <w:rPr>
          <w:color w:val="auto"/>
          <w:sz w:val="30"/>
          <w:szCs w:val="30"/>
        </w:rPr>
        <w:t>3. Взаимосвязи между сущностями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Система</w:t>
      </w:r>
      <w:r w:rsidRPr="00CE7A8C">
        <w:rPr>
          <w:sz w:val="28"/>
        </w:rPr>
        <w:t> включает в себя </w:t>
      </w:r>
      <w:r w:rsidRPr="00CE7A8C">
        <w:rPr>
          <w:rStyle w:val="a9"/>
          <w:sz w:val="28"/>
        </w:rPr>
        <w:t>измерительный прибор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состоит из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Измерительный прибор</w:t>
      </w:r>
      <w:r w:rsidRPr="00CE7A8C">
        <w:rPr>
          <w:sz w:val="28"/>
        </w:rPr>
        <w:t> оснащён одним или несколькими </w:t>
      </w:r>
      <w:r w:rsidRPr="00CE7A8C">
        <w:rPr>
          <w:rStyle w:val="a9"/>
          <w:sz w:val="28"/>
        </w:rPr>
        <w:t>датчиками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имеет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Датчик</w:t>
      </w:r>
      <w:r w:rsidRPr="00CE7A8C">
        <w:rPr>
          <w:sz w:val="28"/>
        </w:rPr>
        <w:t> измеряет </w:t>
      </w:r>
      <w:r w:rsidRPr="00CE7A8C">
        <w:rPr>
          <w:rStyle w:val="a9"/>
          <w:sz w:val="28"/>
        </w:rPr>
        <w:t>параметр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измеряет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Параметр</w:t>
      </w:r>
      <w:r w:rsidRPr="00CE7A8C">
        <w:rPr>
          <w:sz w:val="28"/>
        </w:rPr>
        <w:t> привязан к </w:t>
      </w:r>
      <w:r w:rsidRPr="00CE7A8C">
        <w:rPr>
          <w:rStyle w:val="a9"/>
          <w:sz w:val="28"/>
        </w:rPr>
        <w:t>зоне контроля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относится к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Зона контроля</w:t>
      </w:r>
      <w:r w:rsidRPr="00CE7A8C">
        <w:rPr>
          <w:sz w:val="28"/>
        </w:rPr>
        <w:t> принадлежит </w:t>
      </w:r>
      <w:r w:rsidRPr="00CE7A8C">
        <w:rPr>
          <w:rStyle w:val="a9"/>
          <w:sz w:val="28"/>
        </w:rPr>
        <w:t>объекту контроля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принадлежит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Пользователь</w:t>
      </w:r>
      <w:r w:rsidRPr="00CE7A8C">
        <w:rPr>
          <w:sz w:val="28"/>
        </w:rPr>
        <w:t> выполняет </w:t>
      </w:r>
      <w:r w:rsidRPr="00CE7A8C">
        <w:rPr>
          <w:rStyle w:val="a9"/>
          <w:sz w:val="28"/>
        </w:rPr>
        <w:t>роль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имеет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Роль</w:t>
      </w:r>
      <w:r w:rsidRPr="00CE7A8C">
        <w:rPr>
          <w:sz w:val="28"/>
        </w:rPr>
        <w:t> определяет доступ к </w:t>
      </w:r>
      <w:r w:rsidRPr="00CE7A8C">
        <w:rPr>
          <w:rStyle w:val="a9"/>
          <w:sz w:val="28"/>
        </w:rPr>
        <w:t>системе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разрешает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Система</w:t>
      </w:r>
      <w:r w:rsidRPr="00CE7A8C">
        <w:rPr>
          <w:sz w:val="28"/>
        </w:rPr>
        <w:t> генерирует </w:t>
      </w:r>
      <w:r w:rsidRPr="00CE7A8C">
        <w:rPr>
          <w:rStyle w:val="a9"/>
          <w:sz w:val="28"/>
        </w:rPr>
        <w:t>уведомление</w:t>
      </w:r>
      <w:r w:rsidRPr="00CE7A8C">
        <w:rPr>
          <w:sz w:val="28"/>
        </w:rPr>
        <w:t> при отклонении </w:t>
      </w:r>
      <w:r w:rsidRPr="00CE7A8C">
        <w:rPr>
          <w:rStyle w:val="a9"/>
          <w:sz w:val="28"/>
        </w:rPr>
        <w:t>параметра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создаёт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Уведомление</w:t>
      </w:r>
      <w:r w:rsidRPr="00CE7A8C">
        <w:rPr>
          <w:sz w:val="28"/>
        </w:rPr>
        <w:t> направляется </w:t>
      </w:r>
      <w:r w:rsidRPr="00CE7A8C">
        <w:rPr>
          <w:rStyle w:val="a9"/>
          <w:sz w:val="28"/>
        </w:rPr>
        <w:t>пользователю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доставляется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Система</w:t>
      </w:r>
      <w:r w:rsidRPr="00CE7A8C">
        <w:rPr>
          <w:sz w:val="28"/>
        </w:rPr>
        <w:t> передаёт данные в </w:t>
      </w:r>
      <w:r w:rsidRPr="00CE7A8C">
        <w:rPr>
          <w:rStyle w:val="a9"/>
          <w:sz w:val="28"/>
        </w:rPr>
        <w:t>локальное хранилище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сохраняет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Локальное хранилище</w:t>
      </w:r>
      <w:r w:rsidRPr="00CE7A8C">
        <w:rPr>
          <w:sz w:val="28"/>
        </w:rPr>
        <w:t> реплицирует данные на </w:t>
      </w:r>
      <w:r w:rsidRPr="00CE7A8C">
        <w:rPr>
          <w:rStyle w:val="a9"/>
          <w:sz w:val="28"/>
        </w:rPr>
        <w:t>центральный сервер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передаёт</w:t>
      </w:r>
      <w:r w:rsidRPr="00CE7A8C">
        <w:rPr>
          <w:sz w:val="28"/>
        </w:rPr>
        <w:t>).</w:t>
      </w:r>
    </w:p>
    <w:p w:rsidR="00CE7A8C" w:rsidRPr="00CE7A8C" w:rsidRDefault="00CE7A8C" w:rsidP="00CE7A8C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sz w:val="28"/>
        </w:rPr>
      </w:pPr>
      <w:r w:rsidRPr="00CE7A8C">
        <w:rPr>
          <w:rStyle w:val="a9"/>
          <w:sz w:val="28"/>
        </w:rPr>
        <w:t>Центральный сервер</w:t>
      </w:r>
      <w:r w:rsidRPr="00CE7A8C">
        <w:rPr>
          <w:sz w:val="28"/>
        </w:rPr>
        <w:t> агрегирует данные от нескольких </w:t>
      </w:r>
      <w:r w:rsidRPr="00CE7A8C">
        <w:rPr>
          <w:rStyle w:val="a9"/>
          <w:sz w:val="28"/>
        </w:rPr>
        <w:t>систем</w:t>
      </w:r>
      <w:r w:rsidRPr="00CE7A8C">
        <w:rPr>
          <w:sz w:val="28"/>
        </w:rPr>
        <w:t> (отношение </w:t>
      </w:r>
      <w:r w:rsidRPr="00CE7A8C">
        <w:rPr>
          <w:rStyle w:val="ab"/>
          <w:sz w:val="28"/>
        </w:rPr>
        <w:t>объединяет</w:t>
      </w:r>
      <w:r w:rsidRPr="00CE7A8C">
        <w:rPr>
          <w:sz w:val="28"/>
        </w:rPr>
        <w:t>).</w:t>
      </w:r>
    </w:p>
    <w:p w:rsidR="004E1B6B" w:rsidRDefault="004E1B6B">
      <w:pPr>
        <w:rPr>
          <w:b/>
          <w:bCs/>
          <w:color w:val="000000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4E1B6B" w:rsidRDefault="004E1B6B" w:rsidP="004E1B6B">
      <w:pPr>
        <w:pStyle w:val="3"/>
        <w:shd w:val="clear" w:color="auto" w:fill="FFFFFF" w:themeFill="background1"/>
        <w:spacing w:before="480" w:after="240" w:line="450" w:lineRule="atLeast"/>
        <w:rPr>
          <w:color w:val="auto"/>
          <w:sz w:val="30"/>
          <w:szCs w:val="30"/>
        </w:rPr>
        <w:sectPr w:rsidR="004E1B6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4E1B6B" w:rsidRDefault="004E1B6B" w:rsidP="004E1B6B">
      <w:pPr>
        <w:pStyle w:val="3"/>
        <w:shd w:val="clear" w:color="auto" w:fill="FFFFFF" w:themeFill="background1"/>
        <w:spacing w:after="240" w:line="450" w:lineRule="atLeast"/>
        <w:rPr>
          <w:color w:val="auto"/>
          <w:sz w:val="30"/>
          <w:szCs w:val="30"/>
        </w:rPr>
      </w:pPr>
      <w:r>
        <w:rPr>
          <w:color w:val="auto"/>
          <w:sz w:val="30"/>
          <w:szCs w:val="30"/>
        </w:rPr>
        <w:lastRenderedPageBreak/>
        <w:t>4</w:t>
      </w:r>
      <w:r w:rsidRPr="00CE7A8C">
        <w:rPr>
          <w:color w:val="auto"/>
          <w:sz w:val="30"/>
          <w:szCs w:val="30"/>
        </w:rPr>
        <w:t xml:space="preserve">. </w:t>
      </w:r>
      <w:r>
        <w:rPr>
          <w:color w:val="auto"/>
          <w:sz w:val="30"/>
          <w:szCs w:val="30"/>
        </w:rPr>
        <w:t>Графическое представление</w:t>
      </w:r>
    </w:p>
    <w:p w:rsidR="004E1B6B" w:rsidRPr="00CE7A8C" w:rsidRDefault="004E1B6B" w:rsidP="004E1B6B">
      <w:pPr>
        <w:pStyle w:val="3"/>
        <w:shd w:val="clear" w:color="auto" w:fill="FFFFFF" w:themeFill="background1"/>
        <w:spacing w:after="240" w:line="450" w:lineRule="atLeast"/>
        <w:rPr>
          <w:color w:val="auto"/>
          <w:sz w:val="30"/>
          <w:szCs w:val="30"/>
        </w:rPr>
      </w:pPr>
    </w:p>
    <w:p w:rsidR="004E1B6B" w:rsidRDefault="004E1B6B" w:rsidP="004E1B6B">
      <w:pPr>
        <w:pStyle w:val="3"/>
        <w:spacing w:after="200"/>
        <w:ind w:left="-284"/>
        <w:rPr>
          <w:lang w:val="en-US"/>
        </w:rPr>
      </w:pPr>
      <w:r w:rsidRPr="004E1B6B">
        <w:rPr>
          <w:lang w:val="en-US"/>
        </w:rPr>
        <w:drawing>
          <wp:inline distT="0" distB="0" distL="0" distR="0" wp14:anchorId="1D0AC58A" wp14:editId="6A9CC941">
            <wp:extent cx="9790852" cy="269557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24037" cy="270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B6B" w:rsidRPr="004E1B6B" w:rsidRDefault="004E1B6B" w:rsidP="004E1B6B">
      <w:pPr>
        <w:pStyle w:val="3"/>
        <w:spacing w:after="200"/>
        <w:jc w:val="center"/>
        <w:rPr>
          <w:b w:val="0"/>
          <w:sz w:val="28"/>
        </w:rPr>
        <w:sectPr w:rsidR="004E1B6B" w:rsidRPr="004E1B6B" w:rsidSect="004E1B6B">
          <w:pgSz w:w="16838" w:h="11906" w:orient="landscape"/>
          <w:pgMar w:top="1440" w:right="1440" w:bottom="1440" w:left="1440" w:header="709" w:footer="709" w:gutter="0"/>
          <w:cols w:space="720"/>
          <w:docGrid w:linePitch="360"/>
        </w:sectPr>
      </w:pPr>
      <w:r w:rsidRPr="004E1B6B">
        <w:rPr>
          <w:b w:val="0"/>
          <w:sz w:val="28"/>
        </w:rPr>
        <w:t>Рисунок 1 – Графическое представление онтологии проекта</w:t>
      </w:r>
      <w:bookmarkStart w:id="0" w:name="_GoBack"/>
      <w:bookmarkEnd w:id="0"/>
    </w:p>
    <w:p w:rsidR="004E1B6B" w:rsidRPr="00CE7A8C" w:rsidRDefault="004E1B6B" w:rsidP="004E1B6B">
      <w:pPr>
        <w:pStyle w:val="3"/>
        <w:spacing w:after="200"/>
      </w:pPr>
    </w:p>
    <w:sectPr w:rsidR="004E1B6B" w:rsidRPr="00CE7A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817C2"/>
    <w:multiLevelType w:val="hybridMultilevel"/>
    <w:tmpl w:val="50F43AA2"/>
    <w:lvl w:ilvl="0" w:tplc="D7D48AE6">
      <w:start w:val="1"/>
      <w:numFmt w:val="bullet"/>
      <w:lvlText w:val="●"/>
      <w:lvlJc w:val="left"/>
      <w:pPr>
        <w:ind w:left="720" w:hanging="360"/>
      </w:pPr>
    </w:lvl>
    <w:lvl w:ilvl="1" w:tplc="27FE8A20">
      <w:start w:val="1"/>
      <w:numFmt w:val="bullet"/>
      <w:lvlText w:val="○"/>
      <w:lvlJc w:val="left"/>
      <w:pPr>
        <w:ind w:left="1440" w:hanging="360"/>
      </w:pPr>
    </w:lvl>
    <w:lvl w:ilvl="2" w:tplc="81DA17D8">
      <w:start w:val="1"/>
      <w:numFmt w:val="bullet"/>
      <w:lvlText w:val="■"/>
      <w:lvlJc w:val="left"/>
      <w:pPr>
        <w:ind w:left="2160" w:hanging="360"/>
      </w:pPr>
    </w:lvl>
    <w:lvl w:ilvl="3" w:tplc="1A4AF244">
      <w:start w:val="1"/>
      <w:numFmt w:val="bullet"/>
      <w:lvlText w:val="●"/>
      <w:lvlJc w:val="left"/>
      <w:pPr>
        <w:ind w:left="2880" w:hanging="360"/>
      </w:pPr>
    </w:lvl>
    <w:lvl w:ilvl="4" w:tplc="AE267A54">
      <w:start w:val="1"/>
      <w:numFmt w:val="bullet"/>
      <w:lvlText w:val="○"/>
      <w:lvlJc w:val="left"/>
      <w:pPr>
        <w:ind w:left="3600" w:hanging="360"/>
      </w:pPr>
    </w:lvl>
    <w:lvl w:ilvl="5" w:tplc="4C0843A8">
      <w:start w:val="1"/>
      <w:numFmt w:val="bullet"/>
      <w:lvlText w:val="■"/>
      <w:lvlJc w:val="left"/>
      <w:pPr>
        <w:ind w:left="4320" w:hanging="360"/>
      </w:pPr>
    </w:lvl>
    <w:lvl w:ilvl="6" w:tplc="D6565B70">
      <w:start w:val="1"/>
      <w:numFmt w:val="bullet"/>
      <w:lvlText w:val="●"/>
      <w:lvlJc w:val="left"/>
      <w:pPr>
        <w:ind w:left="5040" w:hanging="360"/>
      </w:pPr>
    </w:lvl>
    <w:lvl w:ilvl="7" w:tplc="549C7250">
      <w:start w:val="1"/>
      <w:numFmt w:val="bullet"/>
      <w:lvlText w:val="●"/>
      <w:lvlJc w:val="left"/>
      <w:pPr>
        <w:ind w:left="5760" w:hanging="360"/>
      </w:pPr>
    </w:lvl>
    <w:lvl w:ilvl="8" w:tplc="FCC0D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5909C8"/>
    <w:multiLevelType w:val="multilevel"/>
    <w:tmpl w:val="BE1A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229"/>
    <w:rsid w:val="004E1B6B"/>
    <w:rsid w:val="008435C4"/>
    <w:rsid w:val="00925229"/>
    <w:rsid w:val="00CE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F3912"/>
  <w15:docId w15:val="{735B20F2-14DB-4B67-932D-ADDAEA0B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</w:rPr>
  </w:style>
  <w:style w:type="paragraph" w:styleId="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Strong"/>
    <w:basedOn w:val="a0"/>
    <w:uiPriority w:val="22"/>
    <w:qFormat/>
    <w:rsid w:val="00CE7A8C"/>
    <w:rPr>
      <w:b/>
      <w:bCs/>
    </w:rPr>
  </w:style>
  <w:style w:type="table" w:styleId="aa">
    <w:name w:val="Table Grid"/>
    <w:basedOn w:val="a1"/>
    <w:uiPriority w:val="39"/>
    <w:rsid w:val="00CE7A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E7A8C"/>
    <w:pPr>
      <w:spacing w:before="100" w:beforeAutospacing="1" w:after="100" w:afterAutospacing="1"/>
    </w:pPr>
  </w:style>
  <w:style w:type="character" w:styleId="ab">
    <w:name w:val="Emphasis"/>
    <w:basedOn w:val="a0"/>
    <w:uiPriority w:val="20"/>
    <w:qFormat/>
    <w:rsid w:val="00CE7A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EF581-56B6-4CAC-88B2-3EE5CA715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Haille</cp:lastModifiedBy>
  <cp:revision>3</cp:revision>
  <dcterms:created xsi:type="dcterms:W3CDTF">2026-03-26T11:49:00Z</dcterms:created>
  <dcterms:modified xsi:type="dcterms:W3CDTF">2026-03-26T12:06:00Z</dcterms:modified>
</cp:coreProperties>
</file>