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AAAD" w14:textId="614ECC0A" w:rsidR="001003BE" w:rsidRPr="001003BE" w:rsidRDefault="001003BE" w:rsidP="001003BE">
      <w:pPr>
        <w:pStyle w:val="ab"/>
        <w:spacing w:before="0" w:beforeAutospacing="0" w:after="0" w:afterAutospacing="0"/>
        <w:ind w:left="1134" w:right="1417"/>
        <w:jc w:val="center"/>
        <w:rPr>
          <w:color w:val="0E101A"/>
          <w:lang w:val="en-US"/>
        </w:rPr>
      </w:pPr>
      <w:r w:rsidRPr="001003BE">
        <w:rPr>
          <w:color w:val="0E101A"/>
          <w:lang w:val="en-US"/>
        </w:rPr>
        <w:t xml:space="preserve">Assessment </w:t>
      </w:r>
      <w:r w:rsidR="005530C0">
        <w:rPr>
          <w:color w:val="0E101A"/>
          <w:lang w:val="en-US"/>
        </w:rPr>
        <w:t>Details</w:t>
      </w:r>
      <w:bookmarkStart w:id="0" w:name="_GoBack"/>
      <w:bookmarkEnd w:id="0"/>
      <w:r w:rsidRPr="001003BE">
        <w:rPr>
          <w:color w:val="0E101A"/>
          <w:lang w:val="en-US"/>
        </w:rPr>
        <w:t xml:space="preserve"> for </w:t>
      </w:r>
      <w:proofErr w:type="spellStart"/>
      <w:r w:rsidRPr="001003BE">
        <w:rPr>
          <w:color w:val="0E101A"/>
          <w:lang w:val="en-US"/>
        </w:rPr>
        <w:t>HSE</w:t>
      </w:r>
      <w:proofErr w:type="spellEnd"/>
      <w:r w:rsidRPr="001003BE">
        <w:rPr>
          <w:color w:val="0E101A"/>
          <w:lang w:val="en-US"/>
        </w:rPr>
        <w:t xml:space="preserve"> University and University of London Double Degree Programme in Data Science and Business Analytics’ course Elements of Econometrics in 2021-2022.</w:t>
      </w:r>
    </w:p>
    <w:p w14:paraId="3A5A7714" w14:textId="77777777" w:rsidR="001003BE" w:rsidRPr="001003BE" w:rsidRDefault="001003BE" w:rsidP="001003BE">
      <w:pPr>
        <w:pStyle w:val="ab"/>
        <w:spacing w:before="0" w:beforeAutospacing="0" w:after="0" w:afterAutospacing="0"/>
        <w:rPr>
          <w:color w:val="0E101A"/>
          <w:lang w:val="en-US"/>
        </w:rPr>
      </w:pPr>
    </w:p>
    <w:p w14:paraId="3B971800"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HSE</w:t>
      </w:r>
      <w:proofErr w:type="spellEnd"/>
      <w:r w:rsidRPr="001003BE">
        <w:rPr>
          <w:color w:val="0E101A"/>
          <w:lang w:val="en-US"/>
        </w:rPr>
        <w:t xml:space="preserve"> University and University of London Double Degree Programme in Data Science and Business Analytics 3rd year students sit two Econometrics mid-term written exams in October and in March, the first semester written exam in December, and University of London International programme exam (or </w:t>
      </w:r>
      <w:proofErr w:type="spellStart"/>
      <w:r w:rsidRPr="001003BE">
        <w:rPr>
          <w:color w:val="0E101A"/>
          <w:lang w:val="en-US"/>
        </w:rPr>
        <w:t>HSE</w:t>
      </w:r>
      <w:proofErr w:type="spellEnd"/>
      <w:r w:rsidRPr="001003BE">
        <w:rPr>
          <w:color w:val="0E101A"/>
          <w:lang w:val="en-US"/>
        </w:rPr>
        <w:t xml:space="preserve"> final exam) in May. The grade also includes home assignments and essays.</w:t>
      </w:r>
    </w:p>
    <w:p w14:paraId="2E809AC2" w14:textId="77777777" w:rsidR="001003BE" w:rsidRPr="001003BE" w:rsidRDefault="001003BE" w:rsidP="001003BE">
      <w:pPr>
        <w:pStyle w:val="ab"/>
        <w:spacing w:before="0" w:beforeAutospacing="0" w:after="0" w:afterAutospacing="0"/>
        <w:rPr>
          <w:color w:val="0E101A"/>
          <w:lang w:val="en-US"/>
        </w:rPr>
      </w:pPr>
    </w:p>
    <w:p w14:paraId="16BDC764" w14:textId="77777777" w:rsidR="001003BE" w:rsidRPr="001003BE" w:rsidRDefault="001003BE" w:rsidP="001003BE">
      <w:pPr>
        <w:pStyle w:val="ab"/>
        <w:spacing w:before="0" w:beforeAutospacing="0" w:after="0" w:afterAutospacing="0"/>
        <w:rPr>
          <w:color w:val="0E101A"/>
          <w:lang w:val="en-US"/>
        </w:rPr>
      </w:pPr>
      <w:r w:rsidRPr="001003BE">
        <w:rPr>
          <w:rStyle w:val="ac"/>
          <w:color w:val="0E101A"/>
          <w:lang w:val="en-US"/>
        </w:rPr>
        <w:t>Grading System:</w:t>
      </w:r>
    </w:p>
    <w:p w14:paraId="099702AD"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G=0,3*(0,25*Goct+0,5*Gdec+0,25*Gha</w:t>
      </w:r>
      <w:proofErr w:type="gramStart"/>
      <w:r w:rsidRPr="001003BE">
        <w:rPr>
          <w:color w:val="0E101A"/>
          <w:lang w:val="en-US"/>
        </w:rPr>
        <w:t>1)+</w:t>
      </w:r>
      <w:proofErr w:type="gramEnd"/>
      <w:r w:rsidRPr="001003BE">
        <w:rPr>
          <w:color w:val="0E101A"/>
          <w:lang w:val="en-US"/>
        </w:rPr>
        <w:t>0,2*Gmarch+0,1*Gha2+Gessay+0,4*Gfin+Gbonus</w:t>
      </w:r>
    </w:p>
    <w:p w14:paraId="014E54EF"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ha1 and ha2 – home assignments in semesters 1 and 2 (out of 100), </w:t>
      </w:r>
    </w:p>
    <w:p w14:paraId="351CFD23"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Gfin</w:t>
      </w:r>
      <w:proofErr w:type="spellEnd"/>
      <w:r w:rsidRPr="001003BE">
        <w:rPr>
          <w:color w:val="0E101A"/>
          <w:lang w:val="en-US"/>
        </w:rPr>
        <w:t xml:space="preserve"> – the grade for the final exam of the University of London (out of 100),</w:t>
      </w:r>
    </w:p>
    <w:p w14:paraId="3427F6EB"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Goct</w:t>
      </w:r>
      <w:proofErr w:type="spellEnd"/>
      <w:r w:rsidRPr="001003BE">
        <w:rPr>
          <w:color w:val="0E101A"/>
          <w:lang w:val="en-US"/>
        </w:rPr>
        <w:t xml:space="preserve"> and </w:t>
      </w:r>
      <w:proofErr w:type="spellStart"/>
      <w:r w:rsidRPr="001003BE">
        <w:rPr>
          <w:color w:val="0E101A"/>
          <w:lang w:val="en-US"/>
        </w:rPr>
        <w:t>Gmarch</w:t>
      </w:r>
      <w:proofErr w:type="spellEnd"/>
      <w:r w:rsidRPr="001003BE">
        <w:rPr>
          <w:color w:val="0E101A"/>
          <w:lang w:val="en-US"/>
        </w:rPr>
        <w:t xml:space="preserve"> - the grades for October and March mid-terms (out of 100),</w:t>
      </w:r>
    </w:p>
    <w:p w14:paraId="7C38541F"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Gdec</w:t>
      </w:r>
      <w:proofErr w:type="spellEnd"/>
      <w:r w:rsidRPr="001003BE">
        <w:rPr>
          <w:color w:val="0E101A"/>
          <w:lang w:val="en-US"/>
        </w:rPr>
        <w:t xml:space="preserve"> - the grade for the December exam (out of 100),</w:t>
      </w:r>
    </w:p>
    <w:p w14:paraId="18001B0B"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Gessay</w:t>
      </w:r>
      <w:proofErr w:type="spellEnd"/>
      <w:r w:rsidRPr="001003BE">
        <w:rPr>
          <w:color w:val="0E101A"/>
          <w:lang w:val="en-US"/>
        </w:rPr>
        <w:t xml:space="preserve"> – bonus points for essay (out of 10), </w:t>
      </w:r>
    </w:p>
    <w:p w14:paraId="571A34E9" w14:textId="77777777" w:rsidR="001003BE" w:rsidRPr="001003BE" w:rsidRDefault="001003BE" w:rsidP="001003BE">
      <w:pPr>
        <w:pStyle w:val="ab"/>
        <w:spacing w:before="0" w:beforeAutospacing="0" w:after="0" w:afterAutospacing="0"/>
        <w:rPr>
          <w:color w:val="0E101A"/>
          <w:lang w:val="en-US"/>
        </w:rPr>
      </w:pPr>
      <w:proofErr w:type="spellStart"/>
      <w:r w:rsidRPr="001003BE">
        <w:rPr>
          <w:color w:val="0E101A"/>
          <w:lang w:val="en-US"/>
        </w:rPr>
        <w:t>Gbonus</w:t>
      </w:r>
      <w:proofErr w:type="spellEnd"/>
      <w:r w:rsidRPr="001003BE">
        <w:rPr>
          <w:color w:val="0E101A"/>
          <w:lang w:val="en-US"/>
        </w:rPr>
        <w:t xml:space="preserve"> – bonus points for class participation and contests (out of 5).</w:t>
      </w:r>
    </w:p>
    <w:p w14:paraId="236CA62A" w14:textId="77777777" w:rsidR="001003BE" w:rsidRPr="001003BE" w:rsidRDefault="001003BE" w:rsidP="001003BE">
      <w:pPr>
        <w:pStyle w:val="ab"/>
        <w:spacing w:before="0" w:beforeAutospacing="0" w:after="0" w:afterAutospacing="0"/>
        <w:rPr>
          <w:color w:val="0E101A"/>
          <w:lang w:val="en-US"/>
        </w:rPr>
      </w:pPr>
    </w:p>
    <w:p w14:paraId="1A2F52BB"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As for the 1st Semester Grade formula (G), </w:t>
      </w:r>
    </w:p>
    <w:p w14:paraId="24858FA0" w14:textId="77777777" w:rsidR="001003BE" w:rsidRPr="001003BE" w:rsidRDefault="001003BE" w:rsidP="001003BE">
      <w:pPr>
        <w:pStyle w:val="ab"/>
        <w:spacing w:before="0" w:beforeAutospacing="0" w:after="0" w:afterAutospacing="0"/>
        <w:rPr>
          <w:color w:val="0E101A"/>
          <w:lang w:val="en-US"/>
        </w:rPr>
      </w:pPr>
      <w:r w:rsidRPr="001003BE">
        <w:rPr>
          <w:rStyle w:val="ac"/>
          <w:color w:val="0E101A"/>
          <w:lang w:val="en-US"/>
        </w:rPr>
        <w:t>G= (0,25*Goct+0,5*Gdec+0,25*Gha1) </w:t>
      </w:r>
    </w:p>
    <w:p w14:paraId="32E3AFBD"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the original one is relevant (out of 100, before the 1st-semester retakes).</w:t>
      </w:r>
    </w:p>
    <w:p w14:paraId="63D9AB7E" w14:textId="7534C4CA" w:rsidR="001003BE" w:rsidRDefault="001003BE" w:rsidP="001003BE">
      <w:pPr>
        <w:pStyle w:val="ab"/>
        <w:spacing w:before="0" w:beforeAutospacing="0" w:after="0" w:afterAutospacing="0"/>
        <w:rPr>
          <w:color w:val="0E101A"/>
          <w:lang w:val="en-US"/>
        </w:rPr>
      </w:pPr>
      <w:r w:rsidRPr="001003BE">
        <w:rPr>
          <w:color w:val="0E101A"/>
          <w:lang w:val="en-US"/>
        </w:rPr>
        <w:t xml:space="preserve">The passing grade for the University of London exam is 40 out of 100, the passing grade will be set by the lecturer between 25 and 30 out of 100 after the course ends. All grades are given initially out of 100. The final grades are also transferred to 10- and 5-points grades following the </w:t>
      </w:r>
      <w:proofErr w:type="spellStart"/>
      <w:r w:rsidRPr="001003BE">
        <w:rPr>
          <w:color w:val="0E101A"/>
          <w:lang w:val="en-US"/>
        </w:rPr>
        <w:t>HSE</w:t>
      </w:r>
      <w:proofErr w:type="spellEnd"/>
      <w:r w:rsidRPr="001003BE">
        <w:rPr>
          <w:color w:val="0E101A"/>
          <w:lang w:val="en-US"/>
        </w:rPr>
        <w:t xml:space="preserve"> Regulations.</w:t>
      </w:r>
    </w:p>
    <w:p w14:paraId="046E7FF6" w14:textId="77777777" w:rsidR="001003BE" w:rsidRPr="001003BE" w:rsidRDefault="001003BE" w:rsidP="001003BE">
      <w:pPr>
        <w:pStyle w:val="ab"/>
        <w:spacing w:before="0" w:beforeAutospacing="0" w:after="0" w:afterAutospacing="0"/>
        <w:rPr>
          <w:color w:val="0E101A"/>
          <w:lang w:val="en-US"/>
        </w:rPr>
      </w:pPr>
    </w:p>
    <w:p w14:paraId="3094E5B4"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In case of the student’s absence from either October or March midterm test for a valid reason, the calculation of the total grade for Semester 1 or the year is based on other types of assessment, using a formula that partially compensates for the lost points. In this case, the weights of all other components of the final grade are multiplied by (1+0,5a), where “a” is the weight of a grade for the missed midterm test in the total grade.</w:t>
      </w:r>
    </w:p>
    <w:p w14:paraId="5B3CF791" w14:textId="77777777" w:rsidR="001003BE" w:rsidRPr="001003BE" w:rsidRDefault="001003BE" w:rsidP="001003BE">
      <w:pPr>
        <w:pStyle w:val="ab"/>
        <w:spacing w:before="0" w:beforeAutospacing="0" w:after="0" w:afterAutospacing="0"/>
        <w:rPr>
          <w:color w:val="0E101A"/>
          <w:lang w:val="en-US"/>
        </w:rPr>
      </w:pPr>
    </w:p>
    <w:p w14:paraId="4CF252F6" w14:textId="77777777" w:rsidR="001003BE" w:rsidRPr="001003BE" w:rsidRDefault="001003BE" w:rsidP="001003BE">
      <w:pPr>
        <w:pStyle w:val="ab"/>
        <w:spacing w:before="0" w:beforeAutospacing="0" w:after="0" w:afterAutospacing="0"/>
        <w:rPr>
          <w:color w:val="0E101A"/>
          <w:lang w:val="en-US"/>
        </w:rPr>
      </w:pPr>
      <w:r w:rsidRPr="001003BE">
        <w:rPr>
          <w:rStyle w:val="ac"/>
          <w:color w:val="0E101A"/>
          <w:lang w:val="en-US"/>
        </w:rPr>
        <w:t>Retakes are organized as follows:</w:t>
      </w:r>
    </w:p>
    <w:p w14:paraId="076586AE"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 xml:space="preserve">The first December exam retake takes place during the standard </w:t>
      </w:r>
      <w:proofErr w:type="spellStart"/>
      <w:r w:rsidRPr="001003BE">
        <w:rPr>
          <w:color w:val="0E101A"/>
          <w:lang w:val="en-US"/>
        </w:rPr>
        <w:t>HSE</w:t>
      </w:r>
      <w:proofErr w:type="spellEnd"/>
      <w:r w:rsidRPr="001003BE">
        <w:rPr>
          <w:color w:val="0E101A"/>
          <w:lang w:val="en-US"/>
        </w:rPr>
        <w:t xml:space="preserve"> retake period (Jan 15-Feb 15). If the grade after the 1st-semester retake is unsatisfactory, students can continue studying the course in the 2nd semester. In this case, the March midterm grade or UOL Exam grade can serve as the second (and last) retake grade.</w:t>
      </w:r>
    </w:p>
    <w:p w14:paraId="5CEC767C"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 xml:space="preserve">If the final course grade is unsatisfactory, students face the retake during the </w:t>
      </w:r>
      <w:proofErr w:type="spellStart"/>
      <w:r w:rsidRPr="001003BE">
        <w:rPr>
          <w:color w:val="0E101A"/>
          <w:lang w:val="en-US"/>
        </w:rPr>
        <w:t>HSE</w:t>
      </w:r>
      <w:proofErr w:type="spellEnd"/>
      <w:r w:rsidRPr="001003BE">
        <w:rPr>
          <w:color w:val="0E101A"/>
          <w:lang w:val="en-US"/>
        </w:rPr>
        <w:t xml:space="preserve"> autumn retake period. In this case, the weight of the retake grade equals the exam grade in the final course grade formula. The minimum passing grade for the final exam retake is set by the lecturer (between 30 and 40 out of 100). The final grade is transferred to 10- and 5-point grades following the </w:t>
      </w:r>
      <w:proofErr w:type="spellStart"/>
      <w:r w:rsidRPr="001003BE">
        <w:rPr>
          <w:color w:val="0E101A"/>
          <w:lang w:val="en-US"/>
        </w:rPr>
        <w:t>HSE</w:t>
      </w:r>
      <w:proofErr w:type="spellEnd"/>
      <w:r w:rsidRPr="001003BE">
        <w:rPr>
          <w:color w:val="0E101A"/>
          <w:lang w:val="en-US"/>
        </w:rPr>
        <w:t xml:space="preserve"> Regulations. </w:t>
      </w:r>
    </w:p>
    <w:p w14:paraId="768A5281"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If the final grade after the retakes is unsatisfactory, but the retake grade is satisfactory, students get the minimum passing grade (4) for this course.</w:t>
      </w:r>
    </w:p>
    <w:p w14:paraId="338C0870" w14:textId="77777777" w:rsidR="001003BE" w:rsidRPr="001003BE" w:rsidRDefault="001003BE" w:rsidP="001003BE">
      <w:pPr>
        <w:pStyle w:val="ab"/>
        <w:spacing w:before="0" w:beforeAutospacing="0" w:after="0" w:afterAutospacing="0"/>
        <w:rPr>
          <w:color w:val="0E101A"/>
          <w:lang w:val="en-US"/>
        </w:rPr>
      </w:pPr>
      <w:r w:rsidRPr="001003BE">
        <w:rPr>
          <w:color w:val="0E101A"/>
          <w:lang w:val="en-US"/>
        </w:rPr>
        <w:t> </w:t>
      </w:r>
    </w:p>
    <w:p w14:paraId="3045E435" w14:textId="0045149F" w:rsidR="002E3CE8" w:rsidRPr="001003BE" w:rsidRDefault="002E3CE8" w:rsidP="00B415AF">
      <w:pPr>
        <w:spacing w:line="240" w:lineRule="auto"/>
        <w:rPr>
          <w:rFonts w:ascii="Times New Roman" w:hAnsi="Times New Roman" w:cs="Times New Roman"/>
          <w:sz w:val="24"/>
          <w:szCs w:val="24"/>
          <w:lang w:val="en-US"/>
        </w:rPr>
      </w:pPr>
    </w:p>
    <w:sectPr w:rsidR="002E3CE8" w:rsidRPr="001003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15"/>
    <w:rsid w:val="000C4092"/>
    <w:rsid w:val="000F103A"/>
    <w:rsid w:val="001003BE"/>
    <w:rsid w:val="001C1CC4"/>
    <w:rsid w:val="002565F2"/>
    <w:rsid w:val="00274934"/>
    <w:rsid w:val="002D698D"/>
    <w:rsid w:val="002E0837"/>
    <w:rsid w:val="002E3CE8"/>
    <w:rsid w:val="0033385D"/>
    <w:rsid w:val="00333B94"/>
    <w:rsid w:val="004D2FCB"/>
    <w:rsid w:val="00521E65"/>
    <w:rsid w:val="005530C0"/>
    <w:rsid w:val="00576BC9"/>
    <w:rsid w:val="005E5115"/>
    <w:rsid w:val="00635400"/>
    <w:rsid w:val="006A400E"/>
    <w:rsid w:val="006D3F65"/>
    <w:rsid w:val="007F641A"/>
    <w:rsid w:val="008A4594"/>
    <w:rsid w:val="008D5916"/>
    <w:rsid w:val="008F43F9"/>
    <w:rsid w:val="009070D4"/>
    <w:rsid w:val="00983693"/>
    <w:rsid w:val="00A7115A"/>
    <w:rsid w:val="00AC5494"/>
    <w:rsid w:val="00B415AF"/>
    <w:rsid w:val="00B969FA"/>
    <w:rsid w:val="00BB5E9A"/>
    <w:rsid w:val="00C74B7C"/>
    <w:rsid w:val="00D21C8A"/>
    <w:rsid w:val="00D63415"/>
    <w:rsid w:val="00E613AF"/>
    <w:rsid w:val="00E8098F"/>
    <w:rsid w:val="00EA747E"/>
    <w:rsid w:val="00F01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9DB8"/>
  <w15:chartTrackingRefBased/>
  <w15:docId w15:val="{BAA2E6F8-55C0-4FE0-AEC5-952522B1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D698D"/>
    <w:rPr>
      <w:sz w:val="16"/>
      <w:szCs w:val="16"/>
    </w:rPr>
  </w:style>
  <w:style w:type="paragraph" w:styleId="a4">
    <w:name w:val="annotation text"/>
    <w:basedOn w:val="a"/>
    <w:link w:val="a5"/>
    <w:uiPriority w:val="99"/>
    <w:semiHidden/>
    <w:unhideWhenUsed/>
    <w:rsid w:val="002D698D"/>
    <w:pPr>
      <w:spacing w:line="240" w:lineRule="auto"/>
    </w:pPr>
    <w:rPr>
      <w:sz w:val="20"/>
      <w:szCs w:val="20"/>
    </w:rPr>
  </w:style>
  <w:style w:type="character" w:customStyle="1" w:styleId="a5">
    <w:name w:val="Текст примечания Знак"/>
    <w:basedOn w:val="a0"/>
    <w:link w:val="a4"/>
    <w:uiPriority w:val="99"/>
    <w:semiHidden/>
    <w:rsid w:val="002D698D"/>
    <w:rPr>
      <w:sz w:val="20"/>
      <w:szCs w:val="20"/>
    </w:rPr>
  </w:style>
  <w:style w:type="paragraph" w:styleId="a6">
    <w:name w:val="annotation subject"/>
    <w:basedOn w:val="a4"/>
    <w:next w:val="a4"/>
    <w:link w:val="a7"/>
    <w:uiPriority w:val="99"/>
    <w:semiHidden/>
    <w:unhideWhenUsed/>
    <w:rsid w:val="002D698D"/>
    <w:rPr>
      <w:b/>
      <w:bCs/>
    </w:rPr>
  </w:style>
  <w:style w:type="character" w:customStyle="1" w:styleId="a7">
    <w:name w:val="Тема примечания Знак"/>
    <w:basedOn w:val="a5"/>
    <w:link w:val="a6"/>
    <w:uiPriority w:val="99"/>
    <w:semiHidden/>
    <w:rsid w:val="002D698D"/>
    <w:rPr>
      <w:b/>
      <w:bCs/>
      <w:sz w:val="20"/>
      <w:szCs w:val="20"/>
    </w:rPr>
  </w:style>
  <w:style w:type="paragraph" w:styleId="a8">
    <w:name w:val="List Paragraph"/>
    <w:basedOn w:val="a"/>
    <w:uiPriority w:val="34"/>
    <w:qFormat/>
    <w:rsid w:val="008D5916"/>
    <w:pPr>
      <w:spacing w:after="0" w:line="240" w:lineRule="auto"/>
      <w:ind w:left="720"/>
      <w:contextualSpacing/>
    </w:pPr>
    <w:rPr>
      <w:rFonts w:ascii="Calibri" w:eastAsia="Calibri" w:hAnsi="Calibri" w:cs="Calibri"/>
    </w:rPr>
  </w:style>
  <w:style w:type="paragraph" w:styleId="a9">
    <w:name w:val="Body Text"/>
    <w:basedOn w:val="a"/>
    <w:link w:val="aa"/>
    <w:rsid w:val="00B415AF"/>
    <w:pPr>
      <w:spacing w:after="0" w:line="240" w:lineRule="auto"/>
    </w:pPr>
    <w:rPr>
      <w:rFonts w:ascii="Times New Roman" w:eastAsia="Times New Roman" w:hAnsi="Times New Roman" w:cs="Times New Roman"/>
      <w:spacing w:val="-2"/>
      <w:szCs w:val="20"/>
      <w:lang w:val="en-GB"/>
    </w:rPr>
  </w:style>
  <w:style w:type="character" w:customStyle="1" w:styleId="aa">
    <w:name w:val="Основной текст Знак"/>
    <w:basedOn w:val="a0"/>
    <w:link w:val="a9"/>
    <w:rsid w:val="00B415AF"/>
    <w:rPr>
      <w:rFonts w:ascii="Times New Roman" w:eastAsia="Times New Roman" w:hAnsi="Times New Roman" w:cs="Times New Roman"/>
      <w:spacing w:val="-2"/>
      <w:szCs w:val="20"/>
      <w:lang w:val="en-GB"/>
    </w:rPr>
  </w:style>
  <w:style w:type="paragraph" w:styleId="ab">
    <w:name w:val="Normal (Web)"/>
    <w:basedOn w:val="a"/>
    <w:uiPriority w:val="99"/>
    <w:semiHidden/>
    <w:unhideWhenUsed/>
    <w:rsid w:val="001003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100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391">
      <w:bodyDiv w:val="1"/>
      <w:marLeft w:val="0"/>
      <w:marRight w:val="0"/>
      <w:marTop w:val="0"/>
      <w:marBottom w:val="0"/>
      <w:divBdr>
        <w:top w:val="none" w:sz="0" w:space="0" w:color="auto"/>
        <w:left w:val="none" w:sz="0" w:space="0" w:color="auto"/>
        <w:bottom w:val="none" w:sz="0" w:space="0" w:color="auto"/>
        <w:right w:val="none" w:sz="0" w:space="0" w:color="auto"/>
      </w:divBdr>
    </w:div>
    <w:div w:id="16053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Вознесенская Тамара Васильевна</dc:creator>
  <cp:keywords/>
  <dc:description/>
  <cp:lastModifiedBy>Абовьян Наталья Михайловна</cp:lastModifiedBy>
  <cp:revision>3</cp:revision>
  <dcterms:created xsi:type="dcterms:W3CDTF">2022-01-31T14:36:00Z</dcterms:created>
  <dcterms:modified xsi:type="dcterms:W3CDTF">2022-01-31T14:41:00Z</dcterms:modified>
</cp:coreProperties>
</file>