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C9" w:rsidRDefault="006744E0">
      <w:r>
        <w:fldChar w:fldCharType="begin"/>
      </w:r>
      <w:r>
        <w:instrText xml:space="preserve"> HYPERLINK "</w:instrText>
      </w:r>
      <w:r w:rsidRPr="006744E0">
        <w:instrText>http://digi.ub.uni-heidelberg.de/diglit/bosio1659bd2/0304</w:instrText>
      </w:r>
      <w:r>
        <w:instrText xml:space="preserve">" </w:instrText>
      </w:r>
      <w:r>
        <w:fldChar w:fldCharType="separate"/>
      </w:r>
      <w:r w:rsidRPr="00FC10D7">
        <w:rPr>
          <w:rStyle w:val="a3"/>
        </w:rPr>
        <w:t>http://digi.ub.uni-heidelberg.de/diglit/bosio1659bd2/0304</w:t>
      </w:r>
      <w:r>
        <w:fldChar w:fldCharType="end"/>
      </w:r>
    </w:p>
    <w:p w:rsidR="006744E0" w:rsidRDefault="006744E0">
      <w:r>
        <w:t xml:space="preserve">копия текста </w:t>
      </w:r>
      <w:proofErr w:type="spellStart"/>
      <w:r>
        <w:t>бозио</w:t>
      </w:r>
      <w:proofErr w:type="spellEnd"/>
    </w:p>
    <w:p w:rsid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</w:rPr>
      </w:pPr>
      <w:hyperlink r:id="rId5" w:history="1"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Titelblatt</w:t>
        </w:r>
        <w:proofErr w:type="spellEnd"/>
      </w:hyperlink>
    </w:p>
    <w:p w:rsid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</w:rPr>
      </w:pPr>
      <w:hyperlink r:id="rId6" w:history="1"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Widmung</w:t>
        </w:r>
        <w:proofErr w:type="spellEnd"/>
      </w:hyperlink>
    </w:p>
    <w:p w:rsid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</w:rPr>
      </w:pPr>
      <w:hyperlink r:id="rId7" w:history="1"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</w:rPr>
          <w:t>Index</w:t>
        </w:r>
        <w:proofErr w:type="spellEnd"/>
        <w:r w:rsidR="006744E0">
          <w:rPr>
            <w:rStyle w:val="a3"/>
            <w:rFonts w:ascii="Verdana" w:hAnsi="Verdana"/>
            <w:color w:val="990000"/>
            <w:sz w:val="18"/>
            <w:szCs w:val="18"/>
          </w:rPr>
          <w:t xml:space="preserve"> </w:t>
        </w:r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</w:rPr>
          <w:t>capitum</w:t>
        </w:r>
        <w:proofErr w:type="spellEnd"/>
      </w:hyperlink>
    </w:p>
    <w:p w:rsidR="006744E0" w:rsidRP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  <w:lang w:val="en-US"/>
        </w:rPr>
      </w:pPr>
      <w:hyperlink r:id="rId8" w:history="1">
        <w:r w:rsidR="006744E0" w:rsidRPr="006744E0">
          <w:rPr>
            <w:rStyle w:val="a3"/>
            <w:rFonts w:ascii="Verdana" w:hAnsi="Verdana"/>
            <w:b/>
            <w:bCs/>
            <w:color w:val="555555"/>
            <w:sz w:val="18"/>
            <w:szCs w:val="18"/>
            <w:u w:val="none"/>
            <w:lang w:val="en-US"/>
          </w:rPr>
          <w:t>1-214</w:t>
        </w:r>
        <w:r w:rsidR="006744E0" w:rsidRPr="006744E0">
          <w:rPr>
            <w:rStyle w:val="apple-converted-space"/>
            <w:rFonts w:ascii="Verdana" w:hAnsi="Verdana"/>
            <w:b/>
            <w:bCs/>
            <w:color w:val="990000"/>
            <w:sz w:val="18"/>
            <w:szCs w:val="18"/>
            <w:lang w:val="en-US"/>
          </w:rPr>
          <w:t> </w:t>
        </w:r>
        <w:proofErr w:type="spellStart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>Tomus</w:t>
        </w:r>
        <w:proofErr w:type="spellEnd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 xml:space="preserve"> II. Liber </w:t>
        </w:r>
        <w:proofErr w:type="spellStart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>quartus</w:t>
        </w:r>
        <w:proofErr w:type="spellEnd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 xml:space="preserve">: Roma </w:t>
        </w:r>
        <w:proofErr w:type="spellStart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>subterranea</w:t>
        </w:r>
        <w:proofErr w:type="spellEnd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>sive</w:t>
        </w:r>
        <w:proofErr w:type="spellEnd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 xml:space="preserve"> de </w:t>
        </w:r>
        <w:proofErr w:type="spellStart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>sacris</w:t>
        </w:r>
        <w:proofErr w:type="spellEnd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>Romae</w:t>
        </w:r>
        <w:proofErr w:type="spellEnd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b/>
            <w:bCs/>
            <w:color w:val="990000"/>
            <w:sz w:val="18"/>
            <w:szCs w:val="18"/>
            <w:u w:val="none"/>
            <w:lang w:val="en-US"/>
          </w:rPr>
          <w:t>coemeteriis</w:t>
        </w:r>
        <w:proofErr w:type="spellEnd"/>
      </w:hyperlink>
    </w:p>
    <w:p w:rsidR="006744E0" w:rsidRP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  <w:lang w:val="en-US"/>
        </w:rPr>
      </w:pPr>
      <w:hyperlink r:id="rId9" w:history="1">
        <w:r w:rsidR="006744E0" w:rsidRPr="006744E0">
          <w:rPr>
            <w:rStyle w:val="a3"/>
            <w:rFonts w:ascii="Verdana" w:hAnsi="Verdana"/>
            <w:color w:val="555555"/>
            <w:sz w:val="18"/>
            <w:szCs w:val="18"/>
            <w:u w:val="none"/>
            <w:lang w:val="en-US"/>
          </w:rPr>
          <w:t>215-268</w:t>
        </w:r>
        <w:r w:rsidR="006744E0" w:rsidRPr="006744E0">
          <w:rPr>
            <w:rStyle w:val="apple-converted-space"/>
            <w:rFonts w:ascii="Verdana" w:hAnsi="Verdana"/>
            <w:color w:val="990000"/>
            <w:sz w:val="18"/>
            <w:szCs w:val="18"/>
            <w:lang w:val="en-US"/>
          </w:rPr>
          <w:t> 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Tomus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II. Liber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quintus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: Roma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subterranea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sive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de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sacris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Romae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coemeteriis</w:t>
        </w:r>
        <w:proofErr w:type="spellEnd"/>
      </w:hyperlink>
    </w:p>
    <w:p w:rsidR="006744E0" w:rsidRP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  <w:lang w:val="en-US"/>
        </w:rPr>
      </w:pPr>
      <w:hyperlink r:id="rId10" w:history="1">
        <w:r w:rsidR="006744E0" w:rsidRPr="006744E0">
          <w:rPr>
            <w:rStyle w:val="a3"/>
            <w:rFonts w:ascii="Verdana" w:hAnsi="Verdana"/>
            <w:color w:val="555555"/>
            <w:sz w:val="18"/>
            <w:szCs w:val="18"/>
            <w:u w:val="none"/>
            <w:lang w:val="en-US"/>
          </w:rPr>
          <w:t>269-391</w:t>
        </w:r>
        <w:r w:rsidR="006744E0" w:rsidRPr="006744E0">
          <w:rPr>
            <w:rStyle w:val="apple-converted-space"/>
            <w:rFonts w:ascii="Verdana" w:hAnsi="Verdana"/>
            <w:color w:val="990000"/>
            <w:sz w:val="18"/>
            <w:szCs w:val="18"/>
            <w:lang w:val="en-US"/>
          </w:rPr>
          <w:t> 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Tomus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II. Liber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sextus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: Roma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subterranea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sive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de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sacris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Romae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coemeteriis</w:t>
        </w:r>
        <w:proofErr w:type="spellEnd"/>
      </w:hyperlink>
    </w:p>
    <w:p w:rsid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</w:rPr>
      </w:pPr>
      <w:hyperlink r:id="rId11" w:history="1">
        <w:r w:rsidR="006744E0">
          <w:rPr>
            <w:rStyle w:val="a3"/>
            <w:rFonts w:ascii="Verdana" w:hAnsi="Verdana"/>
            <w:color w:val="555555"/>
            <w:sz w:val="18"/>
            <w:szCs w:val="18"/>
            <w:u w:val="none"/>
          </w:rPr>
          <w:t>392-396</w:t>
        </w:r>
        <w:r w:rsidR="006744E0">
          <w:rPr>
            <w:rStyle w:val="apple-converted-space"/>
            <w:rFonts w:ascii="Verdana" w:hAnsi="Verdana"/>
            <w:color w:val="990000"/>
            <w:sz w:val="18"/>
            <w:szCs w:val="18"/>
          </w:rPr>
          <w:t> </w:t>
        </w:r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Appendix</w:t>
        </w:r>
        <w:proofErr w:type="spellEnd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 xml:space="preserve"> </w:t>
        </w:r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ad</w:t>
        </w:r>
        <w:proofErr w:type="spellEnd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 xml:space="preserve"> </w:t>
        </w:r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Romam</w:t>
        </w:r>
        <w:proofErr w:type="spellEnd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 xml:space="preserve"> </w:t>
        </w:r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subterraneam</w:t>
        </w:r>
        <w:proofErr w:type="spellEnd"/>
      </w:hyperlink>
    </w:p>
    <w:p w:rsidR="006744E0" w:rsidRP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  <w:lang w:val="en-US"/>
        </w:rPr>
      </w:pPr>
      <w:hyperlink r:id="rId12" w:history="1"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Index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rerum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memorabilium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quae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secundo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Romae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subterraneae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volumine</w:t>
        </w:r>
        <w:proofErr w:type="spellEnd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6744E0" w:rsidRPr="006744E0">
          <w:rPr>
            <w:rStyle w:val="a3"/>
            <w:rFonts w:ascii="Verdana" w:hAnsi="Verdana"/>
            <w:color w:val="990000"/>
            <w:sz w:val="18"/>
            <w:szCs w:val="18"/>
            <w:u w:val="none"/>
            <w:lang w:val="en-US"/>
          </w:rPr>
          <w:t>continentur</w:t>
        </w:r>
        <w:proofErr w:type="spellEnd"/>
      </w:hyperlink>
    </w:p>
    <w:p w:rsidR="006744E0" w:rsidRDefault="00DB051A" w:rsidP="006744E0">
      <w:pPr>
        <w:numPr>
          <w:ilvl w:val="0"/>
          <w:numId w:val="1"/>
        </w:numPr>
        <w:spacing w:after="0" w:line="336" w:lineRule="atLeast"/>
        <w:ind w:left="360"/>
        <w:rPr>
          <w:rFonts w:ascii="Verdana" w:hAnsi="Verdana"/>
          <w:color w:val="000000"/>
          <w:sz w:val="18"/>
          <w:szCs w:val="18"/>
        </w:rPr>
      </w:pPr>
      <w:hyperlink r:id="rId13" w:history="1"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Maßstab</w:t>
        </w:r>
        <w:proofErr w:type="spellEnd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/</w:t>
        </w:r>
        <w:proofErr w:type="spellStart"/>
        <w:r w:rsidR="006744E0">
          <w:rPr>
            <w:rStyle w:val="a3"/>
            <w:rFonts w:ascii="Verdana" w:hAnsi="Verdana"/>
            <w:color w:val="990000"/>
            <w:sz w:val="18"/>
            <w:szCs w:val="18"/>
            <w:u w:val="none"/>
          </w:rPr>
          <w:t>Farbkeil</w:t>
        </w:r>
        <w:proofErr w:type="spellEnd"/>
      </w:hyperlink>
    </w:p>
    <w:p w:rsidR="006744E0" w:rsidRDefault="006744E0"/>
    <w:p w:rsidR="00F11234" w:rsidRDefault="00F11234"/>
    <w:p w:rsidR="00F11234" w:rsidRDefault="00DB051A">
      <w:hyperlink r:id="rId14" w:history="1">
        <w:r w:rsidR="00F11234" w:rsidRPr="00FC10D7">
          <w:rPr>
            <w:rStyle w:val="a3"/>
          </w:rPr>
          <w:t>http://www.pravmir.ru/rim-podzemnyj/</w:t>
        </w:r>
      </w:hyperlink>
      <w:r w:rsidR="00F11234">
        <w:t xml:space="preserve"> подземный </w:t>
      </w:r>
      <w:proofErr w:type="spellStart"/>
      <w:r w:rsidR="00F11234">
        <w:t>рим</w:t>
      </w:r>
      <w:proofErr w:type="spellEnd"/>
      <w:r w:rsidR="00F11234">
        <w:t xml:space="preserve"> серафим </w:t>
      </w:r>
      <w:proofErr w:type="spellStart"/>
      <w:r w:rsidR="00F11234">
        <w:t>ореханов</w:t>
      </w:r>
      <w:proofErr w:type="spellEnd"/>
    </w:p>
    <w:p w:rsidR="009D6024" w:rsidRDefault="009D6024"/>
    <w:p w:rsidR="009D6024" w:rsidRDefault="00DB051A">
      <w:hyperlink r:id="rId15" w:history="1">
        <w:r w:rsidR="009D6024" w:rsidRPr="00FC10D7">
          <w:rPr>
            <w:rStyle w:val="a3"/>
          </w:rPr>
          <w:t>http://www.gumer.info/bibliotek_Buks/Culture/bazen_isist/02.php</w:t>
        </w:r>
      </w:hyperlink>
      <w:r w:rsidR="009D6024">
        <w:t xml:space="preserve"> </w:t>
      </w:r>
    </w:p>
    <w:p w:rsidR="009D6024" w:rsidRDefault="009D602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то же время в Риме обнаружился и другой источник по археологии ан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тичности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— памятники раннего христианства (после открытия катакомб). В XV веке они стали доступны для посещения, в чем особенно преуспели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чле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недолго просуществовавшей Римской академии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Помпонио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Лето, основан ной по инициативе Папы-гуманиста Павла II. Пылкая вера святого Филиппа де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Нери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(1515—1595) влекла его к изучению раннехристианской церкви. Подлинное же состязание исследователей началось после открытия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кладби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ща св.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Присциллы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1578 году. Прямой выходец из общества святого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Фи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липпа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Антонио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Бозио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(1575—1629) тщательно и увлеченно изучал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катаком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бы, значительная часть которых была открыта именно им; однажды он чуть не погиб там. Итогом этой работы стало посмертное издание книги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Бозио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«Подземный Рим» (1 634), поистине основополагающего труда по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раннехри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стианской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археологии. Двадцать лет спустя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Пьетро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Аринги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дополнил ее «Но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вейшими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изысканиями о подземном Риме», где учтены были открытия,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сдешые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после кончины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Бозио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Исследования в области раннехристианской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сеологии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постоянно продолжались и в дальнейшем,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флорентиец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Джованни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Боттари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(1689—1775) поставил себе цель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проделать то, что веком раньше осуществил Антонио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Бозио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«Подземный им» был своего рода описью катакомб; пространное же название книги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Йэттари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— «Священная скульптура и живопись, извлеченные из римских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убищ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» — раскрывает его намерения; они заключались в том, чтобы вы гнить спальные и молельные комнаты, описать и изучить значение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иерог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Ьов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зафиксировать изображения, надписи, эпитафии и иные достойные «мания вещи, кои могли бы дать представление о раннехристианской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}, Цель, которую поставил себе здесь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Боттари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выходит за рамки простого фонологического прочтения, как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Бозио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Книга показывает, сколь далеко вдвинулось изучение произведений искусства от XVII к XVIII веку.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Ботта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|,видит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 древней живописи не только сокровище.</w:t>
      </w:r>
    </w:p>
    <w:p w:rsidR="009D6024" w:rsidRDefault="009D6024">
      <w:pPr>
        <w:rPr>
          <w:rFonts w:ascii="Arial" w:hAnsi="Arial" w:cs="Arial"/>
          <w:color w:val="000000"/>
          <w:sz w:val="21"/>
          <w:szCs w:val="21"/>
        </w:rPr>
      </w:pPr>
    </w:p>
    <w:p w:rsidR="009D6024" w:rsidRDefault="00DB051A">
      <w:hyperlink r:id="rId16" w:history="1">
        <w:r w:rsidR="009D6024" w:rsidRPr="00FC10D7">
          <w:rPr>
            <w:rStyle w:val="a3"/>
          </w:rPr>
          <w:t>http://www.pravenc.ru/text/149663.html</w:t>
        </w:r>
      </w:hyperlink>
      <w:r w:rsidR="009D6024">
        <w:t xml:space="preserve"> сделать дополнения о </w:t>
      </w:r>
      <w:proofErr w:type="spellStart"/>
      <w:r w:rsidR="009D6024">
        <w:t>бозио</w:t>
      </w:r>
      <w:proofErr w:type="spellEnd"/>
    </w:p>
    <w:p w:rsidR="009D6024" w:rsidRDefault="009D6024"/>
    <w:p w:rsidR="00420855" w:rsidRDefault="00DB051A">
      <w:hyperlink r:id="rId17" w:history="1">
        <w:r w:rsidR="00420855" w:rsidRPr="00FC10D7">
          <w:rPr>
            <w:rStyle w:val="a3"/>
          </w:rPr>
          <w:t>http://predanie.ru/lib/book/read/90064/</w:t>
        </w:r>
      </w:hyperlink>
      <w:r w:rsidR="00420855">
        <w:t xml:space="preserve"> из чтений по </w:t>
      </w:r>
      <w:proofErr w:type="spellStart"/>
      <w:r w:rsidR="00420855">
        <w:t>церк</w:t>
      </w:r>
      <w:proofErr w:type="spellEnd"/>
      <w:r w:rsidR="00420855">
        <w:t xml:space="preserve"> археологии и </w:t>
      </w:r>
      <w:proofErr w:type="spellStart"/>
      <w:r w:rsidR="00420855">
        <w:t>литургике</w:t>
      </w:r>
      <w:proofErr w:type="spellEnd"/>
    </w:p>
    <w:p w:rsidR="00DB051A" w:rsidRDefault="00DB051A"/>
    <w:p w:rsidR="00DB051A" w:rsidRDefault="00DB051A">
      <w:hyperlink r:id="rId18" w:history="1">
        <w:proofErr w:type="gramStart"/>
        <w:r w:rsidRPr="00E44D23">
          <w:rPr>
            <w:rStyle w:val="a3"/>
          </w:rPr>
          <w:t>https://archive.org/details/laromasotterrane01ross</w:t>
        </w:r>
      </w:hyperlink>
      <w:r>
        <w:t xml:space="preserve">  труды</w:t>
      </w:r>
      <w:proofErr w:type="gramEnd"/>
      <w:r>
        <w:t xml:space="preserve"> </w:t>
      </w:r>
      <w:proofErr w:type="spellStart"/>
      <w:r>
        <w:t>росси</w:t>
      </w:r>
      <w:proofErr w:type="spellEnd"/>
    </w:p>
    <w:p w:rsidR="00DB051A" w:rsidRDefault="00DB051A">
      <w:bookmarkStart w:id="0" w:name="_GoBack"/>
      <w:bookmarkEnd w:id="0"/>
    </w:p>
    <w:p w:rsidR="00420855" w:rsidRDefault="00420855"/>
    <w:sectPr w:rsidR="0042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D7B8C"/>
    <w:multiLevelType w:val="multilevel"/>
    <w:tmpl w:val="E9B2F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79"/>
    <w:rsid w:val="003F2065"/>
    <w:rsid w:val="003F76C9"/>
    <w:rsid w:val="00420855"/>
    <w:rsid w:val="006744E0"/>
    <w:rsid w:val="009D6024"/>
    <w:rsid w:val="00B91979"/>
    <w:rsid w:val="00DB051A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A1BEF-25EB-4CA3-94B9-23401A52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4E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7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.ub.uni-heidelberg.de/diglit/bosio1659bd2/0009?sid=d6e56c4bb38301e15c0e7f0e8cbaae5a" TargetMode="External"/><Relationship Id="rId13" Type="http://schemas.openxmlformats.org/officeDocument/2006/relationships/hyperlink" Target="http://digi.ub.uni-heidelberg.de/diglit/bosio1659bd2/0425?sid=d6e56c4bb38301e15c0e7f0e8cbaae5a" TargetMode="External"/><Relationship Id="rId18" Type="http://schemas.openxmlformats.org/officeDocument/2006/relationships/hyperlink" Target="https://archive.org/details/laromasotterrane01ro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.ub.uni-heidelberg.de/diglit/bosio1659bd2/0007?sid=d6e56c4bb38301e15c0e7f0e8cbaae5a" TargetMode="External"/><Relationship Id="rId12" Type="http://schemas.openxmlformats.org/officeDocument/2006/relationships/hyperlink" Target="http://digi.ub.uni-heidelberg.de/diglit/bosio1659bd2/0405?sid=d6e56c4bb38301e15c0e7f0e8cbaae5a" TargetMode="External"/><Relationship Id="rId17" Type="http://schemas.openxmlformats.org/officeDocument/2006/relationships/hyperlink" Target="http://predanie.ru/lib/book/read/90064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avenc.ru/text/149663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igi.ub.uni-heidelberg.de/diglit/bosio1659bd2/0005?sid=d6e56c4bb38301e15c0e7f0e8cbaae5a" TargetMode="External"/><Relationship Id="rId11" Type="http://schemas.openxmlformats.org/officeDocument/2006/relationships/hyperlink" Target="http://digi.ub.uni-heidelberg.de/diglit/bosio1659bd2/0400?sid=d6e56c4bb38301e15c0e7f0e8cbaae5a" TargetMode="External"/><Relationship Id="rId5" Type="http://schemas.openxmlformats.org/officeDocument/2006/relationships/hyperlink" Target="http://digi.ub.uni-heidelberg.de/diglit/bosio1659bd2/0003?sid=d6e56c4bb38301e15c0e7f0e8cbaae5a" TargetMode="External"/><Relationship Id="rId15" Type="http://schemas.openxmlformats.org/officeDocument/2006/relationships/hyperlink" Target="http://www.gumer.info/bibliotek_Buks/Culture/bazen_isist/02.php" TargetMode="External"/><Relationship Id="rId10" Type="http://schemas.openxmlformats.org/officeDocument/2006/relationships/hyperlink" Target="http://digi.ub.uni-heidelberg.de/diglit/bosio1659bd2/0277?sid=d6e56c4bb38301e15c0e7f0e8cbaae5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gi.ub.uni-heidelberg.de/diglit/bosio1659bd2/0223?sid=d6e56c4bb38301e15c0e7f0e8cbaae5a" TargetMode="External"/><Relationship Id="rId14" Type="http://schemas.openxmlformats.org/officeDocument/2006/relationships/hyperlink" Target="http://www.pravmir.ru/rim-podzemny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Empower</dc:creator>
  <cp:keywords/>
  <dc:description/>
  <cp:lastModifiedBy>Xenia Empower</cp:lastModifiedBy>
  <cp:revision>6</cp:revision>
  <dcterms:created xsi:type="dcterms:W3CDTF">2014-08-30T19:02:00Z</dcterms:created>
  <dcterms:modified xsi:type="dcterms:W3CDTF">2014-09-05T19:44:00Z</dcterms:modified>
</cp:coreProperties>
</file>