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Spring-1-Review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Владелец продукта объясняет, что готово, а что нет.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Готово: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Ксения Чернышева подготовила устав проекта, разработала Техническое задание, начала работу над UX/UI дизайном и назначила задачи на новый спринт.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 спроектировал базу данных для работы с зарегистрированными пользователями, создал DAO класс с базовыми операциями и соединил его с базой данных.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Егор Гулин спроектировал базу данных для работы с зарегистрированными пользователями, создал Spring проект и сделал первичную структуру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Владимир Демин создал прототип главной страницы на Angular, разработал структуру главной страницы web-клиента и базовый прототип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720" w:firstLine="0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Остальное обсудили на паре.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