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Распределенным и параллельным системам. Backlog Sprint7</w:t>
      </w:r>
      <w:r w:rsidDel="00000000" w:rsidR="00000000" w:rsidRPr="00000000">
        <w:fldChar w:fldCharType="begin"/>
        <w:instrText xml:space="preserve"> HYPERLINK "https://edufpmi.bsu.by/mod/assign/view.php?id=33136"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71775" cy="5800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