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Протокол сбора данных об участнике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Для экспериментатора. Заполняется для каждого участника, и для основной группы, и для контрольной.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Жирным выделено, что нужно спросить или записать. Курсивом объяснено, почему это важно для результатов исследования.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Звёздочка (★) отмечает особенно важные пункты: данные из них войдут в статистическую модель или определяют исключение. Остальные нужны для описания выборки и проверки устойчивости результатов.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Источник: И — история болезни, О — опрос участника, Т — тест или измерение, Н — наблюдение экспериментатора.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Заполняйте одинаково для всех групп. Если сведений нет, пишите «нет данных» (это не то же самое, что «нет» или «0»).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Даты записывайте как ДД.ММ.ГГГГ, время 24-часовое, единицы измерения указывайте.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Если возможно, проводите исследование, не зная группу участника.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Спрашивайте только то, что есть в протоколе: данные о диагнозах и лекарствах особо защищаемые. Хранить их нужно отдельно от ФИО, под кодом участника, с согласия участника.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Участнику не обязательно отвечать на каждый вопрос. Если он отказался, так и запишите.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Организация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 участника, дата и время начала и конца, ФИО экспериментатора, версия протокола, номер сессии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Нужны, чтобы связать между собой данные разных систем (айтрекер, видео, опросники). Время суток важно физиологически: от суточного ритма зависят бодрствование, частота морганий и диаметр зрачка.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набора стимулов (имя архива, номер случайного набора) и порядок предъявления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Эмоциональные стимулы оставляют «след»: настроение и внимание после неприятной картинки переносятся на следующую. Порядок надо знать, чтобы учесть это в анализе.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Подписано ли информированное согласие (в том числе на доступ к истории болезни)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Этическое условие участия. Данные о диагнозах и препаратах относятся к особо охраняемым и собираются только с согласия.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Демография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Возраст (полных лет)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С возрастом уменьшается диаметр зрачка и амплитуда его реакции, замедляются реакции, меняется стратегия просмотра. Без поправки на возраст группы сравнивать нельзя.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Различаются вегетативная реактивность и распространённость ряда диагнозов; пол может систематически отличаться между группами и смещать результат.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Образование (уровень, число лет)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Отражает когнитивный резерв и опыт чтения. Влияет на скорость зрительного поиска слов и точность.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Родной язык; рос ли в двуязычной среде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На неродном языке слова обрабатываются медленнее и вызывают более слабый эмоциональный отклик.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Ведущая рука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Влияет на удобство и скорость клика мышью; связана с латерализацией обработки.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Профессия и сколько часов в день проводит за экраном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Опыт работы с экраном и чтением влияет на скорость поиска и на зрительное утомление.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Дислексия или трудности чтения в прошлом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Нарушает чтение слов: больше фиксаций и дольше поиск вне зависимости от эмоциональной окраски слов.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О/И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Зрение и глаза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Коррекция зрения: очки, линзы или без; сила в диоптриях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Очки и линзы дают блики и потерю сигнала у айтрекера. Без коррекции размытое изображение меняет путь взгляда, и слова труднее различать.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О/Т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Острота зрения с коррекцией (простая проверка по таблице)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Слабое зрение мешает различать мелкие слова и детали изображений: поиск замедляется независимо от эмоций.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Косоглазие, амблиопия, катаракта, глаукома, операции на глазах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Нарушают согласованную работу глаз и поле зрения, искажают положение взгляда и размер зрачка.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О/И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Нарушение цветового зрения (таблицы Ишихары)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Картинки цветные: нарушение цветового зрения меняет воспринимаемую заметность и эмоциональную окраску сцен.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Использовал ли сегодня глазные капли (особенно расширяющие или сужающие зрачок)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Мидриатики расширяют, а миотики сужают зрачок на часы: зрачковые данные становятся непригодными для анализа.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Макияж, наращённые ресницы, тушь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Перекрывают зрачок и мешают его распознаванию, ухудшая качество записи.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Ведущий глаз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Записывается один глаз или оба; зрачок и взгляд двух глаз немного различаются.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Диагнозы (из истории болезни)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Основной и все сопутствующие диагнозы с кодами МКБ-10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Показывает, что именно сравнивается. Разные расстройства по-разному влияют на внимание к эмоциям: при депрессии оно смещено к грустному, при тревоге к угрозе.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начала заболевания, давность, текущая фаза (обострение или ремиссия), число эпизодов, госпитализации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 обострении симптомы и когнитивные нарушения выражены сильнее, в ремиссии паттерн внимания ближе к норме.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Другие психиатрические диагнозы: тревожные расстройства, ПТСР, ОКР, биполярное расстройство, психоз, расстройства пищевого поведения, зависимости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Коморбидность смешивает эффекты: тревога при депрессии усиливает настороженность к угрозе, и вклад каждого диагноза не разделить без этих сведений.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Неврологические диагнозы и нарушения развития: эпилепсия, инсульт, мигрень, СДВГ, расстройства аутистического спектра, болезнь Паркинсона, рассеянный склероз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Влияют на контроль внимания, движения глаз и частоту морганий (в том числе через дофаминовую регуляцию).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Психотерапия: проходит ли сейчас, проходил ли раньше (вид и срок)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Терапия (например, когнитивно-поведенческая) способна менять привычное направление внимания к угрозе и грусти.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О/И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Черепно-мозговая травма (если была)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травмы, тяжесть по шкале комы Глазго (лёгкая, средняя, тяжёлая), число травм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Чем свежее и тяжелее травма, тем сильнее замедление обработки информации, нарушения внимания и глазодвигательные дефекты.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Потеря сознания и её длительность, амнезия (после травмы и до неё), данные КТ или МРТ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Показатели степени повреждения мозга. Поражения лобных и височных областей связаны с контролем внимания и эмоциональной обработкой.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Травма глаза или лица, нарушения зрения после травмы (двоение)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Двоение и повреждение глаза искажают запись взгляда и поиск независимо от эмоций.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И/О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Остаточные симптомы: головная боль, утомляемость, головокружение, нарушения памяти и внимания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Боль и утомляемость снижают устойчивость внимания, а к концу сессии данные ухудшаются сильнее, чем у здоровых.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Лекарства (из истории болезни и опроса)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Все принимаемые препараты: международное название, класс, доза, режим приёма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Многие психотропные препараты прямо меняют зрачок, внимание и частоту морганий. Без этих данных эффект диагноза нельзя отличить от эффекта лекарства.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И/О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Сколько часов прошло с последнего приёма перед исследованием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Действие препаратов имеет пик: сонливость, сухость, расширение или сужение зрачка зависят от времени после приёма.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давно принимает; менялась ли доза за последние 4 недели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 первые недели и после смены дозы побочные эффекты и нестабильность состояния выражены сильнее.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И/О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Препараты «по требованию» (бензодиазепины, снотворные) за последние 24 часа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Бензодиазепины снижают тревогу, замедляют реакцию и ослабляют внимание; снотворные оставляют сонливость на следующий день.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Принимает ли препараты этих классов: антидепрессанты, антипсихотики, бензодиазепины, антихолинергические, опиоиды, стимуляторы, бета-блокаторы, противоэпилептические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Антихолинергические средства расширяют зрачок, опиоиды сужают; антипсихотики блокируют дофаминовые рецепторы и меняют внимание и моргания; бета-блокаторы снижают вегетативное возбуждение.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Безрецептурные средства и добавки: антигистаминные, обезболивающие, спреи и капли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Антигистаминные первого поколения вызывают сонливость и действуют как антихолинергические: влияют на зрачок и внимание.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Гормональные препараты и контрацептивы (по желанию участника)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Гормоны связаны с эмоциональной реактивностью и вегетативными реакциями.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Кофеин, никотин, алкоголь и другие вещества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Кофеин: сколько и когда был последний приём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Кофеин повышает бодрствование и может менять базовый диаметр зрачка и частоту морганий.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Никотин: сколько сигарет и когда последняя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Никотин влияет на внимание и вегетативный тонус; у курильщиков абстиненция ухудшает концентрацию.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Алкоголь за последние 24 часа и за 7 дней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Алкоголь угнетает центральную нервную систему, замедляет реакции и изменяет движения глаз; остаточные эффекты («похмелье») сохраняются дольше, чем кажется.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Каннабис и другие вещества (можно анонимно)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Меняют внимание, возбуждение и размер зрачка.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Состояние в день исследования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Сон накануне: сколько часов, качество, во сколько встал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Недосып снижает устойчивость внимания, увеличивает частоту и длительность морганий и меняет базовый диаметр зрачка (сонливость).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Усталость сейчас (шкала от 0 до 10)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Утомление ухудшает поиск и повышает потерю данных к концу сессии.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Настроение и тревога сейчас (шкалы состояния, например PANAS и STAI-S)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Текущее настроение смещает внимание к соответствующим по тону стимулам. Состояние в день записи отличается от постоянной черты и должно учитываться отдельно.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Самочувствие: головная боль, боль, простуда, температура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Боль и недомогание отвлекают и повышают общее возбуждение, влияя на зрачок.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Сильные переживания и стрессовые события за последние сутки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Недавний стресс усиливает реактивность на эмоциональные стимулы.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Физическая нагрузка перед исследованием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Нагрузка повышает вегетативное возбуждение и временно меняет размер зрачка.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менструального цикла (по желанию и добровольно)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Гормональные колебания связаны с эмоциональной реактивностью и вегетативными реакциями.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Опросники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Депрессия: BDI-II, PHQ-9 или HADS (версия, дата, заполнен ли полностью)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Выраженность депрессивных симптомов связывают с более длительным удержанием внимания на грустных стимулах и трудностью отрыва от них.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Тревога: STAI (состояние и черта) или GAD-7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Тревожность связана с повышенной настороженностью и быстрым захватом внимания угрожающими стимулами.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Посттравматический стресс (PCL), если применимо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Для ПТСР характерны гипербдительность к угрозе и избегание, которые меняют ход просмотра.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Алекситимия (TAS-20)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Трудность распознавания и описания эмоций сопровождается более слабым откликом на эмоциональные стимулы.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Эмоциональная регуляция (DERS) и руминации (RRS)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Стратегии подавления и переоценки меняют внимание и реакцию зрачка; руминации связывают с застреванием на негативном.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 ЧМТ: постравматический опросник (RPQ) и шкала утомляемости (FSS)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Выраженность последствий травмы и утомляемость определяют, насколько надёжно участник выдержит всю сессию.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Когнитивный скрининг (MoCA или аналог)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Общий когнитивный уровень влияет на любые показатели скорости и точности, а не только на реакцию на эмоции.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Оборудование и обстановка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 айтрекера, частота записи, режим (с подставкой для головы или без), версия программы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Прибор определяет точность и способ выделения фиксаций; данные с разных приборов нельзя без оговорок объединять.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Расстояние до экрана, размер и разрешение монитора, частота обновления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От расстояния зависит размер областей интереса в градусах зрения и точность попадания в них.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Освещённость помещения (люксы), яркость монитора, закрыты ли шторы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Зрачок реагирует на свет сильнее, чем на эмоции. Освещение должно быть одинаковым во всех сессиях.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Н/Т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Калибровка: тип, число точек, ошибка в градусах до и после, число повторов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От ошибки калибровки зависит, попадёт ли фиксация в область интереса. Плохая калибровка означает исключение пробы или участника.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 адаптации к освещению перед записью (около 5 минут)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После яркого света или улицы зрачок восстанавливается несколько минут; без адаптации базовая линия неточна.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Камера для мимики: модель, освещение лица, ракурс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Распознавание выражений зависит от света и положения головы; тени и очки снижают точность.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Шум в помещении, присутствие посторонних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Внезапные звуки вызывают ориентировочную реакцию и расширение зрачка, не связанные со стимулом.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Ход исследования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Прерывания и их причины, перерывы, общая длительность сессии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Длительность и перерывы определяют утомление; прерывания нарушают базовую линию зрачка и внимание.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Понял ли инструкцию; пройдены ли тренировочные пробы; потребовались ли повторные объяснения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Непонимание задачи меняет стратегию поиска и просмотра, и результат отражает уже не эмоции.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 поведения: закрывал глаза, засыпал, двигал головой, разговаривал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Влияют на потерю данных и состояние бодрствования; такие пробы могут потребовать исключения.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записи по ходу: сколько данных теряется, проблемы с распознаванием зрачка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Позволяет заранее решить, надёжен ли участник, и описать потерю данных по группам.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отвечал мышью (какой рукой, были ли неудобства)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Неудобства с мышью искажают время и точность клика.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После исследования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Знал ли цель исследования; какую стратегию применял («что именно искал»)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Знание цели меняет поведение (эффект ожидания), а сознательная стратегия может подавлять автоматическую реакцию на эмоциональные стимулы.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Узнавал ли картинки или слова; были ли незнакомые слова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Знакомые стимулы вызывают более слабую реакцию, а незнакомые слова нельзя считать эмоциональными для этого человека.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Субъективные оценки части стимулов: насколько приятно или неприятно и насколько возбуждающе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Проверка, воспринимал ли именно этот человек стимулы как эмоциональные: оценки здоровой выборки у клинической группы могут отличаться.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Самочувствие после исследования; нужна ли помощь (протокол этики)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Эмоционально нагружающие стимулы могут ухудшить самочувствие. Контроль обязателен по этике и позволяет учесть состояние после сессии.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Критерии включения и исключения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838"/>
      </w:tblGrid>
      <w:tr>
        <w:trPr>
          <w:tblHeader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спросить или записать, и почему это важно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Проверка каждого критерия (возраст, согласие, острое состояние, опьянение, зрение) — «да» или «нет» и дата проверки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Единые правила отбора нужны, чтобы группы были сопоставимы и результат нельзя было объяснить отбором.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Если участник выбыл: причина и момент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Потеря данных в клинической группе обычно неслучайна; для честного отчёта нужно знать, кого и почему исключили.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type="dxa" w:w="38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Протокол сбора данных об участнике · страница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из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color w:val="595959"/>
        <w:sz w:val="18"/>
        <w:szCs w:val="18"/>
      </w:rPr>
      <w:t xml:space="preserve">Код участника: ____________   Дата: ____________   Экспериментатор: 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сбора данных об участнике</dc:title>
  <dc:creator>Эмоциональные стимулы</dc:creator>
  <cp:lastModifiedBy>Un-named</cp:lastModifiedBy>
  <cp:revision>1</cp:revision>
  <dcterms:created xsi:type="dcterms:W3CDTF">2026-10-12T11:19:21.840Z</dcterms:created>
  <dcterms:modified xsi:type="dcterms:W3CDTF">2026-10-12T11:19:21.840Z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