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审批流程现状诊断与优化建议报告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基于致远OA真实审批日志（2026年1–4月）的统计分析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数据范围：4个月 / 32,966个流程实例 / 89,915条节点记录 / 128种表单 / 695名审批人 / 144个部门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一、执行摘要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基于致远OA后台2026年1月1日至4月30日期间共4个月的真实审批节点日志，覆盖32,966个流程实例、89,915条节点处理记录、128种业务表单。报告通过流程挖掘的方法定位现有审批流程的主要瓶颈，并按埃森哲Intelligent Operations、IBM Smarter Process等业内标准给出分阶段的优化方案。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核心结论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 体量上：4个月内累计审批等待时长 84,471 人天（折算3,840人月），相当于约18个全职FTE一年的工作时间被花在"等待审批"上。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 集中度极高：Top 10 表单占总等待时间的 67.6%，Top 15 占 79.3%——优化资源应聚焦于这十几个表单。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 滞留严重：23.6% 的流程在4个月内仍未闭环，"采购计划""合同审批"等流程在途率高达 97–100%，存在系统性的流程设计或闭环数据问题。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 长尾占主导：单节点中位耗时 3.6 小时，但平均 29.1 小时，平均/中位差距 8 倍，说明少数极慢节点拖累了整体效率。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 周五效应明显：周五接收的节点平均耗时 38 小时（其他工作日约 25 小时），整体存在"卡周末"现象。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 关键瓶颈表单：付款申请单（占总等待时间19.5%）、出库单（端到端中位 8.8 天）、质量异常反馈申请（平均 20 天）应作为第一优先级改造对象。其中付款流程的耗时主要不在审批层（审批节点已按金额阈值授权合理设计），而在财务核算与付款执行环节——这是优化的真正发力点。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建议项目定位与5个月并行加速方案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本项目定位为"审批流程优化与平台升级双轨项目"，采用5个月并行加速节奏，而非传统的串行长周期。两阶段在前2个月并行启动，后3个月聚焦飞书迁移：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Phase 1（M0–M2，2个月）：在致远OA上做Quick Win，同步完成 Top 15 流程的重新设计。这份"流程蓝图库"既是 OA 改造的依据，也是 Phase 2 飞书配置的输入——一份蓝图两边复用。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Phase 2（M1–M5，3个月，与 Phase 1 前2个月并行）：M1 启动飞书模块采购与目标态设计；M3 起按"飞书 People → 费控 → 固资 → 通用审批"的顺序逐模块上线；M5 末 OA 停止新流程发起。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UiPath 作为加速器：承担双轨期数据桥接、飞书与遗留系统的集成胶水、审批后续动作自动化、历史数据迁移四类角色，让 5 个月加速节奏成为可能。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总周期：5个月项目主体完成；OA保留只读6个月覆盖审计周期，约第11个月完全下线。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二、数据概况与方法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数据来源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数据来源于致远OA系统 ctp_affair 表，过滤条件 NODE_POLICY='approve'，关联 col_summary、org_member、org_unit、ctp_template 取得审批主体、人员、部门、表单等维度。每行记录代表一个审批节点的处理实例（接收→完成）。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数据规模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2026-01-01 ～ 2026-04-30（4个月）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节点处理记录总数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89,915 条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唯一流程实例数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32,966 个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业务表单种类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128 种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涉及审批人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695 人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涉及部门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144 个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完整闭环流程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24,466 个（76.4%）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仍在途/未闭环流程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7,549 个（23.6%）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关键定义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单节点处理耗时：接收时间至完成时间之差（小时），即"在该审批人处停留的总时长"。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端到端耗时：同一审批ID下所有节点处理耗时之和。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在途率：流程内存在尚未完成节点的占比，反映流程闭环健康度。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P90/P95：第90/95百分位数，反映"最慢10%/5%"的水平，比平均值更稳健。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三、现状统计分析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整体效率画像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单节点处理耗时的分布严重右偏（见图1）：中位数 3.6 小时，但平均值高达 29.1 小时，最大值近 3,000 小时（约125天）。这意味着流程效率被少数"极慢节点"严重拉低，传统看平均值会高估问题、低估优化空间。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2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百分位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耗时（小时）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换算工作日(8h)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P25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 小时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快节点：随手秒批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P50（中位）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半天内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一半的节点在半天内处理完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P75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20.73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约2.5天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已经跨了一天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P90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62.88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约8天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一周以上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P95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116.67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约15天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半个月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P99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475.50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约59天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极端长尾，近2个月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2,995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约374天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一年以上未处理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图1：单节点处理耗时分布（截取0–200小时区间）" descr="图1：单节点处理耗时分布（截取0–200小时区间）" title="图1：单节点处理耗时分布（截取0–200小时区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图1：单节点处理耗时分布（截取0–200小时区间）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总等待时间帕累托：哪些表单消耗最多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我们把所有已完成节点的处理耗时按表单累加，结果呈现典型的帕累托分布——前15个表单贡献了 79.3% 的总等待时间（见图2）。这说明项目的优化资源应高度聚焦：改造好15个表单，相当于改造好80%的总等待时长。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图2：Top 15 表单累计审批等待时间帕累托" descr="图2：Top 15 表单累计审批等待时间帕累托" title="图2：Top 15 表单累计审批等待时间帕累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图2：Top 15 表单累计审批等待时间帕累托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660"/>
        <w:gridCol w:w="1300"/>
        <w:gridCol w:w="12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表单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累计等待(人天)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累计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付款申请单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16,490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19.5%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19.5%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出库单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8,287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9.8%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29.3%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质量异常反馈申请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6,684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7.9%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37.2%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合同审批单（创新科技、寝具）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5,169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43.3%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加班申请单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4,721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5.6%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48.9%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请假申请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3,935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4.7%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53.6%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离职申请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3,487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4.1%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57.7%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用印申请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2,864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3.4%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61.1%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费用报销单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2,692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3.2%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67.6%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补卡申请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2,157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2.6%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70.2%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11–15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网红/退款/预付款/方案/固资</w:t>
            </w:r>
          </w:p>
        </w:tc>
        <w:tc>
          <w:tcPr>
            <w:tcW w:type="dxa" w:w="1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9,742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11.5%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79.3%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3.3 端到端耗时：用户感受到的真实时长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用户视角，最有体感的不是某个节点多久，而是"我提交完到底要等几天"。下表是高频表单的端到端耗时（仅已闭环流程）。可以看到付款申请、出库单、费用报销、用印申请等"日常高频流程"耗时都已远超合理预期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注意：表中"平均节点"列统计的是流程内所有处理节点的总数，包含发起、审批、财务核算、付款执行等多种类型，并不全部是"审批节点"。例如付款申请的 4.92 节点中，审批节点已按金额授权机制合理设置（财务总监5万以上才介入），更多节点其实分布在核算与付款执行环节。本报告后续讨论"减节点"时，特指减少非审批的冗余处理节点，而非削减授权审批层。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图3：高频表单端到端耗时（中位 vs P90）" descr="图3：高频表单端到端耗时（中位 vs P90）" title="图3：高频表单端到端耗时（中位 vs P9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图3：高频表单端到端耗时（中位 vs P90）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30"/>
        <w:gridCol w:w="113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表单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已闭环数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平均节点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中位(天)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平均(天)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P90(天)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请假申请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4,983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1.34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0.23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0.79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2.35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加班申请单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2,947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1.97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1.03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1.60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3.59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补卡申请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2,403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0.90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2.51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付款申请单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1,381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4.92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3.29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5.75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11.08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费用报销单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546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4.80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3.32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4.90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11.28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出库单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789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8.80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10.50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20.09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用印申请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338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3.78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1.22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4.70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11.06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质量异常反馈申请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332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1.70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16.37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20.13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40.00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预付款申请单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5.25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2.85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3.27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6.92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方案申请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4.65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2.67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4.65</w:t>
            </w:r>
          </w:p>
        </w:tc>
        <w:tc>
          <w:tcPr>
            <w:tcW w:type="dxa" w:w="113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12.17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解读要点：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"加班申请"和"补卡"的中位耗时已超过 0.2 天——这两个本应"秒级或当天闭环"的事项延迟到第二天，对一线员工感知非常不好。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"付款申请单"和"费用报销单"P90 高达 11 天，意味着 10% 的付款/报销要等超过 11 天才到账，这是财务效率的最大拖累。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"质量异常反馈申请"平均 20 天、P90 40 天，但本质是需要立刻响应的事——这是流程设计与组织响应都需要重塑的高危流程。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3.4 在途率：哪些流程从未真正闭环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分流程在4个月内从未闭环，这意味着要么流程设计本身就是"开口式"（没有明确终止条件），要么存在大量挂起、绕流、流程owner缺失的情况。前者是设计问题，后者是治理问题，都是项目必须先解决的"治理债务"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图4：严重滞留表单——4个月内未闭环流程占比" descr="图4：严重滞留表单——4个月内未闭环流程占比" title="图4：严重滞留表单——4个月内未闭环流程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图4：严重滞留表单——4个月内未闭环流程占比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⚠ 红色预警：采购计划（100%在途）、合同审批（98.6%）、采购订单（97.7%）——这三类流程在4个月内几乎从未闭环，需要在Diagnose阶段单独立专项排查。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⚠ 橙色预警：用印申请（53%）、信息化账号开通（58%）、固定资产审批（62%）——闭环率不足一半，应纳入第一批改造范围。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3.5 部门维度：审批瓶颈所在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从审批人所在部门维度看，跨境核算组、集采2组、佛山核算组、资金组、客服等部门是节点级耗时的明显瓶颈（中位耗时5小时以上），其中跨境核算组的平均耗时高达 87 小时（约 3.6 天/节点）——也就是说仅在该组就要平均消耗3天多。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图5：Top 12 部门节点处理耗时" descr="图5：Top 12 部门节点处理耗时" title="图5：Top 12 部门节点处理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图5：Top 12 部门节点处理耗时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节点处理数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中位(小时)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平均(小时)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诊断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总经办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5,716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2.6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18.1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量大但相对快，少数极慢节点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集采2组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4,361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52.3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采购审批瓶颈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跨境核算组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4,185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5.6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87.1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 核算环节最严重瓶颈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佛山核算组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3,533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17.4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52.2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 中位高，普遍慢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资金组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3,480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48.5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付款审批关键节点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财务部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3,023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6.6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16.4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量大、相对稳定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生产部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2,756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9.7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相对健康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法务与合规组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2,462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10.9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相对健康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佛山HR组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1,887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6.4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14.6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需关注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客服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1,480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8.1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22.6</w:t>
            </w:r>
          </w:p>
        </w:tc>
        <w:tc>
          <w:tcPr>
            <w:tcW w:type="dxa" w:w="2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客户响应类应更快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3.6 节点级瓶颈：关键审批人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部分审批人虽量大，但中位耗时却特别长（&gt;100小时/节点），这是典型的"个人瓶颈"。这类节点通常有以下几种成因：(1) 该角色被设为审批人但实际不在工作流主线上；(2) 该人岗位过载、审批是兼职动作；(3) 流程设计要求该角色"等齐资料"才能审批。需要在Diagnose阶段一对一访谈识别原因。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审批人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处理量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中位(小时)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平均(小时)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何敏萍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跨境核算组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1,339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142.0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219.2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孙锦河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66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141.7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188.4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何嘉怡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跨境核算组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54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114.4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147.7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李宏旺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沙头IT组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61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91.7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188.4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钟凯丰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工程基建组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59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166.8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99.7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刘佳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87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72.3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124.7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李娜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集采2组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1,298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7.4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132.1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莫秋晴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跨境核算组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187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32.2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102.3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四、问题诊断（根因分析）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通过对上述数据的交叉分析，我们将主要问题归纳为四类根因。每一类问题都有不同的解决路径，不能用同一种方案"一刀切"。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根因一：等待集中在非审批环节（占影响 ~35%）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付款申请等流程虽然平均节点数 4.92，但这些节点并非全部是审批节点，而是混合了发起、审批、财务核算、付款执行四类节点。审批节点本身已按金额阈值授权（如财务总监5万以上才介入），并非冗余。真正的等待时间集中在审批之外的环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500"/>
        <w:gridCol w:w="1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代表部门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平均耗时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中位耗时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节点性质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部门主管/财务专员/财务主管/财务总监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已按授权触发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设计合理，少改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财务核算（瓶颈）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跨境核算组 / 佛山核算组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87h / 52h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5.6h / 17.4h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数据处理类，可大幅自动化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付款执行（瓶颈）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资金组（含出纳）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5.3h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受批量/银行/汇率窗口约束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流转等待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节点间消息传递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不可忽略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系统通知与提醒可优化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换言之，问题不是"审批层多了"，而是"每一层之外的处理与等待太慢"。这指明了优化方向：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财务核算自动化：发票OCR、单据自动校验、跨境核算SOP数字化，目标把核算节点平均耗时压到 &lt; 8 小时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付款执行批量化与银企直联：建立每日多批次付款机制，与主要银行打通直联通道，缩短付款执行等待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节点间衔接提速：用 IM 强提醒替代邮件通知；超时自动转交（飞书原生能力）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审批层级保持现状：审批节点已按金额阈值授权设计合理，不做简单"减层"，避免影响内控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根因二：人工判断本可规则化（占影响 ~25%）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大量审批节点本质是"对预算/限额/合规规则的人工判断"——例如：金额是否在预算内、合同是否套用标准模板、报销是否在标准内。这些判断完全可以由规则引擎自动完成，但目前都依赖人工逐级签字。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表现：补卡申请中位 0.15 天但仍要1层审批；加班申请中位 1 天但很多是制度内自动允许的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对应优化：建立规则引擎，引入"自动通过+异常审批"双轨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根因三：流程未闭环 / 治理缺失（占影响 ~25%）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计划100%在途、合同审批98.6%在途，并不是因为"审批慢"，而是流程本身没有明确的终止条件（"采购完成"是否触发流程归档？合同盖完章是否在系统里点击关闭？）。这是治理缺失，不是审批问题——但用户感知到的就是"审批没完没了"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表现：在途率&gt;80%的流程，绝大多数是因为最后一两个节点长期挂起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对应优化：每个流程设流程Owner、SLA、超期预警、自动关闭/归档机制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4.4 根因四：节点瓶颈与个人过载（占影响 ~15%）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少数审批人（如何敏萍 1,339件 / 中位142小时、李娜 1,298件 / 平均132小时）成为系统性瓶颈。这通常是岗位职责设计或备审机制缺失——一旦该人请假或繁忙，整个流程停摆。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表现：长尾节点拉高平均耗时8倍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对应优化：建立审批人轮岗/备审/超期自动转交机制；金额低于阈值由系统直接通过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五、优化建议：5个月并行加速方案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结合公司"战略迁移到飞书生态"的方向以及业务对效率提升的紧迫需求，本项目采用5个月并行加速节奏：Phase 1（OA Quick Win）与 Phase 2（飞书迁移）在前2个月并行启动，后3个月聚焦飞书逐模块上线。UiPath 作为加速器贯穿全程，承担系统间的集成胶水与后续动作自动化。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战略原则一：Phase 1 不做"重投入的OA二开"，只做流程配置层、治理层的优化——确保任何改动在迁移到飞书后不会成为沉没成本。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战略原则二：Phase 1 输出的"流程蓝图库"是 Phase 2 飞书配置的直接输入。一份蓝图两边复用，不在飞书上原样搬旧流程。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战略原则三：Phase 2 的核心是"借平台升级原生重做"，不是简单平移。飞书的IM驱动、移动优先、原生自动化能力会重塑流程形态。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战略原则四：UiPath 是"桥梁与拐杖"，不是主力。承担飞书做不到或暂时做不到的集成胶水与后台自动化，让 5 个月加速节奏成为可能。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整体时间表（5 个月并行加速）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两阶段并不是串行，而是 M1 起两条线同步推进，M2 收尾 OA 改造，M3-M5 全力推飞书迁移。具体节奏如下：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00"/>
        <w:gridCol w:w="346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5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主线动作（OA + 飞书并行）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关键交付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</w:t>
            </w:r>
          </w:p>
        </w:tc>
        <w:tc>
          <w:tcPr>
            <w:tcW w:type="dxa" w:w="5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改造：业务访谈 + Top 15 流程重新设计
飞书：模块采购 + People 加速收口 + 目标态设计启动
UiPath：现状盘点、机器人需求识别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KPI基线
流程蓝图初稿（OA与飞书共用）
飞书合同签订
UiPath路线图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M2</w:t>
            </w:r>
          </w:p>
        </w:tc>
        <w:tc>
          <w:tcPr>
            <w:tcW w:type="dxa" w:w="5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改造：配置层改造上线（合并节点、规则前置、闭环治理）
OA 改造：健康看板上线
飞书：目标态设计冻结 + 费控模块开始配置
UiPath：双轨期桥接机器人开发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Quick Win 上线
Phase 1 KPI 阶段达成
飞书费控配置完成
UiPath 桥接机器人就绪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M3</w:t>
            </w:r>
          </w:p>
        </w:tc>
        <w:tc>
          <w:tcPr>
            <w:tcW w:type="dxa" w:w="5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飞书费控：影子运行2周 → 灰度切换
UiPath：双轨期桥接机器人正式上线
飞书固定资产：开始配置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付款/报销迁飞书
OA 费控模块进入只读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M4</w:t>
            </w:r>
          </w:p>
        </w:tc>
        <w:tc>
          <w:tcPr>
            <w:tcW w:type="dxa" w:w="5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飞书固定资产：灰度上线 → 完全切换
飞书通用审批：用印/合同/采购迁移开始
UiPath：ERP/SAP 集成机器人上线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固资迁飞书
UiPath 集成完整覆盖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M5</w:t>
            </w:r>
          </w:p>
        </w:tc>
        <w:tc>
          <w:tcPr>
            <w:tcW w:type="dxa" w:w="5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飞书通用审批：完全切换
OA 停止新流程发起
项目收尾、培训、运营机制移交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所有审批迁完
OA 进入只读期
项目主体完成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M6–M11</w:t>
            </w:r>
          </w:p>
        </w:tc>
        <w:tc>
          <w:tcPr>
            <w:tcW w:type="dxa" w:w="5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只读期（覆盖一个审计周期）
数据归档、合规留痕
M11 末 OA 完全下线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合同退订
项目结项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Phase 1：OA Quick Win + 流程重新设计（M0–M2）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 的核心是"用最少的系统改动换最多的效率提升"，同时输出 Phase 2 直接可用的流程蓝图。所有动作分为四类，按投入产出排序：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5.2.1 流程重新设计（核心动作 — 占收益 60%）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Top 15 表单逐一重新设计，应用以下原则。每个流程改造在OA配置层完成（不做二开），改造结果同时输出一份"飞书目标态设计稿"，确保两边复用。重要前提：审批节点已按金额阈值授权机制合理化（财务总监5万以上才介入等），本项目不削减审批授权层级，所有"减节点/减层级"动作仅针对非审批的核算与流转环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0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具体做法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在OA上的可行性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对Phase 2的影响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核算自动化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发票OCR、单据自动校验、核算SOP数字化（财务专员/核算组节点）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中（OA有限，部分须配合外部工具）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飞书+UiPath 可深度落地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付款执行加速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建立每日多批次付款机制、推进银企直联（资金组节点）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中（依赖银行端配合）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飞书审批通过即触发付款指令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节点间衔接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 强提醒替代邮件、超时自动转交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中（OA提醒能力有限）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飞书机器人原生支持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规则前置自动通过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小额/模板内/预算内的请求命中即自动通过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中（OA规则能力一般）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飞书条件分支+公式更强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提交时强校验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金额、模板、附件、预算占用前置校验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中（OA表单校验有限）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飞书表单+多维表格更强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闭环化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每流程设SLA与超期预警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高（OA可配超时提醒）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飞书机器人提醒体验更好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审批授权保持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审批节点按现有金额阈值授权机制不变，不削减授权层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飞书直接复用现有授权矩阵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5.2.2 闭环治理（治理债务清理 — 占收益 20%）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 最容易出成果的部分：23.6% 的流程从未闭环，部分流程本身没有"完结"节点（如采购计划100%在途）。M1-M2 内完成清查、修复或关停。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设流程Owner制度：每个流程必须有一个业务负责人，对该流程的健康度负责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清查所有在途率&gt;50%的流程，区分"设计缺陷"vs"挂起堆积"，分别采取下线、补节点、批量清理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引入SLA超期机制：节点超过3天自动IM+短信提醒，超过7天自动升级到上一级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5.2.3 健康看板（管理基础设施 — 占收益 10%）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M2 内搭建审批流程健康度看板，覆盖：端到端时长、自动通过率、首次驳回率、超期率、Top瓶颈节点。看板部署在BI平台（FineBI/帆软），数据源 M2 对接致远OA数据库，Phase 2 迁移后切换数据源到飞书审批，指标体系不变。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5.2.4 Phase 1 严守"不做清单"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在加速时间表下，"不做清单"比"做什么"更重要——任何超出此清单的工作都会挤压 Phase 2 时间：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不做OA二次开发（除非阻断性bug修复）——避免成为迁飞书后的沉没成本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不引入新的中间件/规则引擎/独立RPA工具——这些能力Phase 2在飞书+UiPath内已具备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不做大规模数据治理项目——Phase 2迁移时统一归档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不优化即将下架的HR类流程——已交由飞书People承接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不追求OA上的"完美"——做到70分够好的程度即可，剩余30分留给飞书原生能力补齐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Phase 2：飞书生态迁移（M1–M5，前2个月与Phase 1并行）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 是把整个OA生态（HR / 费控 / 固定资产 / 通用审批）替换为飞书原生模块的过程。关键策略：模块逐步替换、流程原生重做、UiPath兜底集成、双轨灰度过渡。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5.3.1 模块映射与时序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9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当前OA模块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飞书替代方案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上线时点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HR模块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 People + 飞书审批（人事类）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 People 实施中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 收尾（Phase 2 基础设施）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费控模块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飞书费控 + 飞书审批（付款/报销）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计划采购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M3 灰度切换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固定资产模块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飞书固定资产 + 飞书审批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计划采购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M4 灰度切换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通用审批（用印/合同/采购等）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飞书审批 + 多维表格 + aPaaS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依托飞书审批原生能力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M4–M5 分批切换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公文/档案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飞书文档 + 飞书云空间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低优先级，可保留过渡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M5 之后评估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与ERP/财务系统的接口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飞书开放平台 + UiPath机器人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需重新对接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M2-M4 同步推进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5.3.2 迁移方法论：原生重做而非平移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飞书与致远OA的形态有根本差异，照搬旧流程会浪费飞书的核心优势：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7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致远OA特性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飞书审批特性</w:t>
            </w:r>
          </w:p>
        </w:tc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迁移要点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交互形态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PC端为主、浏览器登录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 原生、移动优先</w:t>
            </w:r>
          </w:p>
        </w:tc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节点设计为"消息卡片一键审批"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通知机制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站内信/邮件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飞书机器人推送，触达近 100%</w:t>
            </w:r>
          </w:p>
        </w:tc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SLA与超期提醒重新设计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表单能力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固定表单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飞书表单+多维表格联动</w:t>
            </w:r>
          </w:p>
        </w:tc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数据填写从"录入"变"选择/带出"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规则能力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弱（依赖人工判断）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强（条件分支+公式+aPaaS）</w:t>
            </w:r>
          </w:p>
        </w:tc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人审改机审，覆盖率到 40%+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集成生态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需逐个对接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飞书开放平台 + UiPath</w:t>
            </w:r>
          </w:p>
        </w:tc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API直连优先，UiPath兜底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独立维护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与通讯录天然同步</w:t>
            </w:r>
          </w:p>
        </w:tc>
        <w:tc>
          <w:tcPr>
            <w:tcW w:type="dxa" w:w="2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取消单独权限维护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5.3.3 双轨切换策略（压缩版）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5个月时间表下，每个模块的双轨切换压缩到 3 周左右（标准方案约 6-8 周），强依赖 UiPath 桥接保证业务连续性：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1 — 影子运行（1周）：飞书新流程上线，仅试点部门验证。OA 仍为主，UiPath 同步两边数据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2 — 灰度切换（1.5周）：飞书为主，OA保留只读。新发起必须走飞书，UiPath 处理历史在途流程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3 — 完全切换（0.5周）：OA对应模块关闭发起入口，进入只读期。UiPath 持续同步直到旧流程闭环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5.4 UiPath 在本项目中的角色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公司已有的 UiPath 在本项目中定位为"桥梁与拐杖"——填补飞书生态与遗留系统之间的空白，加速 5 个月时间表的可达性。UiPath 是执行手脚，不是决策中枢。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5.4.1 UiPath 与飞书的协作架构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承担方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用户交互/表单/审批决策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飞书审批（核心）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发起、签批、消息、移动端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审批规则/条件路由/计算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飞书原生（条件分支+公式）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金额路由、限额判断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实时跨系统取数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 Webhook + 集成中间件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实时查 ERP 预算余额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主数据维护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飞书多维表格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限额表、供应商库、项目库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审批后跨系统动作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UiPath（机器人执行）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自动建付款单、注销账号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双轨期数据桥接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UiPath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↔ 飞书数据同步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历史数据迁移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UiPath + 一次性脚本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批量归档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复杂电子签章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专用工具（如 e签宝）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对外合同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5.4.2 UiPath 的四类典型应用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结合本项目时间表，UiPath 需在 M2 末前完成开发的机器人主要包括：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应用一：双轨期数据同步（M2-M5 必用）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迁移期 OA 与飞书必然双轨运行。UiPath 做"两个系统之间的数据搬运工"——同一笔付款在 OA 历史里查询、又在飞书有进度，UiPath 定时同步，对一线员工屏蔽"该看哪个系统"的困扰。M2 末就要开发完。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应用二：填补飞书与遗留系统的集成空白（贯穿 M3-M5）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飞书审批通过后回写到 SAP/金蝶/用友。如果有标准 API，走 API；如果没 API 或开发周期太长，UiPath 顶上。典型场景：飞书付款通过→UiPath 在财务系统创建付款单；飞书固资入库通过→UiPath 在资产管理系统建账。UiPath 比从头做集成快 3–5 倍。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应用三：审批后续动作自动化（贯穿全周期）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注意是"后续动作"而非审批本身。例如：离职审批通过→UiPath 自动注销 OA/邮箱/ERP/VPN 等多个系统账号；入职审批通过→自动开账号、加权限、发欢迎邮件；用印通过→自动归档扫描件、更新合同台账。把人工"审批通过后还要做5个手工动作"全免掉。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应用四：历史数据迁移与归档（M2-M3）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OA 全周期数据量大，UiPath 做批量数据导出、清洗、归档到数据仓库或多维表格，避免开发专门的迁移脚本。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5.4.3 UiPath 不应做的事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严守边界，否则会变成"什么都丢给 UiPath 干"的反模式：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不替代飞书审批的核心流程——飞书原生条件分支已覆盖 90% 审批逻辑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不做实时审批决策——UiPath 响应分钟级、UI变更易断，实时决策走飞书原生或API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不长期承载关键业务路径——所有 UiPath 机器人需有"未来 6–12 个月转 API"的退出计划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5.4.4 UiPath 投入估算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基于上述四类应用，预估需开发 8–12 个机器人，每个机器人开发 + 测试 + 部署约 1–2 人周。建议配置：2 名 UiPath 开发（如内部团队带宽不足需外聘补充1人）+ 1 名业务分析师，M1 启动评估、M2 完成核心桥接机器人开发并上线。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5.5 衔接两阶段的关键纽带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个月加速时间表要不返工、不浪费，依赖四条"纽带"贯穿始终：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流程蓝图库：Phase 1 每个改造完的流程同步输出"业务规则书"（触发条件、节点、规则、SLA、参与人），Phase 2 直接拿来在飞书配置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KPI体系：基线、目标、看板在 Phase 1 建立，Phase 2 数据源切到飞书后指标延续，可对照评估迁移效果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组织治理：流程Owner制度、月度评审在 Phase 1 跑起来，Phase 2 平移到飞书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变革管理：Phase 1 已让用户体验"流程重设计"的好处，Phase 2 切换系统时阻力大幅降低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六、量化目标与ROI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在5个月加速时间表下，KPI 路径设两个达成点：M2 末（Phase 1 收尾）和 M5 末（Phase 2 收尾）。每个指标都有明确达成预期，便于过程管控与价值兑现。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关键 KPI 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700"/>
        <w:gridCol w:w="17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1 目标（M2）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2 目标（M5）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业内标杆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付款申请端到端中位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3.29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1.5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0.5 天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0.5–1 天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费用报销端到端中位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3.32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1.5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0.5 天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 天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用印申请端到端中位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1.22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0.5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2 小时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0.5 天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加班/补卡端到端中位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~0.5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0.1 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即时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整体在途率（&gt;30天未闭环）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23.6%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3%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自动通过率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20%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50%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50–70%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节点P90耗时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 小时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30 小时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 12 小时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16h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移动端发起占比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估计 &lt;30%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60%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95%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用户满意度 NPS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未度量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30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60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40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ROI 测算（5个月加速版）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收益估算口径：当前4个月累计等待 84,471 人天，年化约 253,000 人天。按平均人力成本 800 元/天（综合工资+社保+管理摊销）计算，每年因审批等待消耗的人力价值约 2.0 亿元。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00"/>
        <w:gridCol w:w="24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年化节省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阶段投入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回收期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1（M0–M2，2个月）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压缩 30%（保守）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6,000 万元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80–120 万元（主要是人力）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 个月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2（M1–M5，含并行）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再压缩 30%（在P1基础上）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4,200 万元（增量）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600–900 万元（飞书年费+实施+UiPath）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2–3 个月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长期稳态（M5+）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总压缩约 51%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10,200 万元/年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飞书年费约 200 万元/年</w:t>
            </w:r>
          </w:p>
        </w:tc>
        <w:tc>
          <w:tcPr>
            <w:tcW w:type="dxa" w:w="1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6.3 投入构成（5个月）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投入项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金额估算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内部人力（PMO/IT/业务）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80–120 万元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5个月折算约15-18人月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飞书模块采购（费控/固资/aPaaS）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200–350 万元/年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取决于人数与模块组合，建议商务谈打包折扣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飞书实施伙伴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150–250 万元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一次性实施费用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UiPath 机器人开发（增量）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30–80 万元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8-12个机器人，部分内部团队，部分外聘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BI看板与集成中间件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30–50 万元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培训与变革管理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20–40 万元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材料、内训、外部讲师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合计（首年）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510–890 万元</w:t>
            </w:r>
          </w:p>
        </w:tc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其中飞书年费续年约 200 万元/年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说明：以上ROI按"等待时间×人力成本"的会计口径估算，反映"潜在生产力释放"而非直接现金节流。实际节流还包括：致远OA年费节省（约 50–100 万元/年）、IT维护人力释放、纸质流程材料节省、合规审计效率提升等。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采购杠杆：飞书模块定价随人数与模块组合浮动，建议与飞书商务谈"年度承诺+多模块打包"，通常可拿到 30–50% 折扣。同时在合同里明确"飞书不支持场景的aPaaS/API兜底方案"不另行收费。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快速回收：Phase 1 的 80-120 万元投入年化即可释放约 6000 万元的生产力，回收期 &lt; 1 个月，这是为什么 Phase 1 应当优先开工。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七、项目立项建议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项目命名与定位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建议命名：审批流程优化与平台升级项目（Approval Process Excellence &amp; Platform Migration），代号 APEX。项目以"业务效率"为终极目标，平台迁移是手段，避免被定性为"IT换系统项目"——后者容易被业务侧低估价值。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项目范围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 入项：Top 15 高频表单（覆盖 80% 等待时间）的流程重设计 + 闭环治理 + 健康看板搭建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 入项：飞书 People（已启动）+ 费控 + 固定资产 + 通用审批 + 与ERP/财务系统的集成（API + UiPath），最终致远OA整体下线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UiPath 范围：双轨期桥接 + 飞书-遗留系统集成胶水 + 审批后续动作自动化 + 历史数据迁移，约 8-12 个机器人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不入项：业务系统级流程（如ERP内的销售订单审批等飞书外的）；OA上的纯文档/公文流程在 M5 之后单独评估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项目组织（5个月加速版）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关键投入期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项目指导委员会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CFO / COO / CIO / HR负责人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决策、资源协调、授权下放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全周期，每月review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项目经理（PMO）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 全职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整体推进、风险管理、双阶段衔接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全周期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流程业务Owner组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财务/HR/行政/采购/法务各1人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本域流程设计、UAT、上线签字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M1–M4 高强度（≥50%工时）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1 IT 配置组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内部IT 2人 + 致远OA配置专家 1人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OA配置层改造（不做二开）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M1–M2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2 飞书实施组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内部IT 3人 + 飞书实施伙伴 3–5人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飞书模块部署、配置、迁移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M1–M5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集成与数据组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内部架构师 1人 + 集成工程师 1人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 API 集成、数据迁移、归档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M2–M5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UiPath 开发组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 2人 + 必要时外聘 1人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机器人开发、维护、桥接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M1–M5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流程挖掘分析师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1人（可外聘）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诊断、KPI监控、看板维护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全周期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变革管理与培训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HRBP 1人 + 内训师 1人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用户沟通、培训、灰度推进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M2–M5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用户代表小组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一线员工 5–8人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UAT、灰度试点、反馈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M2–M5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7.4 5个月里程碑（详表）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主线动作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关键交付与决策点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立项准备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项目章程获批、组织搭建、预算锁定、飞书 POC 完成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OA改造+飞书并行启动
UiPath 现状盘点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Top15 流程访谈完成
流程蓝图初稿（OA+飞书共用）
飞书合同签订
UiPath 机器人路线图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M2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OA改造上线
飞书设计冻结
UiPath 桥接机器人开发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Quick Win 上线
Phase 1 KPI 达成评估
健康看板上线
飞书费控配置完成
3 个核心 UiPath 桥接机器人就绪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M3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飞书费控上线（灰度→切换）
UiPath 集成机器人上线
飞书固资开始配置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付款/报销迁飞书
OA 费控模块只读
UiPath 桥接生效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M4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飞书固资上线
飞书通用审批迁移（用印/合同/采购）
UiPath ERP集成完善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固资迁飞书
UiPath 集成完整覆盖
通用审批 50% 切换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M5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通用审批完全切换
OA 停止新流程发起
项目收尾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所有审批迁完
OA 进入只读
项目主体完成
Phase 2 KPI 达成评估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M6–M11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只读期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审计周期内合规留痕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M11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完全下线</w:t>
            </w:r>
          </w:p>
        </w:tc>
        <w:tc>
          <w:tcPr>
            <w:tcW w:type="dxa" w:w="3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 合同退订、归档完成、项目结项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7.5 关键风险与应对（5个月加速版）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压缩时间表带来的核心风险与对应缓解措施：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 People 未在 M1 底就位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指委会直管 People 进度，每周review；必要时增加资源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业务方 redesign 投入不足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 第1周锁定流程Owner名单；指委会授权流程Owner 50%工时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双轨期 2-3 周不够发现问题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UiPath 桥接机器人 M2 末就绪并压测；每模块切换前完整 UAT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飞书模块能力未对齐就采购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M0-M1 内完成"最难流程 POC"；商务条款写"aPaaS/API兜底不另收费"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UiPath 团队带宽不足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 第1周评估带宽；不足部分外聘补充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业务部门不愿放权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高层指委会授权下放，用"预算+审计"替代逐级签字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ERP/财务系统集成复杂度超预期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复杂部分 UiPath 兜底，API 集成放在 M5 之后逐步替换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用户对系统切换的抵触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灯塔流程先做出效果；IM 内强引导 + 短视频培训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1 投入沉没成本风险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低（已严控）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严守"不做清单"，所有改造仅在 OA 配置层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数据迁移与合规留痕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OA只读保留6个月+冷归档；M3 前与法务/审计签字确认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7.6 5个月加速时间表的5个前置条件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这套时间表能否达成取决于以下5个前置条件，任一不满足都需要立即调整节奏：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飞书 People 在 M1 底前完成实施 — Phase 2 所有模块的人员架构基础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 15 流程的业务 Owner 在 M1 第一周锁定，并由指委会授权投入 ≥50% 工时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飞书模块 POC 在 M0–M1 内完成"最难流程"演示，确认能力覆盖度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UiPath 团队带宽在 M1 第一周评估，确保 M2 末能交付 3 个核心桥接机器人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指委会授权"以预算控制+审计替代逐级签字"的合规口径变更（CFO/审计层面）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7.7 关键成功因素（CSF）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指导委员会的高层授权——尤其是合规口径的变更，必须由CFO/审计委员会层面认可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一份蓝图两边用——Phase 1 与 Phase 2 的设计一致性，避免两拨人各搞各的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飞书 People 的及时上线——其他模块（费控/固资）都依赖人员架构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UiPath 兜底集成——让 5 个月时间表可达，不被 ERP 集成开发周期拖累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双轨期用户体验——切换期不能让员工"两个系统都要看"，必须有强引导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数据可视化与公开透明——健康看板对全公司开放，让流程效率成为可问责指标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八、附录：方法论说明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A.1 IBM Smarter Process 四阶段法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Discover（流程挖掘和现状摸底）→ Design（基于业务价值重新设计）→ Deploy（分批上线）→ Optimize（持续监控与改进）。核心理念是"从控制型流程转向信任型流程+异常管理"。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A.2 埃森哲 Intelligent Operations 框架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Diagnose（流程挖掘+价值流图）→ Design（重新想象，集成AI/RPA）→ Deliver（分批实施）→ Run（持续运营）。核心强调"Intelligent Automation"——把规则、AI、人三层组合起来。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A.3 本报告使用的分析方法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流程挖掘（Process Mining）：基于节点接收/完成时间戳的事件日志，重建真实流程路径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帕累托分析（80/20）：识别高价值的少数流程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百分位分析（P50/P90/P95）：避免被极端值误导，看真实分布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在途率分析：识别治理缺失而非效率问题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交叉维度（表单 × 部门 × 个人）：定位瓶颈位置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2"/>
          <w:szCs w:val="22"/>
        </w:rPr>
        <w:t xml:space="preserve">— 报告完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088cb6e45da0e3e21c77584587192300ee3f95.png"/><Relationship Id="rId8" Type="http://schemas.openxmlformats.org/officeDocument/2006/relationships/image" Target="media/601c394e3c6358ce9a976ab1ea0f75b968de8fb1.png"/><Relationship Id="rId9" Type="http://schemas.openxmlformats.org/officeDocument/2006/relationships/image" Target="media/224525153fa5812b44cce426c277d698a290eeb3.png"/><Relationship Id="rId10" Type="http://schemas.openxmlformats.org/officeDocument/2006/relationships/image" Target="media/e3069c86dea92035716984764b3953c6945ce075.png"/><Relationship Id="rId11" Type="http://schemas.openxmlformats.org/officeDocument/2006/relationships/image" Target="media/864939b925f0447dc3b1965b865155f1e1ea9c0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审批流程现状诊断与优化建议报告</dc:title>
  <dc:creator>审批流程优化项目</dc:creator>
  <dc:description>基于致远OA真实审批日志的分析报告</dc:description>
  <cp:lastModifiedBy>Un-named</cp:lastModifiedBy>
  <cp:revision>1</cp:revision>
  <dcterms:created xsi:type="dcterms:W3CDTF">2026-05-19T11:07:26.058Z</dcterms:created>
  <dcterms:modified xsi:type="dcterms:W3CDTF">2026-05-19T11:07:26.063Z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