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80"/>
      </w:pPr>
    </w:p>
    <w:p>
      <w:pPr>
        <w:pStyle w:val="Title"/>
        <w:jc w:val="left"/>
      </w:pPr>
      <w:r>
        <w:t>CryptoSafe Manager</w:t>
      </w:r>
    </w:p>
    <w:p>
      <w:pPr>
        <w:pStyle w:val="Subtitle"/>
      </w:pPr>
      <w:r>
        <w:t>Sprint 8 · подробное объяснение кода и итоговой поставки</w:t>
      </w:r>
    </w:p>
    <w:p>
      <w:pPr>
        <w:spacing w:before="280"/>
      </w:pPr>
      <w:r>
        <w:rPr>
          <w:b/>
          <w:color w:val="8F4D65"/>
          <w:sz w:val="24"/>
        </w:rPr>
        <w:t>FINAL RELEASE 1.0.0</w:t>
      </w:r>
    </w:p>
    <w:p>
      <w:pPr>
        <w:spacing w:after="6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cantSplit/>
          <w:tblHeader w:val="true"/>
        </w:trPr>
        <w:tc>
          <w:tcPr>
            <w:tcW w:type="dxa" w:w="2232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Документ</w:t>
            </w:r>
          </w:p>
        </w:tc>
        <w:tc>
          <w:tcPr>
            <w:tcW w:type="dxa" w:w="7344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Назначение</w:t>
            </w:r>
          </w:p>
        </w:tc>
        <w:tc>
          <w:tcPr>
            <w:tcW w:type="dxa" w:w="734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Объяснить устройство, безопасность и проверку итоговой версии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Платформа сборки</w:t>
            </w:r>
          </w:p>
        </w:tc>
        <w:tc>
          <w:tcPr>
            <w:tcW w:type="dxa" w:w="734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Linux x86_64 · Python 3.12 · PyInstaller onedir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Тестовый контур</w:t>
            </w:r>
          </w:p>
        </w:tc>
        <w:tc>
          <w:tcPr>
            <w:tcW w:type="dxa" w:w="734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203 pytest-теста · покрытие не ниже 80% · менее 30 секунд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Репозиторий</w:t>
            </w:r>
          </w:p>
        </w:tc>
        <w:tc>
          <w:tcPr>
            <w:tcW w:type="dxa" w:w="734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github.com/xenon54v/crysafe-manager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Версия документа</w:t>
            </w:r>
          </w:p>
        </w:tc>
        <w:tc>
          <w:tcPr>
            <w:tcW w:type="dxa" w:w="734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1.0 · Sprint 8</w:t>
            </w:r>
          </w:p>
        </w:tc>
      </w:tr>
    </w:tbl>
    <w:p>
      <w:pPr>
        <w:spacing w:after="20"/>
      </w:pPr>
    </w:p>
    <w:p>
      <w:pPr>
        <w:spacing w:after="840"/>
      </w:pPr>
    </w:p>
    <w:p>
      <w:r>
        <w:rPr>
          <w:b/>
        </w:rPr>
        <w:t xml:space="preserve">Важно: </w:t>
      </w:r>
      <w:r>
        <w:t>в документе используются только демонстрационные значения. Реальные пароли, ключи и содержимое пользовательского хранилища не включены.</w:t>
      </w:r>
    </w:p>
    <w:p>
      <w:r>
        <w:br w:type="page"/>
      </w:r>
    </w:p>
    <w:p>
      <w:pPr>
        <w:pStyle w:val="Heading1"/>
        <w:keepNext/>
      </w:pPr>
      <w:r>
        <w:t>Содержание</w:t>
      </w:r>
    </w:p>
    <w:p>
      <w:pPr>
        <w:spacing w:after="40"/>
        <w:ind w:left="259"/>
      </w:pPr>
      <w:r>
        <w:t>1. Назначение итоговой версии</w:t>
      </w:r>
    </w:p>
    <w:p>
      <w:pPr>
        <w:spacing w:after="40"/>
        <w:ind w:left="259"/>
      </w:pPr>
      <w:r>
        <w:t>2. Соответствие требованиям Sprint 8</w:t>
      </w:r>
    </w:p>
    <w:p>
      <w:pPr>
        <w:spacing w:after="40"/>
        <w:ind w:left="259"/>
      </w:pPr>
      <w:r>
        <w:t>3. Архитектура и направление зависимостей</w:t>
      </w:r>
    </w:p>
    <w:p>
      <w:pPr>
        <w:spacing w:after="40"/>
        <w:ind w:left="259"/>
      </w:pPr>
      <w:r>
        <w:t>4. Запуск и жизненный цикл приложения</w:t>
      </w:r>
    </w:p>
    <w:p>
      <w:pPr>
        <w:spacing w:after="40"/>
        <w:ind w:left="259"/>
      </w:pPr>
      <w:r>
        <w:t>5. Криптография и управление ключами</w:t>
      </w:r>
    </w:p>
    <w:p>
      <w:pPr>
        <w:spacing w:after="40"/>
        <w:ind w:left="259"/>
      </w:pPr>
      <w:r>
        <w:t>6. Хранилище, транзакции и поиск</w:t>
      </w:r>
    </w:p>
    <w:p>
      <w:pPr>
        <w:spacing w:after="40"/>
        <w:ind w:left="259"/>
      </w:pPr>
      <w:r>
        <w:t>7. Защищённый буфер и функции безопасности</w:t>
      </w:r>
    </w:p>
    <w:p>
      <w:pPr>
        <w:spacing w:after="40"/>
        <w:ind w:left="259"/>
      </w:pPr>
      <w:r>
        <w:t>8. Импорт, экспорт, обмен и аудит</w:t>
      </w:r>
    </w:p>
    <w:p>
      <w:pPr>
        <w:spacing w:after="40"/>
        <w:ind w:left="259"/>
      </w:pPr>
      <w:r>
        <w:t>9. GUI и обработка ошибок</w:t>
      </w:r>
    </w:p>
    <w:p>
      <w:pPr>
        <w:spacing w:after="40"/>
        <w:ind w:left="259"/>
      </w:pPr>
      <w:r>
        <w:t>10. Тестирование и контроль качества</w:t>
      </w:r>
    </w:p>
    <w:p>
      <w:pPr>
        <w:spacing w:after="40"/>
        <w:ind w:left="259"/>
      </w:pPr>
      <w:r>
        <w:t>11. Упаковка и дистрибутив</w:t>
      </w:r>
    </w:p>
    <w:p>
      <w:pPr>
        <w:spacing w:after="40"/>
        <w:ind w:left="259"/>
      </w:pPr>
      <w:r>
        <w:t>12. Документация и демонстрационные материалы</w:t>
      </w:r>
    </w:p>
    <w:p>
      <w:pPr>
        <w:spacing w:after="40"/>
        <w:ind w:left="259"/>
      </w:pPr>
      <w:r>
        <w:t>13. Ключевые файлы и команды</w:t>
      </w:r>
    </w:p>
    <w:p>
      <w:pPr>
        <w:spacing w:after="40"/>
        <w:ind w:left="259"/>
      </w:pPr>
      <w:r>
        <w:t>14. Ограничения и направления развития</w:t>
      </w:r>
    </w:p>
    <w:p>
      <w:pPr>
        <w:spacing w:after="40"/>
        <w:ind w:left="259"/>
      </w:pPr>
      <w:r>
        <w:t>15. Итог</w:t>
      </w:r>
    </w:p>
    <w:p>
      <w:r>
        <w:t>Содержание приведено как навигационная карта. Заголовки Word позволяют быстро переходить между разделами через область навигации документа.</w:t>
      </w:r>
    </w:p>
    <w:p>
      <w:pPr>
        <w:pStyle w:val="Heading2"/>
        <w:keepNext/>
      </w:pPr>
      <w:r>
        <w:t>Как читать этот документ</w:t>
      </w:r>
    </w:p>
    <w:p>
      <w:pPr>
        <w:pStyle w:val="ListBullet"/>
      </w:pPr>
      <w:r>
        <w:t>Для оценки требований начните с раздела 2 и таблицы соответствия.</w:t>
      </w:r>
    </w:p>
    <w:p>
      <w:pPr>
        <w:pStyle w:val="ListBullet"/>
      </w:pPr>
      <w:r>
        <w:t>Для понимания кода последовательно прочитайте разделы 3–9.</w:t>
      </w:r>
    </w:p>
    <w:p>
      <w:pPr>
        <w:pStyle w:val="ListBullet"/>
      </w:pPr>
      <w:r>
        <w:t>Для воспроизведения результата используйте команды из разделов 10, 11 и 13.</w:t>
      </w:r>
    </w:p>
    <w:p>
      <w:pPr>
        <w:pStyle w:val="ListBullet"/>
      </w:pPr>
      <w:r>
        <w:t>Технические ограничения перечислены явно и не маскируются маркетинговыми формулировками.</w:t>
      </w:r>
    </w:p>
    <w:p>
      <w:r>
        <w:br w:type="page"/>
      </w:r>
    </w:p>
    <w:p>
      <w:pPr>
        <w:pStyle w:val="Heading1"/>
        <w:keepNext/>
      </w:pPr>
      <w:r>
        <w:t>1. Назначение итоговой версии</w:t>
      </w:r>
    </w:p>
    <w:p>
      <w:r>
        <w:t>Sprint 8 превращает набор функций предыдущих семи спринтов в проверяемую итоговую поставку. Приложение запускается из исходников и из PyInstaller-дистрибутива, модули работают совместно, а сопровождающие материалы позволяют оценить реализацию без чтения всего репозитория.</w:t>
      </w:r>
    </w:p>
    <w:p>
      <w:pPr>
        <w:pStyle w:val="ListBullet"/>
      </w:pPr>
      <w:r>
        <w:t>Локальное хранение: сервер и облачная учётная запись не требуются.</w:t>
      </w:r>
    </w:p>
    <w:p>
      <w:pPr>
        <w:pStyle w:val="ListBullet"/>
      </w:pPr>
      <w:r>
        <w:t>Конфиденциальные поля шифруются до записи в SQLite.</w:t>
      </w:r>
    </w:p>
    <w:p>
      <w:pPr>
        <w:pStyle w:val="ListBullet"/>
      </w:pPr>
      <w:r>
        <w:t>GUI координирует сервисы, но криптография и данные не зависят от интерфейса.</w:t>
      </w:r>
    </w:p>
    <w:p>
      <w:pPr>
        <w:pStyle w:val="ListBullet"/>
      </w:pPr>
      <w:r>
        <w:t>Проверки выполняются одной командой и создают переносимый HTML-отчёт.</w:t>
      </w:r>
    </w:p>
    <w:p>
      <w:pPr>
        <w:pStyle w:val="ListBullet"/>
      </w:pPr>
      <w:r>
        <w:t>Linux-дистрибутив включает интерпретатор и зависимости в одной папке.</w:t>
      </w:r>
    </w:p>
    <w:p>
      <w:pPr>
        <w:pStyle w:val="Heading1"/>
        <w:keepNext/>
      </w:pPr>
      <w:r>
        <w:t>2. Соответствие требованиям Sprint 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rPr>
          <w:cantSplit/>
          <w:tblHeader w:val="true"/>
        </w:trPr>
        <w:tc>
          <w:tcPr>
            <w:tcW w:type="dxa" w:w="936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008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6840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Реализация / доказательство</w:t>
            </w:r>
          </w:p>
        </w:tc>
        <w:tc>
          <w:tcPr>
            <w:tcW w:type="dxa" w:w="1080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INT-1</w:t>
            </w:r>
          </w:p>
        </w:tc>
        <w:tc>
          <w:tcPr>
            <w:tcW w:type="dxa" w:w="10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684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Сервисы Sprint 1–7 подключены к единому жизненному циклу приложения</w:t>
            </w:r>
          </w:p>
        </w:tc>
        <w:tc>
          <w:tcPr>
            <w:tcW w:type="dxa" w:w="10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INT-2</w:t>
            </w:r>
          </w:p>
        </w:tc>
        <w:tc>
          <w:tcPr>
            <w:tcW w:type="dxa" w:w="10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684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Слои src организованы; скрипт строит граф локальных импортов</w:t>
            </w:r>
          </w:p>
        </w:tc>
        <w:tc>
          <w:tcPr>
            <w:tcW w:type="dxa" w:w="10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INT-3</w:t>
            </w:r>
          </w:p>
        </w:tc>
        <w:tc>
          <w:tcPr>
            <w:tcW w:type="dxa" w:w="10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684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TODO/FIXME отсутствуют; проверка блокирует их возврат</w:t>
            </w:r>
          </w:p>
        </w:tc>
        <w:tc>
          <w:tcPr>
            <w:tcW w:type="dxa" w:w="10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INT-4</w:t>
            </w:r>
          </w:p>
        </w:tc>
        <w:tc>
          <w:tcPr>
            <w:tcW w:type="dxa" w:w="10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684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run.py --check проверяет зависимости, импорт и SQLite без GUI</w:t>
            </w:r>
          </w:p>
        </w:tc>
        <w:tc>
          <w:tcPr>
            <w:tcW w:type="dxa" w:w="10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TEST-1</w:t>
            </w:r>
          </w:p>
        </w:tc>
        <w:tc>
          <w:tcPr>
            <w:tcW w:type="dxa" w:w="10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684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pytest покрывает crypto, vault, clipboard, import/export и интеграцию</w:t>
            </w:r>
          </w:p>
        </w:tc>
        <w:tc>
          <w:tcPr>
            <w:tcW w:type="dxa" w:w="10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TEST-2</w:t>
            </w:r>
          </w:p>
        </w:tc>
        <w:tc>
          <w:tcPr>
            <w:tcW w:type="dxa" w:w="10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684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pytest-cov с обязательным порогом 80%</w:t>
            </w:r>
          </w:p>
        </w:tc>
        <w:tc>
          <w:tcPr>
            <w:tcW w:type="dxa" w:w="10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TEST-3</w:t>
            </w:r>
          </w:p>
        </w:tc>
        <w:tc>
          <w:tcPr>
            <w:tcW w:type="dxa" w:w="10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684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tests/report: HTML, JUnit XML и coverage.json</w:t>
            </w:r>
          </w:p>
        </w:tc>
        <w:tc>
          <w:tcPr>
            <w:tcW w:type="dxa" w:w="10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TEST-4</w:t>
            </w:r>
          </w:p>
        </w:tc>
        <w:tc>
          <w:tcPr>
            <w:tcW w:type="dxa" w:w="10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684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Контрольный прогон ограничен 30 секундами</w:t>
            </w:r>
          </w:p>
        </w:tc>
        <w:tc>
          <w:tcPr>
            <w:tcW w:type="dxa" w:w="10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PKG-1</w:t>
            </w:r>
          </w:p>
        </w:tc>
        <w:tc>
          <w:tcPr>
            <w:tcW w:type="dxa" w:w="10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684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PyInstaller onedir для Linux x86_64</w:t>
            </w:r>
          </w:p>
        </w:tc>
        <w:tc>
          <w:tcPr>
            <w:tcW w:type="dxa" w:w="10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PKG-2</w:t>
            </w:r>
          </w:p>
        </w:tc>
        <w:tc>
          <w:tcPr>
            <w:tcW w:type="dxa" w:w="10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684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requirements.txt содержит фиксированные версии</w:t>
            </w:r>
          </w:p>
        </w:tc>
        <w:tc>
          <w:tcPr>
            <w:tcW w:type="dxa" w:w="10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PKG-3</w:t>
            </w:r>
          </w:p>
        </w:tc>
        <w:tc>
          <w:tcPr>
            <w:tcW w:type="dxa" w:w="10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684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run.py запускает исходную и упакованную версии</w:t>
            </w:r>
          </w:p>
        </w:tc>
        <w:tc>
          <w:tcPr>
            <w:tcW w:type="dxa" w:w="10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PKG-4</w:t>
            </w:r>
          </w:p>
        </w:tc>
        <w:tc>
          <w:tcPr>
            <w:tcW w:type="dxa" w:w="10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684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README описывает оба способа запуска</w:t>
            </w:r>
          </w:p>
        </w:tc>
        <w:tc>
          <w:tcPr>
            <w:tcW w:type="dxa" w:w="10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DOC-1</w:t>
            </w:r>
          </w:p>
        </w:tc>
        <w:tc>
          <w:tcPr>
            <w:tcW w:type="dxa" w:w="10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684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README: назначение, установка, функции, скриншоты, ограничения</w:t>
            </w:r>
          </w:p>
        </w:tc>
        <w:tc>
          <w:tcPr>
            <w:tcW w:type="dxa" w:w="10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DOC-2</w:t>
            </w:r>
          </w:p>
        </w:tc>
        <w:tc>
          <w:tcPr>
            <w:tcW w:type="dxa" w:w="10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684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docs/user_guide.md</w:t>
            </w:r>
          </w:p>
        </w:tc>
        <w:tc>
          <w:tcPr>
            <w:tcW w:type="dxa" w:w="10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DOC-3</w:t>
            </w:r>
          </w:p>
        </w:tc>
        <w:tc>
          <w:tcPr>
            <w:tcW w:type="dxa" w:w="10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684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docs/technical.md</w:t>
            </w:r>
          </w:p>
        </w:tc>
        <w:tc>
          <w:tcPr>
            <w:tcW w:type="dxa" w:w="10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DOC-4</w:t>
            </w:r>
          </w:p>
        </w:tc>
        <w:tc>
          <w:tcPr>
            <w:tcW w:type="dxa" w:w="10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684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Публичные классы и функции имеют docstring</w:t>
            </w:r>
          </w:p>
        </w:tc>
        <w:tc>
          <w:tcPr>
            <w:tcW w:type="dxa" w:w="10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POL-1</w:t>
            </w:r>
          </w:p>
        </w:tc>
        <w:tc>
          <w:tcPr>
            <w:tcW w:type="dxa" w:w="10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684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Регрессии закрыты полным набором тестов</w:t>
            </w:r>
          </w:p>
        </w:tc>
        <w:tc>
          <w:tcPr>
            <w:tcW w:type="dxa" w:w="10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POL-2</w:t>
            </w:r>
          </w:p>
        </w:tc>
        <w:tc>
          <w:tcPr>
            <w:tcW w:type="dxa" w:w="10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684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Единая тема вынесена в src/gui/theme.py</w:t>
            </w:r>
          </w:p>
        </w:tc>
        <w:tc>
          <w:tcPr>
            <w:tcW w:type="dxa" w:w="10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POL-3</w:t>
            </w:r>
          </w:p>
        </w:tc>
        <w:tc>
          <w:tcPr>
            <w:tcW w:type="dxa" w:w="10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684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Пользователь получает короткое сообщение; traceback пишется в лог</w:t>
            </w:r>
          </w:p>
        </w:tc>
        <w:tc>
          <w:tcPr>
            <w:tcW w:type="dxa" w:w="10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POL-4</w:t>
            </w:r>
          </w:p>
        </w:tc>
        <w:tc>
          <w:tcPr>
            <w:tcW w:type="dxa" w:w="10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684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Граничные случаи имеют проверки и тесты</w:t>
            </w:r>
          </w:p>
        </w:tc>
        <w:tc>
          <w:tcPr>
            <w:tcW w:type="dxa" w:w="10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Выполнено</w:t>
            </w:r>
          </w:p>
        </w:tc>
      </w:tr>
    </w:tbl>
    <w:p>
      <w:pPr>
        <w:spacing w:after="20"/>
      </w:pPr>
    </w:p>
    <w:p>
      <w:r>
        <w:t>Кроме обязательных пунктов подготовлены MP4-демонстрация 3:12, презентация на шесть слайдов в PPTX/PDF, шесть обезличенных скриншотов и этот DOCX.</w:t>
      </w:r>
    </w:p>
    <w:p>
      <w:pPr>
        <w:pStyle w:val="Heading1"/>
        <w:keepNext/>
      </w:pPr>
      <w:r>
        <w:t>3. Архитектура и направление зависимостей</w:t>
      </w:r>
    </w:p>
    <w:p>
      <w:r>
        <w:t>Проект разделён по ответственности. Направление зависимостей идёт от интерфейса к координации, затем к сервисам ядра и репозиториям. Ядро не импортирует GUI, поэтому его можно тестировать без дисплей-сервера.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0"/>
        <w:gridCol w:w="3370"/>
        <w:gridCol w:w="3370"/>
      </w:tblGrid>
      <w:tr>
        <w:trPr>
          <w:cantSplit/>
          <w:tblHeader w:val="true"/>
        </w:trPr>
        <w:tc>
          <w:tcPr>
            <w:tcW w:type="dxa" w:w="1296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3024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Каталог / файлы</w:t>
            </w:r>
          </w:p>
        </w:tc>
        <w:tc>
          <w:tcPr>
            <w:tcW w:type="dxa" w:w="5544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129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Запуск</w:t>
            </w:r>
          </w:p>
        </w:tc>
        <w:tc>
          <w:tcPr>
            <w:tcW w:type="dxa" w:w="302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run.py, src/main.py</w:t>
            </w:r>
          </w:p>
        </w:tc>
        <w:tc>
          <w:tcPr>
            <w:tcW w:type="dxa" w:w="554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Аргументы, диагностика, журналирование, граница ошибок</w:t>
            </w:r>
          </w:p>
        </w:tc>
      </w:tr>
      <w:tr>
        <w:trPr>
          <w:cantSplit/>
        </w:trPr>
        <w:tc>
          <w:tcPr>
            <w:tcW w:type="dxa" w:w="129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GUI</w:t>
            </w:r>
          </w:p>
        </w:tc>
        <w:tc>
          <w:tcPr>
            <w:tcW w:type="dxa" w:w="302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src/gui</w:t>
            </w:r>
          </w:p>
        </w:tc>
        <w:tc>
          <w:tcPr>
            <w:tcW w:type="dxa" w:w="554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Ввод, представление, подтверждения и состояние окон</w:t>
            </w:r>
          </w:p>
        </w:tc>
      </w:tr>
      <w:tr>
        <w:trPr>
          <w:cantSplit/>
        </w:trPr>
        <w:tc>
          <w:tcPr>
            <w:tcW w:type="dxa" w:w="129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Ядро</w:t>
            </w:r>
          </w:p>
        </w:tc>
        <w:tc>
          <w:tcPr>
            <w:tcW w:type="dxa" w:w="302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src/core</w:t>
            </w:r>
          </w:p>
        </w:tc>
        <w:tc>
          <w:tcPr>
            <w:tcW w:type="dxa" w:w="554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Криптография, записи, буфер, обмен, аудит и безопасность</w:t>
            </w:r>
          </w:p>
        </w:tc>
      </w:tr>
      <w:tr>
        <w:trPr>
          <w:cantSplit/>
        </w:trPr>
        <w:tc>
          <w:tcPr>
            <w:tcW w:type="dxa" w:w="129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Данные</w:t>
            </w:r>
          </w:p>
        </w:tc>
        <w:tc>
          <w:tcPr>
            <w:tcW w:type="dxa" w:w="302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src/database</w:t>
            </w:r>
          </w:p>
        </w:tc>
        <w:tc>
          <w:tcPr>
            <w:tcW w:type="dxa" w:w="554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SQLite, миграции, пул, транзакции и настройки</w:t>
            </w:r>
          </w:p>
        </w:tc>
      </w:tr>
      <w:tr>
        <w:trPr>
          <w:cantSplit/>
        </w:trPr>
        <w:tc>
          <w:tcPr>
            <w:tcW w:type="dxa" w:w="129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Платформа</w:t>
            </w:r>
          </w:p>
        </w:tc>
        <w:tc>
          <w:tcPr>
            <w:tcW w:type="dxa" w:w="302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platform_adapter.py и platform_security.py</w:t>
            </w:r>
          </w:p>
        </w:tc>
        <w:tc>
          <w:tcPr>
            <w:tcW w:type="dxa" w:w="554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Буфер, idle/lock, keyring и безопасная деградация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Связи компонентов</w:t>
      </w:r>
    </w:p>
    <w:p>
      <w:pPr>
        <w:keepLines/>
        <w:spacing w:before="80" w:after="140"/>
        <w:ind w:left="360" w:right="216"/>
        <w:shd w:fill="F5F5F5"/>
      </w:pPr>
      <w:r>
        <w:rPr>
          <w:rFonts w:ascii="DejaVu Sans Mono" w:hAnsi="DejaVu Sans Mono"/>
          <w:sz w:val="16"/>
        </w:rPr>
        <w:t>run.py</w:t>
      </w:r>
      <w:r>
        <w:br/>
      </w:r>
      <w:r>
        <w:rPr>
          <w:rFonts w:ascii="DejaVu Sans Mono" w:hAnsi="DejaVu Sans Mono"/>
          <w:sz w:val="16"/>
        </w:rPr>
        <w:t xml:space="preserve">  └─ src.main</w:t>
      </w:r>
      <w:r>
        <w:br/>
      </w:r>
      <w:r>
        <w:rPr>
          <w:rFonts w:ascii="DejaVu Sans Mono" w:hAnsi="DejaVu Sans Mono"/>
          <w:sz w:val="16"/>
        </w:rPr>
        <w:t xml:space="preserve">      └─ gui.main_window</w:t>
      </w:r>
      <w:r>
        <w:br/>
      </w:r>
      <w:r>
        <w:rPr>
          <w:rFonts w:ascii="DejaVu Sans Mono" w:hAnsi="DejaVu Sans Mono"/>
          <w:sz w:val="16"/>
        </w:rPr>
        <w:t xml:space="preserve">          ├─ core services</w:t>
      </w:r>
      <w:r>
        <w:br/>
      </w:r>
      <w:r>
        <w:rPr>
          <w:rFonts w:ascii="DejaVu Sans Mono" w:hAnsi="DejaVu Sans Mono"/>
          <w:sz w:val="16"/>
        </w:rPr>
        <w:t xml:space="preserve">          │   ├─ vault / crypto / audit</w:t>
      </w:r>
      <w:r>
        <w:br/>
      </w:r>
      <w:r>
        <w:rPr>
          <w:rFonts w:ascii="DejaVu Sans Mono" w:hAnsi="DejaVu Sans Mono"/>
          <w:sz w:val="16"/>
        </w:rPr>
        <w:t xml:space="preserve">          │   ├─ clipboard / import_export</w:t>
      </w:r>
      <w:r>
        <w:br/>
      </w:r>
      <w:r>
        <w:rPr>
          <w:rFonts w:ascii="DejaVu Sans Mono" w:hAnsi="DejaVu Sans Mono"/>
          <w:sz w:val="16"/>
        </w:rPr>
        <w:t xml:space="preserve">          │   └─ security / state / events</w:t>
      </w:r>
      <w:r>
        <w:br/>
      </w:r>
      <w:r>
        <w:rPr>
          <w:rFonts w:ascii="DejaVu Sans Mono" w:hAnsi="DejaVu Sans Mono"/>
          <w:sz w:val="16"/>
        </w:rPr>
        <w:t xml:space="preserve">          └─ database repositories → SQLite</w:t>
      </w:r>
    </w:p>
    <w:p>
      <w:r>
        <w:t>EventBus уменьшает прямые связи: сервис публикует типизированное событие, а подписчики обновляют GUI или журнал аудита. Это позволяет добавлять реакцию на событие без импорта конкретного окна в модуль ядра.</w:t>
      </w:r>
    </w:p>
    <w:p>
      <w:pPr>
        <w:pStyle w:val="Heading2"/>
        <w:keepNext/>
      </w:pPr>
      <w:r>
        <w:t>3.2 Проверка структуры</w:t>
      </w:r>
    </w:p>
    <w:p>
      <w:r>
        <w:t>scripts/project_checks.py разбирает AST каждого Python-файла, строит граф внутренних импортов и ищет цикл обходом в глубину. Там же проверяются TODO/FIXME и docstring верхнеуровневого публичного API. Проверка является частью тестов Sprint 8.</w:t>
      </w:r>
    </w:p>
    <w:p>
      <w:pPr>
        <w:pStyle w:val="Heading1"/>
        <w:keepNext/>
      </w:pPr>
      <w:r>
        <w:t>4. Запуск и жизненный цикл приложения</w:t>
      </w:r>
    </w:p>
    <w:p>
      <w:pPr>
        <w:pStyle w:val="Heading2"/>
        <w:keepNext/>
      </w:pPr>
      <w:r>
        <w:t>4.1 Единая точка входа</w:t>
      </w:r>
    </w:p>
    <w:p>
      <w:r>
        <w:t>run.py добавляет корень проекта в sys.path, обрабатывает --version и --check, а при обычном запуске передаёт управление src.main.main(). Такой подход работает и из исходников, и после заморозки PyInstaller.</w:t>
      </w:r>
    </w:p>
    <w:p>
      <w:pPr>
        <w:keepLines/>
        <w:spacing w:before="80" w:after="140"/>
        <w:ind w:left="360" w:right="216"/>
        <w:shd w:fill="F5F5F5"/>
      </w:pPr>
      <w:r>
        <w:rPr>
          <w:rFonts w:ascii="DejaVu Sans Mono" w:hAnsi="DejaVu Sans Mono"/>
          <w:sz w:val="16"/>
        </w:rPr>
        <w:t>python run.py --version</w:t>
      </w:r>
      <w:r>
        <w:br/>
      </w:r>
      <w:r>
        <w:rPr>
          <w:rFonts w:ascii="DejaVu Sans Mono" w:hAnsi="DejaVu Sans Mono"/>
          <w:sz w:val="16"/>
        </w:rPr>
        <w:t>python run.py --check</w:t>
      </w:r>
      <w:r>
        <w:br/>
      </w:r>
      <w:r>
        <w:rPr>
          <w:rFonts w:ascii="DejaVu Sans Mono" w:hAnsi="DejaVu Sans Mono"/>
          <w:sz w:val="16"/>
        </w:rPr>
        <w:t>python run.py</w:t>
      </w:r>
    </w:p>
    <w:p>
      <w:r>
        <w:t>Диагностика --check намеренно не открывает окно. Она импортирует обязательные пакеты, проверяет точку входа и создаёт временную SQLite-БД. Эту команду удобно запускать на чистой машине и внутри сборочного скрипта.</w:t>
      </w:r>
    </w:p>
    <w:p>
      <w:pPr>
        <w:pStyle w:val="Heading2"/>
        <w:keepNext/>
      </w:pPr>
      <w:r>
        <w:t>4.2 Конфигурация путей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cantSplit/>
          <w:tblHeader w:val="true"/>
        </w:trPr>
        <w:tc>
          <w:tcPr>
            <w:tcW w:type="dxa" w:w="2376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Режим</w:t>
            </w:r>
          </w:p>
        </w:tc>
        <w:tc>
          <w:tcPr>
            <w:tcW w:type="dxa" w:w="7488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Путь данных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Исходники</w:t>
            </w:r>
          </w:p>
        </w:tc>
        <w:tc>
          <w:tcPr>
            <w:tcW w:type="dxa" w:w="748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data/cryptosafe_dev.db или CRYPTOSAFE_DB_PATH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Windows executable</w:t>
            </w:r>
          </w:p>
        </w:tc>
        <w:tc>
          <w:tcPr>
            <w:tcW w:type="dxa" w:w="748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%LOCALAPPDATA%\CryptoSafe Manager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macOS executable</w:t>
            </w:r>
          </w:p>
        </w:tc>
        <w:tc>
          <w:tcPr>
            <w:tcW w:type="dxa" w:w="748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~/Library/Application Support/CryptoSafe Manager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Linux executable</w:t>
            </w:r>
          </w:p>
        </w:tc>
        <w:tc>
          <w:tcPr>
            <w:tcW w:type="dxa" w:w="748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$XDG_DATA_HOME/cryptosafe-manager или ~/.local/share/cryptosafe-manager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Ошибки на границе запуска</w:t>
      </w:r>
    </w:p>
    <w:p>
      <w:r>
        <w:t>src/main.py лениво импортирует GUI, настраивает ротацию файлового журнала и перехватывает необработанные исключения только на внешней границе. Пользователь видит понятное сообщение и путь к cryptosafe.log, а техническая трассировка остаётся в локальном журнале.</w:t>
      </w:r>
    </w:p>
    <w:p>
      <w:pPr>
        <w:pStyle w:val="Heading1"/>
        <w:keepNext/>
      </w:pPr>
      <w:r>
        <w:t>5. Криптография и управление ключами</w:t>
      </w:r>
    </w:p>
    <w:p>
      <w:r>
        <w:t>Криптографические роли разделены. Один результат не переиспользуется одновременно как проверка пароля, ключ данных и ключ аудита. Это ограничивает последствия компрометации одного контекста.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0"/>
        <w:gridCol w:w="3370"/>
        <w:gridCol w:w="3370"/>
      </w:tblGrid>
      <w:tr>
        <w:trPr>
          <w:cantSplit/>
          <w:tblHeader w:val="true"/>
        </w:trPr>
        <w:tc>
          <w:tcPr>
            <w:tcW w:type="dxa" w:w="2088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2232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Механизм</w:t>
            </w:r>
          </w:p>
        </w:tc>
        <w:tc>
          <w:tcPr>
            <w:tcW w:type="dxa" w:w="5544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Параметры / смысл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Проверка мастер-пароля</w:t>
            </w:r>
          </w:p>
        </w:tc>
        <w:tc>
          <w:tcPr>
            <w:tcW w:type="dxa" w:w="2232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Argon2id</w:t>
            </w:r>
          </w:p>
        </w:tc>
        <w:tc>
          <w:tcPr>
            <w:tcW w:type="dxa" w:w="554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time=3, memory=65536 KiB, parallelism=4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Ключ хранилища</w:t>
            </w:r>
          </w:p>
        </w:tc>
        <w:tc>
          <w:tcPr>
            <w:tcW w:type="dxa" w:w="2232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PBKDF2-HMAC-SHA256</w:t>
            </w:r>
          </w:p>
        </w:tc>
        <w:tc>
          <w:tcPr>
            <w:tcW w:type="dxa" w:w="554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200 000 итераций, соль 16 байт, ключ 32 байта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Разделение ключей</w:t>
            </w:r>
          </w:p>
        </w:tc>
        <w:tc>
          <w:tcPr>
            <w:tcW w:type="dxa" w:w="2232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HKDF-SHA256</w:t>
            </w:r>
          </w:p>
        </w:tc>
        <w:tc>
          <w:tcPr>
            <w:tcW w:type="dxa" w:w="554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Отдельная context/info строка для каждого назначения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Записи и архивы</w:t>
            </w:r>
          </w:p>
        </w:tc>
        <w:tc>
          <w:tcPr>
            <w:tcW w:type="dxa" w:w="2232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AES-256-GCM</w:t>
            </w:r>
          </w:p>
        </w:tc>
        <w:tc>
          <w:tcPr>
            <w:tcW w:type="dxa" w:w="554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Уникальный 96-битный nonce и проверяемый тег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Журнал аудита</w:t>
            </w:r>
          </w:p>
        </w:tc>
        <w:tc>
          <w:tcPr>
            <w:tcW w:type="dxa" w:w="2232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Ed25519 + SHA-256</w:t>
            </w:r>
          </w:p>
        </w:tc>
        <w:tc>
          <w:tcPr>
            <w:tcW w:type="dxa" w:w="554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Подпись канонического JSON и хеш-цепочка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Сравнение</w:t>
            </w:r>
          </w:p>
        </w:tc>
        <w:tc>
          <w:tcPr>
            <w:tcW w:type="dxa" w:w="2232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hmac.compare_digest</w:t>
            </w:r>
          </w:p>
        </w:tc>
        <w:tc>
          <w:tcPr>
            <w:tcW w:type="dxa" w:w="554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Сравнение фиксированных дайджестов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5.1 Путь мастер-пароля</w:t>
      </w:r>
    </w:p>
    <w:p>
      <w:pPr>
        <w:spacing w:after="60"/>
        <w:ind w:left="490" w:hanging="346"/>
      </w:pPr>
      <w:r>
        <w:rPr>
          <w:b/>
        </w:rPr>
        <w:t xml:space="preserve">1. </w:t>
      </w:r>
      <w:r>
        <w:t>Пользователь вводит пароль в маскированное поле.</w:t>
      </w:r>
    </w:p>
    <w:p>
      <w:pPr>
        <w:spacing w:after="60"/>
        <w:ind w:left="490" w:hanging="346"/>
      </w:pPr>
      <w:r>
        <w:rPr>
          <w:b/>
        </w:rPr>
        <w:t xml:space="preserve">2. </w:t>
      </w:r>
      <w:r>
        <w:t>AuthenticationService проверяет политику и Argon2id-хеш.</w:t>
      </w:r>
    </w:p>
    <w:p>
      <w:pPr>
        <w:spacing w:after="60"/>
        <w:ind w:left="490" w:hanging="346"/>
      </w:pPr>
      <w:r>
        <w:rPr>
          <w:b/>
        </w:rPr>
        <w:t xml:space="preserve">3. </w:t>
      </w:r>
      <w:r>
        <w:t>KeyDerivationService выводит ключ AES через отдельную соль PBKDF2.</w:t>
      </w:r>
    </w:p>
    <w:p>
      <w:pPr>
        <w:spacing w:after="60"/>
        <w:ind w:left="490" w:hanging="346"/>
      </w:pPr>
      <w:r>
        <w:rPr>
          <w:b/>
        </w:rPr>
        <w:t xml:space="preserve">4. </w:t>
      </w:r>
      <w:r>
        <w:t>KeyManager хранит активный ключ только в защищённом сессионном буфере.</w:t>
      </w:r>
    </w:p>
    <w:p>
      <w:pPr>
        <w:spacing w:after="60"/>
        <w:ind w:left="490" w:hanging="346"/>
      </w:pPr>
      <w:r>
        <w:rPr>
          <w:b/>
        </w:rPr>
        <w:t xml:space="preserve">5. </w:t>
      </w:r>
      <w:r>
        <w:t>HKDF создаёт контекстные подключи для аудита и обмена.</w:t>
      </w:r>
    </w:p>
    <w:p>
      <w:pPr>
        <w:spacing w:after="60"/>
        <w:ind w:left="490" w:hanging="346"/>
      </w:pPr>
      <w:r>
        <w:rPr>
          <w:b/>
        </w:rPr>
        <w:t xml:space="preserve">6. </w:t>
      </w:r>
      <w:r>
        <w:t>Блокировка и завершение очищают ключевой материал и сессионные индексы.</w:t>
      </w:r>
    </w:p>
    <w:p>
      <w:pPr>
        <w:pStyle w:val="Heading2"/>
        <w:keepNext/>
      </w:pPr>
      <w:r>
        <w:t>5.2 Шифрование записи</w:t>
      </w:r>
    </w:p>
    <w:p>
      <w:r>
        <w:t>EncryptionService сериализует чувствительные поля в UTF-8 JSON, генерирует новый nonce и вызывает AESGCM.encrypt(). Тег GCM встроен в результат. При расшифровании ошибка тега преобразуется в контролируемое исключение вместо возврата повреждённых данных.</w:t>
      </w:r>
    </w:p>
    <w:p>
      <w:pPr>
        <w:keepLines/>
        <w:spacing w:before="80" w:after="140"/>
        <w:ind w:left="360" w:right="216"/>
        <w:shd w:fill="F5F5F5"/>
      </w:pPr>
      <w:r>
        <w:rPr>
          <w:rFonts w:ascii="DejaVu Sans Mono" w:hAnsi="DejaVu Sans Mono"/>
          <w:sz w:val="16"/>
        </w:rPr>
        <w:t>plaintext JSON + unique nonce + AAD</w:t>
      </w:r>
      <w:r>
        <w:br/>
      </w:r>
      <w:r>
        <w:rPr>
          <w:rFonts w:ascii="DejaVu Sans Mono" w:hAnsi="DejaVu Sans Mono"/>
          <w:sz w:val="16"/>
        </w:rPr>
        <w:t xml:space="preserve">          │</w:t>
      </w:r>
      <w:r>
        <w:br/>
      </w:r>
      <w:r>
        <w:rPr>
          <w:rFonts w:ascii="DejaVu Sans Mono" w:hAnsi="DejaVu Sans Mono"/>
          <w:sz w:val="16"/>
        </w:rPr>
        <w:t xml:space="preserve">          ▼</w:t>
      </w:r>
      <w:r>
        <w:br/>
      </w:r>
      <w:r>
        <w:rPr>
          <w:rFonts w:ascii="DejaVu Sans Mono" w:hAnsi="DejaVu Sans Mono"/>
          <w:sz w:val="16"/>
        </w:rPr>
        <w:t>AES-256-GCM.encrypt(key, nonce, plaintext, aad)</w:t>
      </w:r>
      <w:r>
        <w:br/>
      </w:r>
      <w:r>
        <w:rPr>
          <w:rFonts w:ascii="DejaVu Sans Mono" w:hAnsi="DejaVu Sans Mono"/>
          <w:sz w:val="16"/>
        </w:rPr>
        <w:t xml:space="preserve">          │</w:t>
      </w:r>
      <w:r>
        <w:br/>
      </w:r>
      <w:r>
        <w:rPr>
          <w:rFonts w:ascii="DejaVu Sans Mono" w:hAnsi="DejaVu Sans Mono"/>
          <w:sz w:val="16"/>
        </w:rPr>
        <w:t xml:space="preserve">          ▼</w:t>
      </w:r>
      <w:r>
        <w:br/>
      </w:r>
      <w:r>
        <w:rPr>
          <w:rFonts w:ascii="DejaVu Sans Mono" w:hAnsi="DejaVu Sans Mono"/>
          <w:sz w:val="16"/>
        </w:rPr>
        <w:t>nonce || ciphertext || authentication tag</w:t>
      </w:r>
    </w:p>
    <w:p>
      <w:pPr>
        <w:pStyle w:val="Heading1"/>
        <w:keepNext/>
      </w:pPr>
      <w:r>
        <w:t>6. Хранилище, транзакции и поиск</w:t>
      </w:r>
    </w:p>
    <w:p>
      <w:pPr>
        <w:pStyle w:val="Heading2"/>
        <w:keepNext/>
      </w:pPr>
      <w:r>
        <w:t>6.1 Репозитории</w:t>
      </w:r>
    </w:p>
    <w:p>
      <w:r>
        <w:t>EntryManager валидирует ввод, нормализует категории и теги, шифрует payload и только после этого вызывает VaultRepository. Репозиторий не должен знать мастер-пароль или показывать секреты интерфейсу без явного запроса сервиса.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0"/>
        <w:gridCol w:w="3370"/>
        <w:gridCol w:w="3370"/>
      </w:tblGrid>
      <w:tr>
        <w:trPr>
          <w:cantSplit/>
          <w:tblHeader w:val="true"/>
        </w:trPr>
        <w:tc>
          <w:tcPr>
            <w:tcW w:type="dxa" w:w="1728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Операция</w:t>
            </w:r>
          </w:p>
        </w:tc>
        <w:tc>
          <w:tcPr>
            <w:tcW w:type="dxa" w:w="4896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Транзакционное поведение</w:t>
            </w:r>
          </w:p>
        </w:tc>
        <w:tc>
          <w:tcPr>
            <w:tcW w:type="dxa" w:w="3240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Добавление</w:t>
            </w:r>
          </w:p>
        </w:tc>
        <w:tc>
          <w:tcPr>
            <w:tcW w:type="dxa" w:w="489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INSERT внутри BEGIN IMMEDIATE</w:t>
            </w:r>
          </w:p>
        </w:tc>
        <w:tc>
          <w:tcPr>
            <w:tcW w:type="dxa" w:w="324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Новая зашифрованная запись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Редактирование</w:t>
            </w:r>
          </w:p>
        </w:tc>
        <w:tc>
          <w:tcPr>
            <w:tcW w:type="dxa" w:w="489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Проверка id, новый nonce, UPDATE</w:t>
            </w:r>
          </w:p>
        </w:tc>
        <w:tc>
          <w:tcPr>
            <w:tcW w:type="dxa" w:w="324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Атомарная замена payload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Удаление</w:t>
            </w:r>
          </w:p>
        </w:tc>
        <w:tc>
          <w:tcPr>
            <w:tcW w:type="dxa" w:w="489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Копия в deleted_entries + удаление активной</w:t>
            </w:r>
          </w:p>
        </w:tc>
        <w:tc>
          <w:tcPr>
            <w:tcW w:type="dxa" w:w="324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Восстановимый soft delete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Импорт</w:t>
            </w:r>
          </w:p>
        </w:tc>
        <w:tc>
          <w:tcPr>
            <w:tcW w:type="dxa" w:w="489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Предварительная проверка + batch transaction</w:t>
            </w:r>
          </w:p>
        </w:tc>
        <w:tc>
          <w:tcPr>
            <w:tcW w:type="dxa" w:w="324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Rollback при ошибке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Настройки</w:t>
            </w:r>
          </w:p>
        </w:tc>
        <w:tc>
          <w:tcPr>
            <w:tcW w:type="dxa" w:w="489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Upsert; чувствительные значения шифруются</w:t>
            </w:r>
          </w:p>
        </w:tc>
        <w:tc>
          <w:tcPr>
            <w:tcW w:type="dxa" w:w="324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Целостная конфигурация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Пул и транзакции</w:t>
      </w:r>
    </w:p>
    <w:p>
      <w:r>
        <w:t>Database создаёт LIFO-пул SQLite-соединений, включает foreign_keys, WAL и busy_timeout. Контекст транзакции централизованно выполняет BEGIN IMMEDIATE, COMMIT или ROLLBACK. Отдельные execute-вызовы не фиксируют транзакцию самовольно.</w:t>
      </w:r>
    </w:p>
    <w:p>
      <w:pPr>
        <w:pStyle w:val="Heading2"/>
        <w:keepNext/>
      </w:pPr>
      <w:r>
        <w:t>6.3 Поиск</w:t>
      </w:r>
    </w:p>
    <w:p>
      <w:r>
        <w:t>Поскольку чувствительные поля не лежат в открытом виде, VaultSearchIndex существует только в памяти разблокированной сессии. Он поддерживает свободный запрос и полевые фильтры, а при блокировке очищается вместе с ключами.</w:t>
      </w:r>
    </w:p>
    <w:p>
      <w:pPr>
        <w:pStyle w:val="Heading1"/>
        <w:keepNext/>
      </w:pPr>
      <w:r>
        <w:t>7. Защищённый буфер и функции безопасности</w:t>
      </w:r>
    </w:p>
    <w:p>
      <w:pPr>
        <w:pStyle w:val="Heading2"/>
        <w:keepNext/>
      </w:pPr>
      <w:r>
        <w:t>7.1 Буфер обмена</w:t>
      </w:r>
    </w:p>
    <w:p>
      <w:r>
        <w:t>ClipboardService использует платформенный адаптер и монотонный таймер. Перед новой копией предыдущий секрет очищается. По окончании таймера сервис сверяет токен содержимого: если пользователь уже скопировал другое значение, чужой буфер не удаляется.</w:t>
      </w:r>
    </w:p>
    <w:p>
      <w:pPr>
        <w:spacing w:after="60"/>
        <w:ind w:left="490" w:hanging="346"/>
      </w:pPr>
      <w:r>
        <w:rPr>
          <w:b/>
        </w:rPr>
        <w:t xml:space="preserve">1. </w:t>
      </w:r>
      <w:r>
        <w:t>Получить значение из зашифрованной записи только по явному действию.</w:t>
      </w:r>
    </w:p>
    <w:p>
      <w:pPr>
        <w:spacing w:after="60"/>
        <w:ind w:left="490" w:hanging="346"/>
      </w:pPr>
      <w:r>
        <w:rPr>
          <w:b/>
        </w:rPr>
        <w:t xml:space="preserve">2. </w:t>
      </w:r>
      <w:r>
        <w:t>Сохранить временную копию в SecureBuffer.</w:t>
      </w:r>
    </w:p>
    <w:p>
      <w:pPr>
        <w:spacing w:after="60"/>
        <w:ind w:left="490" w:hanging="346"/>
      </w:pPr>
      <w:r>
        <w:rPr>
          <w:b/>
        </w:rPr>
        <w:t xml:space="preserve">3. </w:t>
      </w:r>
      <w:r>
        <w:t>Передать значение нативному адаптеру и запомнить change token.</w:t>
      </w:r>
    </w:p>
    <w:p>
      <w:pPr>
        <w:spacing w:after="60"/>
        <w:ind w:left="490" w:hanging="346"/>
      </w:pPr>
      <w:r>
        <w:rPr>
          <w:b/>
        </w:rPr>
        <w:t xml:space="preserve">4. </w:t>
      </w:r>
      <w:r>
        <w:t>Запустить таймер и обновить индикатор GUI.</w:t>
      </w:r>
    </w:p>
    <w:p>
      <w:pPr>
        <w:spacing w:after="60"/>
        <w:ind w:left="490" w:hanging="346"/>
      </w:pPr>
      <w:r>
        <w:rPr>
          <w:b/>
        </w:rPr>
        <w:t xml:space="preserve">5. </w:t>
      </w:r>
      <w:r>
        <w:t>При таймере, блокировке, panic mode или выходе проверить токен и очистить память.</w:t>
      </w:r>
    </w:p>
    <w:p>
      <w:pPr>
        <w:pStyle w:val="Heading2"/>
        <w:keepNext/>
      </w:pPr>
      <w:r>
        <w:t>7.2 Защищённая память и panic mode</w:t>
      </w:r>
    </w:p>
    <w:p>
      <w:r>
        <w:t>MemoryGuard по возможности применяет mlock/VirtualLock, защитные страницы и canary. ProtectedSecret не выводит содержимое в repr и очищает изменяемый буфер несколькими проходами. PanicMode координирует очистку буфера, памяти, скрытие окна и блокировку.</w:t>
      </w:r>
    </w:p>
    <w:p>
      <w:r>
        <w:t>Это защитные меры прикладного уровня, а не обещание аппаратной изоляции. Python, swap, crash dump и сторонние процессы ОС остаются частью модели угроз.</w:t>
      </w:r>
    </w:p>
    <w:p>
      <w:pPr>
        <w:pStyle w:val="Heading1"/>
        <w:keepNext/>
      </w:pPr>
      <w:r>
        <w:t>8. Импорт, экспорт, обмен и аудит</w:t>
      </w:r>
    </w:p>
    <w:p>
      <w:pPr>
        <w:pStyle w:val="Heading2"/>
        <w:keepNext/>
      </w:pPr>
      <w:r>
        <w:t>8.1 Импорт и экспорт</w:t>
      </w:r>
    </w:p>
    <w:p>
      <w:r>
        <w:t>Exporter отделяет формат данных от защитного контейнера. Native JSON сохраняет структуру CryptoSafe; CSV и форматы сторонних менеджеров предназначены для миграции. Защищённый экспорт использует отдельный пароль, PBKDF2 и AES-GCM, не переиспользуя ключ хранилища.</w:t>
      </w:r>
    </w:p>
    <w:p>
      <w:pPr>
        <w:pStyle w:val="ListBullet"/>
      </w:pPr>
      <w:r>
        <w:t>Импорт ограничивает размер, время разбора и степень распаковки GZIP.</w:t>
      </w:r>
    </w:p>
    <w:p>
      <w:pPr>
        <w:pStyle w:val="ListBullet"/>
      </w:pPr>
      <w:r>
        <w:t>До изменения БД выполняются определение формата, проверка checksum и preview.</w:t>
      </w:r>
    </w:p>
    <w:p>
      <w:pPr>
        <w:pStyle w:val="ListBullet"/>
      </w:pPr>
      <w:r>
        <w:t>Полный режим атомарен; частичный режим сохраняет checkpoint.</w:t>
      </w:r>
    </w:p>
    <w:p>
      <w:pPr>
        <w:pStyle w:val="ListBullet"/>
      </w:pPr>
      <w:r>
        <w:t>Дубликаты обрабатываются по выбранной стратегии, а не молча перезаписываются.</w:t>
      </w:r>
    </w:p>
    <w:p>
      <w:pPr>
        <w:pStyle w:val="Heading2"/>
        <w:keepNext/>
      </w:pPr>
      <w:r>
        <w:t>8.2 Обмен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0"/>
        <w:gridCol w:w="3370"/>
        <w:gridCol w:w="3370"/>
      </w:tblGrid>
      <w:tr>
        <w:trPr>
          <w:cantSplit/>
          <w:tblHeader w:val="true"/>
        </w:trPr>
        <w:tc>
          <w:tcPr>
            <w:tcW w:type="dxa" w:w="1944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Сценарий</w:t>
            </w:r>
          </w:p>
        </w:tc>
        <w:tc>
          <w:tcPr>
            <w:tcW w:type="dxa" w:w="3600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Механизм</w:t>
            </w:r>
          </w:p>
        </w:tc>
        <w:tc>
          <w:tcPr>
            <w:tcW w:type="dxa" w:w="4320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Защита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Резервная копия</w:t>
            </w:r>
          </w:p>
        </w:tc>
        <w:tc>
          <w:tcPr>
            <w:tcW w:type="dxa" w:w="360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Пароль + PBKDF2 + AES-GCM</w:t>
            </w:r>
          </w:p>
        </w:tc>
        <w:tc>
          <w:tcPr>
            <w:tcW w:type="dxa" w:w="432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Новая соль и nonce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Получатель RSA</w:t>
            </w:r>
          </w:p>
        </w:tc>
        <w:tc>
          <w:tcPr>
            <w:tcW w:type="dxa" w:w="360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RSA-OAEP</w:t>
            </w:r>
          </w:p>
        </w:tc>
        <w:tc>
          <w:tcPr>
            <w:tcW w:type="dxa" w:w="432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Публичный ключ получателя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Получатель ECC</w:t>
            </w:r>
          </w:p>
        </w:tc>
        <w:tc>
          <w:tcPr>
            <w:tcW w:type="dxa" w:w="360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Эфемерный ECDH P-256 + HKDF</w:t>
            </w:r>
          </w:p>
        </w:tc>
        <w:tc>
          <w:tcPr>
            <w:tcW w:type="dxa" w:w="432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Прямая секретность пакета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QR</w:t>
            </w:r>
          </w:p>
        </w:tc>
        <w:tc>
          <w:tcPr>
            <w:tcW w:type="dxa" w:w="360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Сегментированный payload</w:t>
            </w:r>
          </w:p>
        </w:tc>
        <w:tc>
          <w:tcPr>
            <w:tcW w:type="dxa" w:w="432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Срок действия, nonce, checksum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8.3 Подписанный аудит</w:t>
      </w:r>
    </w:p>
    <w:p>
      <w:r>
        <w:t>AuditLogger формирует канонический JSON события, указывает sequence и хеш предыдущей записи, затем AuditLogSigner создаёт Ed25519-подпись. AuditLogVerifier проверяет порядок, хеши, подписи и подписанный head-якорь. Append-only SQL-триггеры запрещают UPDATE/DELETE.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 descr="Окно подписанного журнала аудита с результатом проверки целостности" title="Окно подписанного журнала аудита с результатом проверки целостност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_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просмотр подписанного журнала аудита (демонстрационные данные)</w:t>
      </w:r>
    </w:p>
    <w:p>
      <w:pPr>
        <w:pStyle w:val="Heading1"/>
        <w:keepNext/>
      </w:pPr>
      <w:r>
        <w:t>9. GUI и обработка ошибок</w:t>
      </w:r>
    </w:p>
    <w:p>
      <w:r>
        <w:t>Единые размеры, цвета и интервалы вынесены в src/gui/theme.py. Диалоги используют общие токены темы и одинаковые формулировки действий. Интерфейс маскирует пароли и имена до явного раскрытия, а опасные операции требуют подтверждения.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 descr="Главное окно CryptoSafe Manager с обезличенными записями" title="Главное окно CryptoSafe Manager с обезличенными записям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ult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— единая визуальная система главного окна</w:t>
      </w:r>
    </w:p>
    <w:p>
      <w:pPr>
        <w:pStyle w:val="Heading2"/>
        <w:keepNext/>
      </w:pPr>
      <w:r>
        <w:t>9.1 Граничные случаи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cantSplit/>
          <w:tblHeader w:val="true"/>
        </w:trPr>
        <w:tc>
          <w:tcPr>
            <w:tcW w:type="dxa" w:w="2376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Ситуация</w:t>
            </w:r>
          </w:p>
        </w:tc>
        <w:tc>
          <w:tcPr>
            <w:tcW w:type="dxa" w:w="7488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Поведение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Пустое хранилище</w:t>
            </w:r>
          </w:p>
        </w:tc>
        <w:tc>
          <w:tcPr>
            <w:tcW w:type="dxa" w:w="748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Показывается пустое состояние; команды записи корректно блокируются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Неверный пароль</w:t>
            </w:r>
          </w:p>
        </w:tc>
        <w:tc>
          <w:tcPr>
            <w:tcW w:type="dxa" w:w="748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Обобщённая ошибка без раскрытия детали проверки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Повреждённый пакет</w:t>
            </w:r>
          </w:p>
        </w:tc>
        <w:tc>
          <w:tcPr>
            <w:tcW w:type="dxa" w:w="748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Импорт останавливается до транзакции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Недоступный backend ОС</w:t>
            </w:r>
          </w:p>
        </w:tc>
        <w:tc>
          <w:tcPr>
            <w:tcW w:type="dxa" w:w="748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Безопасная деградация и понятное уведомление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Истёкший QR</w:t>
            </w:r>
          </w:p>
        </w:tc>
        <w:tc>
          <w:tcPr>
            <w:tcW w:type="dxa" w:w="748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Payload отклоняется до расшифрования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Ошибка запуска</w:t>
            </w:r>
          </w:p>
        </w:tc>
        <w:tc>
          <w:tcPr>
            <w:tcW w:type="dxa" w:w="748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Короткое сообщение пользователю; подробность в cryptosafe.log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Тестирование и контроль качества</w:t>
      </w:r>
    </w:p>
    <w:p>
      <w:r>
        <w:t>Набор pytest содержит модульные, интеграционные, нагрузочные и платформенные тесты. Sprint 8 добавляет контроль точки входа, путей данных, URL, граничных форматов и структуры проекта. Покрытие считается для src/core и src/database: именно там находится логика безопасности и данных. Нативное GUI не включено в числитель из-за headless-среды.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cantSplit/>
          <w:tblHeader w:val="true"/>
        </w:trPr>
        <w:tc>
          <w:tcPr>
            <w:tcW w:type="dxa" w:w="2088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7776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Проверяемые свойства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Crypto</w:t>
            </w:r>
          </w:p>
        </w:tc>
        <w:tc>
          <w:tcPr>
            <w:tcW w:type="dxa" w:w="777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round-trip, nonce, invalid tag, Argon2, PBKDF2, HKDF, Ed25519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Vault/DB</w:t>
            </w:r>
          </w:p>
        </w:tc>
        <w:tc>
          <w:tcPr>
            <w:tcW w:type="dxa" w:w="777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CRUD, поиск, rollback, soft delete, пул, конкуренция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Clipboard</w:t>
            </w:r>
          </w:p>
        </w:tc>
        <w:tc>
          <w:tcPr>
            <w:tcW w:type="dxa" w:w="777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таймер, повторная копия, change token, lifecycle cleanup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Import/export</w:t>
            </w:r>
          </w:p>
        </w:tc>
        <w:tc>
          <w:tcPr>
            <w:tcW w:type="dxa" w:w="777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форматы, checksum, размеры, rollback, RSA/ECC/QR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Audit</w:t>
            </w:r>
          </w:p>
        </w:tc>
        <w:tc>
          <w:tcPr>
            <w:tcW w:type="dxa" w:w="777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цепочка, подписи, подмена, усечение, 10 000 событий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777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memory guard, lock, panic mode, platform capability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Release</w:t>
            </w:r>
          </w:p>
        </w:tc>
        <w:tc>
          <w:tcPr>
            <w:tcW w:type="dxa" w:w="777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run.py, version, пути, циклы, TODO/FIXME, docstring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Команда отчёта</w:t>
      </w:r>
    </w:p>
    <w:p>
      <w:pPr>
        <w:keepLines/>
        <w:spacing w:before="80" w:after="140"/>
        <w:ind w:left="360" w:right="216"/>
        <w:shd w:fill="F5F5F5"/>
      </w:pPr>
      <w:r>
        <w:rPr>
          <w:rFonts w:ascii="DejaVu Sans Mono" w:hAnsi="DejaVu Sans Mono"/>
          <w:sz w:val="16"/>
        </w:rPr>
        <w:t>./scripts/run_test_report.sh</w:t>
      </w:r>
    </w:p>
    <w:p>
      <w:r>
        <w:t>Скрипт запускает pytest-cov с fail-under=80, сохраняет JUnit XML и coverage.json, после чего формирует tests/report/index.html. HTML показывает итог, длительность и покрытие по каждому модулю. Нулевой код возврата означает, что тесты и порог покрытия соблюдены.</w:t>
      </w:r>
    </w:p>
    <w:p>
      <w:pPr>
        <w:pStyle w:val="Heading2"/>
        <w:keepNext/>
      </w:pPr>
      <w:r>
        <w:t>10.2 Дополнительные проверки</w:t>
      </w:r>
    </w:p>
    <w:p>
      <w:pPr>
        <w:keepLines/>
        <w:spacing w:before="80" w:after="140"/>
        <w:ind w:left="360" w:right="216"/>
        <w:shd w:fill="F5F5F5"/>
      </w:pPr>
      <w:r>
        <w:rPr>
          <w:rFonts w:ascii="DejaVu Sans Mono" w:hAnsi="DejaVu Sans Mono"/>
          <w:sz w:val="16"/>
        </w:rPr>
        <w:t>python scripts/project_checks.py --strict-docstrings</w:t>
      </w:r>
      <w:r>
        <w:br/>
      </w:r>
      <w:r>
        <w:rPr>
          <w:rFonts w:ascii="DejaVu Sans Mono" w:hAnsi="DejaVu Sans Mono"/>
          <w:sz w:val="16"/>
        </w:rPr>
        <w:t>ruff check --select E4,E7,E9,F src tests scripts run.py</w:t>
      </w:r>
      <w:r>
        <w:br/>
      </w:r>
      <w:r>
        <w:rPr>
          <w:rFonts w:ascii="DejaVu Sans Mono" w:hAnsi="DejaVu Sans Mono"/>
          <w:sz w:val="16"/>
        </w:rPr>
        <w:t>ruff format --check src tests scripts run.py</w:t>
      </w:r>
      <w:r>
        <w:br/>
      </w:r>
      <w:r>
        <w:rPr>
          <w:rFonts w:ascii="DejaVu Sans Mono" w:hAnsi="DejaVu Sans Mono"/>
          <w:sz w:val="16"/>
        </w:rPr>
        <w:t>python -m compileall -q src tests scripts run.py</w:t>
      </w:r>
      <w:r>
        <w:br/>
      </w:r>
      <w:r>
        <w:rPr>
          <w:rFonts w:ascii="DejaVu Sans Mono" w:hAnsi="DejaVu Sans Mono"/>
          <w:sz w:val="16"/>
        </w:rPr>
        <w:t>git diff --check</w:t>
      </w:r>
    </w:p>
    <w:p>
      <w:pPr>
        <w:pStyle w:val="Heading1"/>
        <w:keepNext/>
      </w:pPr>
      <w:r>
        <w:t>11. Упаковка и дистрибутив</w:t>
      </w:r>
    </w:p>
    <w:p>
      <w:r>
        <w:t>packaging/cryptosafe-manager.spec описывает onedir-сборку. Она включает код, зависимости, ресурсы CustomTkinter, библиотеки Tcl/Tk и динамически обнаруживаемые backend-модули. Onedir выбран осознанно: требование допускает одну папку, а диагностика зависимостей и время запуска предсказуемее, чем у самораспаковывающегося onefile.</w:t>
      </w:r>
    </w:p>
    <w:p>
      <w:pPr>
        <w:keepLines/>
        <w:spacing w:before="80" w:after="140"/>
        <w:ind w:left="360" w:right="216"/>
        <w:shd w:fill="F5F5F5"/>
      </w:pPr>
      <w:r>
        <w:rPr>
          <w:rFonts w:ascii="DejaVu Sans Mono" w:hAnsi="DejaVu Sans Mono"/>
          <w:sz w:val="16"/>
        </w:rPr>
        <w:t>./scripts/build_linux.sh</w:t>
      </w:r>
    </w:p>
    <w:p>
      <w:pPr>
        <w:spacing w:after="60"/>
        <w:ind w:left="490" w:hanging="346"/>
      </w:pPr>
      <w:r>
        <w:rPr>
          <w:b/>
        </w:rPr>
        <w:t xml:space="preserve">1. </w:t>
      </w:r>
      <w:r>
        <w:t>Удалить только предыдущие каталоги build/release, связанные с текущей сборкой.</w:t>
      </w:r>
    </w:p>
    <w:p>
      <w:pPr>
        <w:spacing w:after="60"/>
        <w:ind w:left="490" w:hanging="346"/>
      </w:pPr>
      <w:r>
        <w:rPr>
          <w:b/>
        </w:rPr>
        <w:t xml:space="preserve">2. </w:t>
      </w:r>
      <w:r>
        <w:t>Запустить PyInstaller с фиксированным spec-файлом.</w:t>
      </w:r>
    </w:p>
    <w:p>
      <w:pPr>
        <w:spacing w:after="60"/>
        <w:ind w:left="490" w:hanging="346"/>
      </w:pPr>
      <w:r>
        <w:rPr>
          <w:b/>
        </w:rPr>
        <w:t xml:space="preserve">3. </w:t>
      </w:r>
      <w:r>
        <w:t>Проверить наличие исполняемого файла.</w:t>
      </w:r>
    </w:p>
    <w:p>
      <w:pPr>
        <w:spacing w:after="60"/>
        <w:ind w:left="490" w:hanging="346"/>
      </w:pPr>
      <w:r>
        <w:rPr>
          <w:b/>
        </w:rPr>
        <w:t xml:space="preserve">4. </w:t>
      </w:r>
      <w:r>
        <w:t>Запустить release/CryptoSafeManager/cryptosafe-manager --check.</w:t>
      </w:r>
    </w:p>
    <w:p>
      <w:pPr>
        <w:spacing w:after="60"/>
        <w:ind w:left="490" w:hanging="346"/>
      </w:pPr>
      <w:r>
        <w:rPr>
          <w:b/>
        </w:rPr>
        <w:t xml:space="preserve">5. </w:t>
      </w:r>
      <w:r>
        <w:t>Упаковать всю папку CryptoSafeManager в ZIP без изменения структуры.</w:t>
      </w:r>
    </w:p>
    <w:p>
      <w:pPr>
        <w:pStyle w:val="Heading2"/>
        <w:keepNext/>
      </w:pPr>
      <w:r>
        <w:t>11.1 Почему сборка привязана к ОС</w:t>
      </w:r>
    </w:p>
    <w:p>
      <w:r>
        <w:t>PyInstaller не является кросс-компилятором. Linux-сборка предназначена для Linux x86_64. Для Windows и macOS spec используется повторно на соответствующей ОС, чтобы получить правильные бинарные зависимости, системные backend и подпись приложения.</w:t>
      </w:r>
    </w:p>
    <w:p>
      <w:pPr>
        <w:pStyle w:val="Heading1"/>
        <w:keepNext/>
      </w:pPr>
      <w:r>
        <w:t>12. Документация и демонстрационные материалы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cantSplit/>
          <w:tblHeader w:val="true"/>
        </w:trPr>
        <w:tc>
          <w:tcPr>
            <w:tcW w:type="dxa" w:w="3384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Артефакт</w:t>
            </w:r>
          </w:p>
        </w:tc>
        <w:tc>
          <w:tcPr>
            <w:tcW w:type="dxa" w:w="6480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README.md</w:t>
            </w:r>
          </w:p>
        </w:tc>
        <w:tc>
          <w:tcPr>
            <w:tcW w:type="dxa" w:w="64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Быстрый старт, функции, скриншоты, ограничения и сборка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docs/user_guide.md</w:t>
            </w:r>
          </w:p>
        </w:tc>
        <w:tc>
          <w:tcPr>
            <w:tcW w:type="dxa" w:w="64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Пошаговая инструкция конечного пользователя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docs/technical.md</w:t>
            </w:r>
          </w:p>
        </w:tc>
        <w:tc>
          <w:tcPr>
            <w:tcW w:type="dxa" w:w="64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Архитектура, криптография, БД и модель ограничений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tests/report/index.html</w:t>
            </w:r>
          </w:p>
        </w:tc>
        <w:tc>
          <w:tcPr>
            <w:tcW w:type="dxa" w:w="64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Результат тестов и покрытие по модулям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docs/images/*.png</w:t>
            </w:r>
          </w:p>
        </w:tc>
        <w:tc>
          <w:tcPr>
            <w:tcW w:type="dxa" w:w="64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Шесть обезличенных экранов 1280×720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CryptoSafe_Manager_Demo.mp4</w:t>
            </w:r>
          </w:p>
        </w:tc>
        <w:tc>
          <w:tcPr>
            <w:tcW w:type="dxa" w:w="64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Демонстрация 3:12 без реальных секретов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Final_Presentation.pptx/.pdf</w:t>
            </w:r>
          </w:p>
        </w:tc>
        <w:tc>
          <w:tcPr>
            <w:tcW w:type="dxa" w:w="64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Шесть слайдов для доклада до пяти минут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Этот DOCX</w:t>
            </w:r>
          </w:p>
        </w:tc>
        <w:tc>
          <w:tcPr>
            <w:tcW w:type="dxa" w:w="6480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Подробное объяснение реализации и проверки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12.1 Демонстрационные данные</w:t>
      </w:r>
    </w:p>
    <w:p>
      <w:r>
        <w:t>Скриншоты и видео генерируются scripts/generate_demo_media.py из искусственных записей. Пароли представлены маркерами, домены используют example, а интерфейсные состояния воспроизводимы. Видео имеет H.264 1280×720, длительность 3:12 и включает ключевые сценарии: хранилище, редактирование, буфер, экспорт, аудит и поставку.</w:t>
      </w:r>
    </w:p>
    <w:p>
      <w:pPr>
        <w:pStyle w:val="Heading1"/>
        <w:keepNext/>
      </w:pPr>
      <w:r>
        <w:t>13. Ключевые файлы и команды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cantSplit/>
          <w:tblHeader w:val="true"/>
        </w:trPr>
        <w:tc>
          <w:tcPr>
            <w:tcW w:type="dxa" w:w="3456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6408"/>
            <w:shd w:fill="8F4D65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vAlign w:val="center"/>
          </w:tcPr>
          <w:p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Что в нём искать</w:t>
            </w:r>
          </w:p>
        </w:tc>
      </w:tr>
      <w:tr>
        <w:trPr>
          <w:cantSplit/>
        </w:trPr>
        <w:tc>
          <w:tcPr>
            <w:tcW w:type="dxa" w:w="345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run.py</w:t>
            </w:r>
          </w:p>
        </w:tc>
        <w:tc>
          <w:tcPr>
            <w:tcW w:type="dxa" w:w="64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CLI, --check, --version и передача управления</w:t>
            </w:r>
          </w:p>
        </w:tc>
      </w:tr>
      <w:tr>
        <w:trPr>
          <w:cantSplit/>
        </w:trPr>
        <w:tc>
          <w:tcPr>
            <w:tcW w:type="dxa" w:w="345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src/main.py</w:t>
            </w:r>
          </w:p>
        </w:tc>
        <w:tc>
          <w:tcPr>
            <w:tcW w:type="dxa" w:w="64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production mode, логирование и обработка ошибок</w:t>
            </w:r>
          </w:p>
        </w:tc>
      </w:tr>
      <w:tr>
        <w:trPr>
          <w:cantSplit/>
        </w:trPr>
        <w:tc>
          <w:tcPr>
            <w:tcW w:type="dxa" w:w="345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src/core/config.py</w:t>
            </w:r>
          </w:p>
        </w:tc>
        <w:tc>
          <w:tcPr>
            <w:tcW w:type="dxa" w:w="64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пути данных и конфигурация запуска</w:t>
            </w:r>
          </w:p>
        </w:tc>
      </w:tr>
      <w:tr>
        <w:trPr>
          <w:cantSplit/>
        </w:trPr>
        <w:tc>
          <w:tcPr>
            <w:tcW w:type="dxa" w:w="345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src/core/crypto</w:t>
            </w:r>
          </w:p>
        </w:tc>
        <w:tc>
          <w:tcPr>
            <w:tcW w:type="dxa" w:w="64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интерфейсы, KDF и AES-GCM</w:t>
            </w:r>
          </w:p>
        </w:tc>
      </w:tr>
      <w:tr>
        <w:trPr>
          <w:cantSplit/>
        </w:trPr>
        <w:tc>
          <w:tcPr>
            <w:tcW w:type="dxa" w:w="345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src/core/vault</w:t>
            </w:r>
          </w:p>
        </w:tc>
        <w:tc>
          <w:tcPr>
            <w:tcW w:type="dxa" w:w="64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EntryManager, шифрование, поиск и генератор</w:t>
            </w:r>
          </w:p>
        </w:tc>
      </w:tr>
      <w:tr>
        <w:trPr>
          <w:cantSplit/>
        </w:trPr>
        <w:tc>
          <w:tcPr>
            <w:tcW w:type="dxa" w:w="345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src/core/clipboard</w:t>
            </w:r>
          </w:p>
        </w:tc>
        <w:tc>
          <w:tcPr>
            <w:tcW w:type="dxa" w:w="64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сервис, таймер, монитор и адаптеры</w:t>
            </w:r>
          </w:p>
        </w:tc>
      </w:tr>
      <w:tr>
        <w:trPr>
          <w:cantSplit/>
        </w:trPr>
        <w:tc>
          <w:tcPr>
            <w:tcW w:type="dxa" w:w="345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src/core/audit</w:t>
            </w:r>
          </w:p>
        </w:tc>
        <w:tc>
          <w:tcPr>
            <w:tcW w:type="dxa" w:w="64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подписи, цепочка, проверка и форматирование</w:t>
            </w:r>
          </w:p>
        </w:tc>
      </w:tr>
      <w:tr>
        <w:trPr>
          <w:cantSplit/>
        </w:trPr>
        <w:tc>
          <w:tcPr>
            <w:tcW w:type="dxa" w:w="345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src/core/import_export</w:t>
            </w:r>
          </w:p>
        </w:tc>
        <w:tc>
          <w:tcPr>
            <w:tcW w:type="dxa" w:w="64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форматы, контейнеры, ключевой обмен и QR</w:t>
            </w:r>
          </w:p>
        </w:tc>
      </w:tr>
      <w:tr>
        <w:trPr>
          <w:cantSplit/>
        </w:trPr>
        <w:tc>
          <w:tcPr>
            <w:tcW w:type="dxa" w:w="345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src/database/db.py</w:t>
            </w:r>
          </w:p>
        </w:tc>
        <w:tc>
          <w:tcPr>
            <w:tcW w:type="dxa" w:w="64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схема, миграции, пул и транзакции</w:t>
            </w:r>
          </w:p>
        </w:tc>
      </w:tr>
      <w:tr>
        <w:trPr>
          <w:cantSplit/>
        </w:trPr>
        <w:tc>
          <w:tcPr>
            <w:tcW w:type="dxa" w:w="345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src/gui/theme.py</w:t>
            </w:r>
          </w:p>
        </w:tc>
        <w:tc>
          <w:tcPr>
            <w:tcW w:type="dxa" w:w="64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единые визуальные токены</w:t>
            </w:r>
          </w:p>
        </w:tc>
      </w:tr>
      <w:tr>
        <w:trPr>
          <w:cantSplit/>
        </w:trPr>
        <w:tc>
          <w:tcPr>
            <w:tcW w:type="dxa" w:w="345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scripts/project_checks.py</w:t>
            </w:r>
          </w:p>
        </w:tc>
        <w:tc>
          <w:tcPr>
            <w:tcW w:type="dxa" w:w="64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</w:tcPr>
          <w:p>
            <w:pPr>
              <w:spacing w:after="20"/>
            </w:pPr>
            <w:r>
              <w:rPr>
                <w:sz w:val="18"/>
              </w:rPr>
              <w:t>циклы, TODO/FIXME и docstring</w:t>
            </w:r>
          </w:p>
        </w:tc>
      </w:tr>
      <w:tr>
        <w:trPr>
          <w:cantSplit/>
        </w:trPr>
        <w:tc>
          <w:tcPr>
            <w:tcW w:type="dxa" w:w="3456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packaging/cryptosafe-manager.spec</w:t>
            </w:r>
          </w:p>
        </w:tc>
        <w:tc>
          <w:tcPr>
            <w:tcW w:type="dxa" w:w="6408"/>
            <w:vAlign w:val="top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  <w:insideH w:val="single" w:sz="6" w:color="D0D0D0"/>
              <w:insideV w:val="single" w:sz="6" w:color="D0D0D0"/>
            </w:tcBorders>
            <w:shd w:fill="FAFAFA"/>
          </w:tcPr>
          <w:p>
            <w:pPr>
              <w:spacing w:after="20"/>
            </w:pPr>
            <w:r>
              <w:rPr>
                <w:sz w:val="18"/>
              </w:rPr>
              <w:t>состав PyInstaller-дистрибутива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13.1 Минимальный сценарий проверяющего</w:t>
      </w:r>
    </w:p>
    <w:p>
      <w:pPr>
        <w:keepLines/>
        <w:spacing w:before="80" w:after="140"/>
        <w:ind w:left="360" w:right="216"/>
        <w:shd w:fill="F5F5F5"/>
      </w:pPr>
      <w:r>
        <w:rPr>
          <w:rFonts w:ascii="DejaVu Sans Mono" w:hAnsi="DejaVu Sans Mono"/>
          <w:sz w:val="16"/>
        </w:rPr>
        <w:t>python -m venv .venv</w:t>
      </w:r>
      <w:r>
        <w:br/>
      </w:r>
      <w:r>
        <w:rPr>
          <w:rFonts w:ascii="DejaVu Sans Mono" w:hAnsi="DejaVu Sans Mono"/>
          <w:sz w:val="16"/>
        </w:rPr>
        <w:t>source .venv/bin/activate</w:t>
      </w:r>
      <w:r>
        <w:br/>
      </w:r>
      <w:r>
        <w:rPr>
          <w:rFonts w:ascii="DejaVu Sans Mono" w:hAnsi="DejaVu Sans Mono"/>
          <w:sz w:val="16"/>
        </w:rPr>
        <w:t>python -m pip install -r requirements.txt</w:t>
      </w:r>
      <w:r>
        <w:br/>
      </w:r>
      <w:r>
        <w:rPr>
          <w:rFonts w:ascii="DejaVu Sans Mono" w:hAnsi="DejaVu Sans Mono"/>
          <w:sz w:val="16"/>
        </w:rPr>
        <w:t>python run.py --check</w:t>
      </w:r>
      <w:r>
        <w:br/>
      </w:r>
      <w:r>
        <w:rPr>
          <w:rFonts w:ascii="DejaVu Sans Mono" w:hAnsi="DejaVu Sans Mono"/>
          <w:sz w:val="16"/>
        </w:rPr>
        <w:t>./scripts/run_test_report.sh</w:t>
      </w:r>
      <w:r>
        <w:br/>
      </w:r>
      <w:r>
        <w:rPr>
          <w:rFonts w:ascii="DejaVu Sans Mono" w:hAnsi="DejaVu Sans Mono"/>
          <w:sz w:val="16"/>
        </w:rPr>
        <w:t>python run.py</w:t>
      </w:r>
    </w:p>
    <w:p>
      <w:pPr>
        <w:pStyle w:val="Heading1"/>
        <w:keepNext/>
      </w:pPr>
      <w:r>
        <w:t>14. Ограничения и направления развития</w:t>
      </w:r>
    </w:p>
    <w:p>
      <w:pPr>
        <w:pStyle w:val="ListBullet"/>
      </w:pPr>
      <w:r>
        <w:t>Дистрибутив нужно собирать отдельно на каждой ОС и архитектуре.</w:t>
      </w:r>
    </w:p>
    <w:p>
      <w:pPr>
        <w:pStyle w:val="ListBullet"/>
      </w:pPr>
      <w:r>
        <w:t>Системный трей, keyring, screen-lock API и буфер зависят от графической сессии и backend ОС.</w:t>
      </w:r>
    </w:p>
    <w:p>
      <w:pPr>
        <w:pStyle w:val="ListBullet"/>
      </w:pPr>
      <w:r>
        <w:t>Python не гарантирует отсутствие копий секретов в swap, crash dump или внутренних временных объектах.</w:t>
      </w:r>
    </w:p>
    <w:p>
      <w:pPr>
        <w:pStyle w:val="ListBullet"/>
      </w:pPr>
      <w:r>
        <w:t>CSV не предназначен для безопасного резервного хранения и требует явного подтверждения.</w:t>
      </w:r>
    </w:p>
    <w:p>
      <w:pPr>
        <w:pStyle w:val="ListBullet"/>
      </w:pPr>
      <w:r>
        <w:t>Head-якорь обнаруживает усечение относительно сохранённого состояния, но не заменяет внешнюю резервную копию.</w:t>
      </w:r>
    </w:p>
    <w:p>
      <w:pPr>
        <w:pStyle w:val="ListBullet"/>
      </w:pPr>
      <w:r>
        <w:t>GUI проверяется ручным и артефактным прогоном; автоматический coverage сосредоточен на ядре и БД.</w:t>
      </w:r>
    </w:p>
    <w:p>
      <w:pPr>
        <w:pStyle w:val="Heading2"/>
        <w:keepNext/>
      </w:pPr>
      <w:r>
        <w:t>14.1 Следующие версии</w:t>
      </w:r>
    </w:p>
    <w:p>
      <w:pPr>
        <w:pStyle w:val="ListBullet"/>
      </w:pPr>
      <w:r>
        <w:t>браузерное расширение с локальным подтверждением автозаполнения;</w:t>
      </w:r>
    </w:p>
    <w:p>
      <w:pPr>
        <w:pStyle w:val="ListBullet"/>
      </w:pPr>
      <w:r>
        <w:t>TOTP и аппаратные ключи второго фактора;</w:t>
      </w:r>
    </w:p>
    <w:p>
      <w:pPr>
        <w:pStyle w:val="ListBullet"/>
      </w:pPr>
      <w:r>
        <w:t>зашифрованная синхронизация между доверенными устройствами;</w:t>
      </w:r>
    </w:p>
    <w:p>
      <w:pPr>
        <w:pStyle w:val="ListBullet"/>
      </w:pPr>
      <w:r>
        <w:t>подписанные установщики Windows и notarized-приложение macOS;</w:t>
      </w:r>
    </w:p>
    <w:p>
      <w:pPr>
        <w:pStyle w:val="ListBullet"/>
      </w:pPr>
      <w:r>
        <w:t>GUI end-to-end тесты для Windows, macOS, X11 и Wayland.</w:t>
      </w:r>
    </w:p>
    <w:p>
      <w:pPr>
        <w:pStyle w:val="Heading1"/>
        <w:keepNext/>
      </w:pPr>
      <w:r>
        <w:t>15. Итог</w:t>
      </w:r>
    </w:p>
    <w:p>
      <w:r>
        <w:t>Sprint 8 завершает проект как цельную инженерную поставку. Криптографический и хранилищный слои отделены от GUI, чувствительные данные шифруются до записи, а критические жизненные циклы — вход, копирование, блокировка, panic mode и завершение — сходятся в единых сервисах. Результат воспроизводится командами запуска, тестирования и сборки.</w:t>
      </w:r>
    </w:p>
    <w:p>
      <w:r>
        <w:t>Доказательства соответствия находятся рядом с кодом: тесты и HTML-отчёт, статические проверки, spec-файл PyInstaller, документация, скриншоты, MP4 и презентация. Ограничения системных API сформулированы явно, поэтому заявленные свойства можно проверить.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936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</w:rPr>
      <w:t xml:space="preserve">Страница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5A5A5A"/>
        <w:sz w:val="16"/>
      </w:rPr>
      <w:t>CryptoSafe Manager · Sprint 8 · техническое объяснение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Liberation Sans" w:hAnsi="Liberation Sans"/>
      <w:color w:val="18181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Liberation Sans" w:hAnsi="Liberation Sans"/>
      <w:b w:val="0"/>
      <w:i/>
      <w:iCs/>
      <w:color w:val="4F4F4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30"/>
      <w:contextualSpacing/>
    </w:pPr>
    <w:rPr>
      <w:rFonts w:ascii="Liberation Sans" w:hAnsi="Liberation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30"/>
      <w:contextualSpacing/>
    </w:pPr>
    <w:rPr>
      <w:rFonts w:ascii="Liberation Sans" w:hAnsi="Liberation San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i/>
      <w:color w:val="50505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CryptoSafe Manager — Sprint 8: объяснение кода</dc:title>
  <dc:subject>Финальная интеграция, тестирование, упаковка и документация</dc:subject>
  <dc:creator>CryptoSafe Manager Team</dc:creator>
  <cp:keywords>Python, AES-GCM, Argon2, SQLite, PyInstaller, Sprint 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