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3B14B9" w14:textId="77777777" w:rsidR="00A14354" w:rsidRDefault="00A14354" w:rsidP="00A14354">
      <w:pPr>
        <w:widowControl w:val="0"/>
        <w:tabs>
          <w:tab w:val="left" w:pos="5420"/>
        </w:tabs>
        <w:spacing w:line="360" w:lineRule="auto"/>
        <w:ind w:left="-284" w:right="-99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Ф</w:t>
      </w:r>
      <w:r w:rsidRPr="00B70FEC">
        <w:rPr>
          <w:sz w:val="24"/>
          <w:szCs w:val="24"/>
          <w:lang w:val="ru-RU"/>
        </w:rPr>
        <w:t xml:space="preserve">едеральное государственное автономное образовательное учреждение высшего образования </w:t>
      </w:r>
    </w:p>
    <w:p w14:paraId="4C96DFAA" w14:textId="77777777" w:rsidR="00A14354" w:rsidRPr="00AD1095" w:rsidRDefault="00A14354" w:rsidP="00A14354">
      <w:pPr>
        <w:widowControl w:val="0"/>
        <w:tabs>
          <w:tab w:val="left" w:pos="5420"/>
        </w:tabs>
        <w:spacing w:line="360" w:lineRule="auto"/>
        <w:jc w:val="center"/>
        <w:rPr>
          <w:b/>
          <w:lang w:val="ru-RU"/>
        </w:rPr>
      </w:pPr>
      <w:r w:rsidRPr="00AD1095">
        <w:rPr>
          <w:b/>
          <w:smallCaps/>
          <w:lang w:val="ru-RU"/>
        </w:rPr>
        <w:t>«НАЦИОНАЛЬНЫЙ ИССЛЕДОВАТЕЛЬСКИЙ УНИВЕРСИТЕТ</w:t>
      </w:r>
    </w:p>
    <w:p w14:paraId="530F4A28" w14:textId="77777777" w:rsidR="00A14354" w:rsidRPr="00CD1CCA" w:rsidRDefault="00A14354" w:rsidP="00A14354">
      <w:pPr>
        <w:widowControl w:val="0"/>
        <w:tabs>
          <w:tab w:val="left" w:pos="5420"/>
        </w:tabs>
        <w:spacing w:line="360" w:lineRule="auto"/>
        <w:jc w:val="center"/>
        <w:rPr>
          <w:b/>
          <w:smallCaps/>
          <w:lang w:val="ru-RU"/>
        </w:rPr>
      </w:pPr>
      <w:r w:rsidRPr="00CD1CCA">
        <w:rPr>
          <w:b/>
          <w:smallCaps/>
          <w:lang w:val="ru-RU"/>
        </w:rPr>
        <w:t>«ВЫСШАЯ ШКОЛА ЭКОНОМИКИ»</w:t>
      </w:r>
    </w:p>
    <w:p w14:paraId="0C9CD2BA" w14:textId="77777777" w:rsidR="00A14354" w:rsidRPr="00CD1CCA" w:rsidRDefault="00A14354" w:rsidP="00A14354">
      <w:pPr>
        <w:pStyle w:val="6"/>
        <w:spacing w:before="0" w:line="360" w:lineRule="auto"/>
        <w:jc w:val="center"/>
        <w:rPr>
          <w:b w:val="0"/>
          <w:i/>
          <w:sz w:val="24"/>
          <w:szCs w:val="24"/>
          <w:lang w:val="ru-RU"/>
        </w:rPr>
      </w:pPr>
      <w:r w:rsidRPr="00CD1CCA">
        <w:rPr>
          <w:rFonts w:ascii="Times New Roman" w:hAnsi="Times New Roman"/>
          <w:sz w:val="24"/>
          <w:szCs w:val="24"/>
          <w:lang w:val="ru-RU"/>
        </w:rPr>
        <w:t>Факультет экономических наук</w:t>
      </w:r>
    </w:p>
    <w:p w14:paraId="774CD626" w14:textId="77777777" w:rsidR="00A14354" w:rsidRDefault="00A14354" w:rsidP="00A14354">
      <w:pPr>
        <w:spacing w:line="360" w:lineRule="auto"/>
        <w:jc w:val="center"/>
        <w:rPr>
          <w:sz w:val="26"/>
          <w:szCs w:val="26"/>
          <w:lang w:val="ru-RU"/>
        </w:rPr>
      </w:pPr>
    </w:p>
    <w:p w14:paraId="59C072EE" w14:textId="77777777" w:rsidR="00A14354" w:rsidRDefault="00A14354" w:rsidP="00A14354">
      <w:pPr>
        <w:spacing w:line="360" w:lineRule="auto"/>
        <w:jc w:val="center"/>
        <w:rPr>
          <w:sz w:val="26"/>
          <w:szCs w:val="26"/>
          <w:lang w:val="ru-RU"/>
        </w:rPr>
      </w:pPr>
    </w:p>
    <w:p w14:paraId="4705E981" w14:textId="77777777" w:rsidR="00A14354" w:rsidRDefault="00A14354" w:rsidP="00A14354">
      <w:pPr>
        <w:spacing w:line="360" w:lineRule="auto"/>
        <w:jc w:val="center"/>
        <w:rPr>
          <w:sz w:val="26"/>
          <w:szCs w:val="26"/>
          <w:lang w:val="ru-RU"/>
        </w:rPr>
      </w:pPr>
    </w:p>
    <w:p w14:paraId="48DBD9EC" w14:textId="77777777" w:rsidR="00A14354" w:rsidRPr="00CD1CCA" w:rsidRDefault="00A14354" w:rsidP="00A14354">
      <w:pPr>
        <w:spacing w:line="360" w:lineRule="auto"/>
        <w:jc w:val="center"/>
        <w:rPr>
          <w:sz w:val="26"/>
          <w:szCs w:val="26"/>
          <w:lang w:val="ru-RU"/>
        </w:rPr>
      </w:pPr>
    </w:p>
    <w:p w14:paraId="35440754" w14:textId="77777777" w:rsidR="00A14354" w:rsidRPr="006939F1" w:rsidRDefault="00A14354" w:rsidP="00A14354">
      <w:pPr>
        <w:pStyle w:val="5"/>
        <w:ind w:firstLine="720"/>
        <w:jc w:val="center"/>
        <w:rPr>
          <w:rFonts w:ascii="Times New Roman" w:hAnsi="Times New Roman"/>
          <w:i w:val="0"/>
          <w:iCs w:val="0"/>
          <w:sz w:val="32"/>
          <w:lang w:val="ru-RU"/>
        </w:rPr>
      </w:pPr>
      <w:r>
        <w:rPr>
          <w:rFonts w:ascii="Times New Roman" w:hAnsi="Times New Roman"/>
          <w:i w:val="0"/>
          <w:iCs w:val="0"/>
          <w:sz w:val="32"/>
          <w:lang w:val="ru-RU"/>
        </w:rPr>
        <w:t>ВЫПУСКНАЯ КВАЛИФИКАЦИОННАЯ</w:t>
      </w:r>
      <w:r w:rsidRPr="006939F1">
        <w:rPr>
          <w:rFonts w:ascii="Times New Roman" w:hAnsi="Times New Roman"/>
          <w:i w:val="0"/>
          <w:iCs w:val="0"/>
          <w:sz w:val="32"/>
          <w:lang w:val="ru-RU"/>
        </w:rPr>
        <w:t xml:space="preserve"> РАБОТА</w:t>
      </w:r>
    </w:p>
    <w:p w14:paraId="0DD9FE21" w14:textId="77777777" w:rsidR="00A14354" w:rsidRPr="00FA018F" w:rsidRDefault="00A14354" w:rsidP="00A14354">
      <w:pPr>
        <w:rPr>
          <w:lang w:val="ru-RU"/>
        </w:rPr>
      </w:pPr>
    </w:p>
    <w:p w14:paraId="2BF933E4" w14:textId="77777777" w:rsidR="00BA2867" w:rsidRPr="00BA2867" w:rsidRDefault="00BA2867" w:rsidP="00A14354">
      <w:pPr>
        <w:spacing w:before="120" w:after="120"/>
        <w:jc w:val="center"/>
        <w:rPr>
          <w:sz w:val="24"/>
          <w:szCs w:val="24"/>
          <w:lang w:val="ru-RU"/>
        </w:rPr>
      </w:pPr>
      <w:r w:rsidRPr="00BA2867">
        <w:rPr>
          <w:sz w:val="24"/>
          <w:szCs w:val="24"/>
          <w:lang w:val="ru-RU"/>
        </w:rPr>
        <w:t>Анализ и прогнозирование объемов импорта медицинского оборудования в Российскую Федерацию в условиях санкционного давления</w:t>
      </w:r>
    </w:p>
    <w:p w14:paraId="649F6447" w14:textId="04D64A9E" w:rsidR="00A14354" w:rsidRPr="00CD1CCA" w:rsidRDefault="00A14354" w:rsidP="00A14354">
      <w:pPr>
        <w:spacing w:before="120" w:after="120"/>
        <w:jc w:val="center"/>
        <w:rPr>
          <w:b/>
          <w:smallCaps/>
          <w:sz w:val="28"/>
          <w:szCs w:val="28"/>
          <w:vertAlign w:val="superscript"/>
          <w:lang w:val="ru-RU"/>
        </w:rPr>
      </w:pPr>
      <w:r w:rsidRPr="00CD1CCA">
        <w:rPr>
          <w:vertAlign w:val="superscript"/>
          <w:lang w:val="ru-RU"/>
        </w:rPr>
        <w:t>Название темы</w:t>
      </w:r>
    </w:p>
    <w:p w14:paraId="51D6D407" w14:textId="77777777" w:rsidR="00A14354" w:rsidRPr="00CD1CCA" w:rsidRDefault="00A14354" w:rsidP="00A14354">
      <w:pPr>
        <w:spacing w:before="120" w:after="120"/>
        <w:jc w:val="center"/>
        <w:rPr>
          <w:b/>
          <w:smallCaps/>
          <w:sz w:val="28"/>
          <w:szCs w:val="28"/>
          <w:lang w:val="ru-RU"/>
        </w:rPr>
      </w:pPr>
    </w:p>
    <w:p w14:paraId="39910163" w14:textId="77777777" w:rsidR="004A6636" w:rsidRDefault="00A14354" w:rsidP="00A14354">
      <w:pPr>
        <w:spacing w:line="360" w:lineRule="auto"/>
        <w:jc w:val="center"/>
        <w:rPr>
          <w:sz w:val="24"/>
          <w:szCs w:val="24"/>
          <w:lang w:val="ru-RU"/>
        </w:rPr>
      </w:pPr>
      <w:r w:rsidRPr="00CD1CCA">
        <w:rPr>
          <w:sz w:val="24"/>
          <w:szCs w:val="24"/>
          <w:lang w:val="ru-RU"/>
        </w:rPr>
        <w:t>по направлени</w:t>
      </w:r>
      <w:r w:rsidR="004A6636">
        <w:rPr>
          <w:sz w:val="24"/>
          <w:szCs w:val="24"/>
          <w:lang w:val="ru-RU"/>
        </w:rPr>
        <w:t>ям</w:t>
      </w:r>
      <w:r w:rsidRPr="00CD1CCA">
        <w:rPr>
          <w:sz w:val="24"/>
          <w:szCs w:val="24"/>
          <w:lang w:val="ru-RU"/>
        </w:rPr>
        <w:t xml:space="preserve"> подготовки </w:t>
      </w:r>
    </w:p>
    <w:p w14:paraId="0AEEFB93" w14:textId="77777777" w:rsidR="00A14354" w:rsidRDefault="00A14354" w:rsidP="00A14354">
      <w:pPr>
        <w:spacing w:line="360" w:lineRule="auto"/>
        <w:jc w:val="center"/>
        <w:rPr>
          <w:sz w:val="24"/>
          <w:szCs w:val="24"/>
          <w:lang w:val="ru-RU"/>
        </w:rPr>
      </w:pPr>
      <w:r w:rsidRPr="00CD1CCA">
        <w:rPr>
          <w:sz w:val="24"/>
          <w:szCs w:val="24"/>
          <w:lang w:val="ru-RU"/>
        </w:rPr>
        <w:t xml:space="preserve">Экономика </w:t>
      </w:r>
    </w:p>
    <w:p w14:paraId="0D35EA42" w14:textId="77777777" w:rsidR="004A6636" w:rsidRPr="00CD1CCA" w:rsidRDefault="004A6636" w:rsidP="00A14354">
      <w:pPr>
        <w:spacing w:line="360" w:lineRule="auto"/>
        <w:jc w:val="center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Прикладная математика и информатика</w:t>
      </w:r>
    </w:p>
    <w:p w14:paraId="68688DC3" w14:textId="77777777" w:rsidR="004A6636" w:rsidRDefault="00A14354" w:rsidP="00A14354">
      <w:pPr>
        <w:spacing w:line="360" w:lineRule="auto"/>
        <w:jc w:val="center"/>
        <w:rPr>
          <w:sz w:val="24"/>
          <w:szCs w:val="24"/>
          <w:lang w:val="ru-RU"/>
        </w:rPr>
      </w:pPr>
      <w:r w:rsidRPr="00AD1095">
        <w:rPr>
          <w:sz w:val="24"/>
          <w:szCs w:val="24"/>
          <w:lang w:val="ru-RU"/>
        </w:rPr>
        <w:t xml:space="preserve">образовательная программа </w:t>
      </w:r>
    </w:p>
    <w:p w14:paraId="0E135CFE" w14:textId="77777777" w:rsidR="00A14354" w:rsidRPr="00AD1095" w:rsidRDefault="00A14354" w:rsidP="00A14354">
      <w:pPr>
        <w:spacing w:line="360" w:lineRule="auto"/>
        <w:jc w:val="center"/>
        <w:rPr>
          <w:sz w:val="24"/>
          <w:szCs w:val="24"/>
          <w:lang w:val="ru-RU"/>
        </w:rPr>
      </w:pPr>
      <w:r w:rsidRPr="00AD1095">
        <w:rPr>
          <w:sz w:val="24"/>
          <w:szCs w:val="24"/>
          <w:lang w:val="ru-RU"/>
        </w:rPr>
        <w:t>«Экономика</w:t>
      </w:r>
      <w:r w:rsidR="004A6636">
        <w:rPr>
          <w:sz w:val="24"/>
          <w:szCs w:val="24"/>
          <w:lang w:val="ru-RU"/>
        </w:rPr>
        <w:t xml:space="preserve"> и анализ данных</w:t>
      </w:r>
      <w:r w:rsidRPr="00AD1095">
        <w:rPr>
          <w:sz w:val="24"/>
          <w:szCs w:val="24"/>
          <w:lang w:val="ru-RU"/>
        </w:rPr>
        <w:t>»</w:t>
      </w:r>
    </w:p>
    <w:p w14:paraId="17E32603" w14:textId="77777777" w:rsidR="00A14354" w:rsidRPr="00AD1095" w:rsidRDefault="00A14354" w:rsidP="00A14354">
      <w:pPr>
        <w:spacing w:line="360" w:lineRule="auto"/>
        <w:jc w:val="center"/>
        <w:rPr>
          <w:sz w:val="26"/>
          <w:szCs w:val="26"/>
          <w:lang w:val="ru-RU"/>
        </w:rPr>
      </w:pPr>
    </w:p>
    <w:p w14:paraId="0035FB3D" w14:textId="77777777" w:rsidR="00A14354" w:rsidRDefault="00A14354" w:rsidP="00A14354">
      <w:pPr>
        <w:spacing w:line="360" w:lineRule="auto"/>
        <w:jc w:val="center"/>
        <w:rPr>
          <w:sz w:val="26"/>
          <w:szCs w:val="26"/>
          <w:lang w:val="ru-RU"/>
        </w:rPr>
      </w:pPr>
    </w:p>
    <w:p w14:paraId="679D46A4" w14:textId="77777777" w:rsidR="00BA2867" w:rsidRPr="00AD1095" w:rsidRDefault="00BA2867" w:rsidP="00BA2867">
      <w:pPr>
        <w:spacing w:line="360" w:lineRule="auto"/>
        <w:rPr>
          <w:sz w:val="26"/>
          <w:szCs w:val="26"/>
          <w:lang w:val="ru-RU"/>
        </w:rPr>
      </w:pPr>
    </w:p>
    <w:p w14:paraId="447A1729" w14:textId="77777777" w:rsidR="00A14354" w:rsidRPr="00AD1095" w:rsidRDefault="00A14354" w:rsidP="00A14354">
      <w:pPr>
        <w:spacing w:line="360" w:lineRule="auto"/>
        <w:jc w:val="center"/>
        <w:rPr>
          <w:sz w:val="26"/>
          <w:szCs w:val="26"/>
          <w:lang w:val="ru-RU"/>
        </w:rPr>
      </w:pPr>
    </w:p>
    <w:tbl>
      <w:tblPr>
        <w:tblStyle w:val="a4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04"/>
        <w:gridCol w:w="3367"/>
      </w:tblGrid>
      <w:tr w:rsidR="00A14354" w:rsidRPr="00C07DD9" w14:paraId="1AB6F182" w14:textId="77777777" w:rsidTr="00A109B1">
        <w:tc>
          <w:tcPr>
            <w:tcW w:w="6204" w:type="dxa"/>
          </w:tcPr>
          <w:p w14:paraId="1AD768CC" w14:textId="77777777" w:rsidR="00A14354" w:rsidRPr="00AD1095" w:rsidRDefault="00A14354" w:rsidP="00A109B1">
            <w:pPr>
              <w:spacing w:line="360" w:lineRule="auto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3367" w:type="dxa"/>
          </w:tcPr>
          <w:p w14:paraId="54DC18F9" w14:textId="77777777" w:rsidR="00A14354" w:rsidRPr="00C07DD9" w:rsidRDefault="00A14354" w:rsidP="00A109B1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C07DD9">
              <w:rPr>
                <w:sz w:val="24"/>
                <w:szCs w:val="24"/>
              </w:rPr>
              <w:t>Выполнил</w:t>
            </w:r>
            <w:proofErr w:type="spellEnd"/>
            <w:r w:rsidRPr="00C07DD9">
              <w:rPr>
                <w:sz w:val="24"/>
                <w:szCs w:val="24"/>
              </w:rPr>
              <w:t>:</w:t>
            </w:r>
          </w:p>
        </w:tc>
      </w:tr>
      <w:tr w:rsidR="00A14354" w:rsidRPr="00C07DD9" w14:paraId="6EB2A03E" w14:textId="77777777" w:rsidTr="00A109B1">
        <w:tc>
          <w:tcPr>
            <w:tcW w:w="6204" w:type="dxa"/>
          </w:tcPr>
          <w:p w14:paraId="775BD506" w14:textId="77777777" w:rsidR="00A14354" w:rsidRPr="00C07DD9" w:rsidRDefault="00A14354" w:rsidP="00A109B1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367" w:type="dxa"/>
          </w:tcPr>
          <w:p w14:paraId="19084E5A" w14:textId="2B02450E" w:rsidR="00A14354" w:rsidRPr="00BA2867" w:rsidRDefault="00A14354" w:rsidP="00A109B1">
            <w:pPr>
              <w:spacing w:line="360" w:lineRule="auto"/>
              <w:rPr>
                <w:sz w:val="24"/>
                <w:szCs w:val="24"/>
                <w:lang w:val="ru-RU"/>
              </w:rPr>
            </w:pPr>
            <w:proofErr w:type="spellStart"/>
            <w:r w:rsidRPr="00C07DD9">
              <w:rPr>
                <w:sz w:val="24"/>
                <w:szCs w:val="24"/>
              </w:rPr>
              <w:t>Студент</w:t>
            </w:r>
            <w:proofErr w:type="spellEnd"/>
            <w:r w:rsidRPr="00C07DD9">
              <w:rPr>
                <w:sz w:val="24"/>
                <w:szCs w:val="24"/>
              </w:rPr>
              <w:t xml:space="preserve"> </w:t>
            </w:r>
            <w:proofErr w:type="spellStart"/>
            <w:r w:rsidRPr="00C07DD9">
              <w:rPr>
                <w:sz w:val="24"/>
                <w:szCs w:val="24"/>
              </w:rPr>
              <w:t>группы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 w:rsidR="00BA2867">
              <w:rPr>
                <w:sz w:val="24"/>
                <w:szCs w:val="24"/>
                <w:lang w:val="ru-RU"/>
              </w:rPr>
              <w:t>БЭАД223</w:t>
            </w:r>
          </w:p>
        </w:tc>
      </w:tr>
      <w:tr w:rsidR="00A14354" w:rsidRPr="00BA2867" w14:paraId="2EC124F6" w14:textId="77777777" w:rsidTr="00A109B1">
        <w:tc>
          <w:tcPr>
            <w:tcW w:w="6204" w:type="dxa"/>
          </w:tcPr>
          <w:p w14:paraId="55BA6AA6" w14:textId="77777777" w:rsidR="00A14354" w:rsidRPr="00C07DD9" w:rsidRDefault="00A14354" w:rsidP="00A109B1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367" w:type="dxa"/>
          </w:tcPr>
          <w:p w14:paraId="6B9A5385" w14:textId="218999E6" w:rsidR="00A14354" w:rsidRPr="00BA2867" w:rsidRDefault="00BA2867" w:rsidP="00A109B1">
            <w:pPr>
              <w:pBdr>
                <w:bottom w:val="single" w:sz="12" w:space="1" w:color="auto"/>
              </w:pBdr>
              <w:spacing w:line="360" w:lineRule="auto"/>
              <w:rPr>
                <w:sz w:val="24"/>
                <w:szCs w:val="24"/>
                <w:lang w:val="ru-RU"/>
              </w:rPr>
            </w:pPr>
            <w:r w:rsidRPr="00BA2867">
              <w:rPr>
                <w:sz w:val="24"/>
                <w:szCs w:val="24"/>
                <w:lang w:val="ru-RU"/>
              </w:rPr>
              <w:t>Андреев Иван Васильевич</w:t>
            </w:r>
          </w:p>
          <w:p w14:paraId="1A8300C4" w14:textId="77777777" w:rsidR="00A14354" w:rsidRPr="00BA2867" w:rsidRDefault="00A14354" w:rsidP="00A109B1">
            <w:pPr>
              <w:spacing w:line="360" w:lineRule="auto"/>
              <w:jc w:val="center"/>
              <w:rPr>
                <w:vertAlign w:val="superscript"/>
                <w:lang w:val="ru-RU"/>
              </w:rPr>
            </w:pPr>
            <w:r w:rsidRPr="00BA2867">
              <w:rPr>
                <w:vertAlign w:val="superscript"/>
                <w:lang w:val="ru-RU"/>
              </w:rPr>
              <w:t>Ф.И.О.</w:t>
            </w:r>
          </w:p>
        </w:tc>
      </w:tr>
      <w:tr w:rsidR="00A14354" w:rsidRPr="00C07DD9" w14:paraId="48B0FA79" w14:textId="77777777" w:rsidTr="00A109B1">
        <w:tc>
          <w:tcPr>
            <w:tcW w:w="6204" w:type="dxa"/>
          </w:tcPr>
          <w:p w14:paraId="42B3CF54" w14:textId="77777777" w:rsidR="00A14354" w:rsidRPr="00BA2867" w:rsidRDefault="00A14354" w:rsidP="00A109B1">
            <w:pPr>
              <w:spacing w:line="360" w:lineRule="auto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3367" w:type="dxa"/>
          </w:tcPr>
          <w:p w14:paraId="07259AD1" w14:textId="77777777" w:rsidR="00A14354" w:rsidRPr="00C07DD9" w:rsidRDefault="00A14354" w:rsidP="00A109B1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Руководитель</w:t>
            </w:r>
            <w:proofErr w:type="spellEnd"/>
            <w:r>
              <w:rPr>
                <w:sz w:val="24"/>
                <w:szCs w:val="24"/>
              </w:rPr>
              <w:t>:</w:t>
            </w:r>
          </w:p>
        </w:tc>
      </w:tr>
      <w:tr w:rsidR="00A14354" w:rsidRPr="00BA2867" w14:paraId="047B38EC" w14:textId="77777777" w:rsidTr="00A109B1">
        <w:tc>
          <w:tcPr>
            <w:tcW w:w="6204" w:type="dxa"/>
          </w:tcPr>
          <w:p w14:paraId="4885D6CA" w14:textId="77777777" w:rsidR="00A14354" w:rsidRPr="00C07DD9" w:rsidRDefault="00A14354" w:rsidP="00A109B1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367" w:type="dxa"/>
          </w:tcPr>
          <w:p w14:paraId="518DCD43" w14:textId="6CB4FC90" w:rsidR="00A14354" w:rsidRPr="00AD1095" w:rsidRDefault="00BA2867" w:rsidP="00A109B1">
            <w:pPr>
              <w:pBdr>
                <w:bottom w:val="single" w:sz="12" w:space="1" w:color="auto"/>
              </w:pBdr>
              <w:spacing w:line="360" w:lineRule="auto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к.ф.-м.н., доцент, Ратникова Татьяна Анатольевна</w:t>
            </w:r>
          </w:p>
          <w:p w14:paraId="480860ED" w14:textId="77777777" w:rsidR="00A14354" w:rsidRPr="00AD1095" w:rsidRDefault="00A14354" w:rsidP="00A109B1">
            <w:pPr>
              <w:spacing w:line="360" w:lineRule="auto"/>
              <w:jc w:val="center"/>
              <w:rPr>
                <w:sz w:val="24"/>
                <w:szCs w:val="24"/>
                <w:lang w:val="ru-RU"/>
              </w:rPr>
            </w:pPr>
            <w:r w:rsidRPr="00AD1095">
              <w:rPr>
                <w:sz w:val="22"/>
                <w:vertAlign w:val="superscript"/>
                <w:lang w:val="ru-RU"/>
              </w:rPr>
              <w:t>степень, звание, должность Ф.И.О.</w:t>
            </w:r>
          </w:p>
        </w:tc>
      </w:tr>
    </w:tbl>
    <w:p w14:paraId="06435A87" w14:textId="77777777" w:rsidR="00A14354" w:rsidRPr="00AD1095" w:rsidRDefault="00A14354" w:rsidP="00A14354">
      <w:pPr>
        <w:jc w:val="center"/>
        <w:rPr>
          <w:sz w:val="26"/>
          <w:szCs w:val="26"/>
          <w:lang w:val="ru-RU"/>
        </w:rPr>
      </w:pPr>
    </w:p>
    <w:p w14:paraId="60F4A7A3" w14:textId="77777777" w:rsidR="00A14354" w:rsidRPr="00AD1095" w:rsidRDefault="00A14354" w:rsidP="00A14354">
      <w:pPr>
        <w:jc w:val="center"/>
        <w:rPr>
          <w:sz w:val="26"/>
          <w:szCs w:val="26"/>
          <w:lang w:val="ru-RU"/>
        </w:rPr>
      </w:pPr>
    </w:p>
    <w:p w14:paraId="24CFF3B4" w14:textId="77777777" w:rsidR="00A14354" w:rsidRPr="00AD1095" w:rsidRDefault="00A14354" w:rsidP="00A14354">
      <w:pPr>
        <w:jc w:val="center"/>
        <w:rPr>
          <w:sz w:val="26"/>
          <w:szCs w:val="26"/>
          <w:lang w:val="ru-RU"/>
        </w:rPr>
      </w:pPr>
    </w:p>
    <w:p w14:paraId="24401A3E" w14:textId="77777777" w:rsidR="00BA2867" w:rsidRDefault="00BA2867" w:rsidP="00A14354">
      <w:pPr>
        <w:jc w:val="center"/>
        <w:rPr>
          <w:sz w:val="26"/>
          <w:szCs w:val="26"/>
        </w:rPr>
      </w:pPr>
    </w:p>
    <w:p w14:paraId="17C98FEA" w14:textId="41D88587" w:rsidR="00BA2867" w:rsidRDefault="00A14354" w:rsidP="00BA2867">
      <w:pPr>
        <w:jc w:val="center"/>
        <w:rPr>
          <w:lang w:val="ru-RU"/>
        </w:rPr>
      </w:pPr>
      <w:proofErr w:type="spellStart"/>
      <w:r>
        <w:rPr>
          <w:sz w:val="26"/>
          <w:szCs w:val="26"/>
        </w:rPr>
        <w:t>Мо</w:t>
      </w:r>
      <w:r w:rsidRPr="00300909">
        <w:rPr>
          <w:sz w:val="26"/>
          <w:szCs w:val="26"/>
        </w:rPr>
        <w:t>сква</w:t>
      </w:r>
      <w:proofErr w:type="spellEnd"/>
      <w:r w:rsidRPr="00300909">
        <w:rPr>
          <w:sz w:val="26"/>
          <w:szCs w:val="26"/>
        </w:rPr>
        <w:t xml:space="preserve"> 20</w:t>
      </w:r>
      <w:r w:rsidR="004A6636">
        <w:rPr>
          <w:sz w:val="26"/>
          <w:szCs w:val="26"/>
          <w:lang w:val="ru-RU"/>
        </w:rPr>
        <w:t>26</w:t>
      </w:r>
    </w:p>
    <w:p w14:paraId="2A875566" w14:textId="6506AB84" w:rsidR="00BA2867" w:rsidRPr="0051362C" w:rsidRDefault="00BA2867" w:rsidP="0051362C">
      <w:pPr>
        <w:pStyle w:val="a"/>
        <w:rPr>
          <w:lang w:val="en-US"/>
        </w:rPr>
      </w:pPr>
      <w:r w:rsidRPr="0051362C">
        <w:lastRenderedPageBreak/>
        <w:t>Введение</w:t>
      </w:r>
    </w:p>
    <w:p w14:paraId="786B8A37" w14:textId="0D163932" w:rsidR="00624A12" w:rsidRPr="00624A12" w:rsidRDefault="00624A12" w:rsidP="00624A12">
      <w:pPr>
        <w:pStyle w:val="2"/>
        <w:rPr>
          <w:b/>
          <w:bCs/>
          <w:i/>
          <w:iCs/>
        </w:rPr>
      </w:pPr>
      <w:r w:rsidRPr="00624A12">
        <w:rPr>
          <w:rStyle w:val="30"/>
        </w:rPr>
        <w:t>Актуальность</w:t>
      </w:r>
      <w:r w:rsidRPr="00624A12">
        <w:rPr>
          <w:b/>
          <w:bCs/>
          <w:i/>
          <w:iCs/>
        </w:rPr>
        <w:t>.</w:t>
      </w:r>
    </w:p>
    <w:p w14:paraId="47113550" w14:textId="1F844988" w:rsidR="00BA2867" w:rsidRPr="00BA2867" w:rsidRDefault="00BA2867" w:rsidP="00BA2867">
      <w:pPr>
        <w:pStyle w:val="1"/>
        <w:ind w:firstLine="708"/>
      </w:pPr>
      <w:r w:rsidRPr="00BA2867">
        <w:t>В 2014</w:t>
      </w:r>
      <w:r w:rsidR="00624A12">
        <w:t>-ом</w:t>
      </w:r>
      <w:r w:rsidRPr="00BA2867">
        <w:t xml:space="preserve"> году Правительство РФ утвердило программу развития отечественного производства медицинских изделий на период с 2014</w:t>
      </w:r>
      <w:r w:rsidR="00624A12">
        <w:t>-ого</w:t>
      </w:r>
      <w:r w:rsidRPr="00BA2867">
        <w:t xml:space="preserve"> по 2020</w:t>
      </w:r>
      <w:r w:rsidR="00624A12">
        <w:t>-ый</w:t>
      </w:r>
      <w:r w:rsidRPr="00BA2867">
        <w:t xml:space="preserve"> год. В рамках программы доля потребления российских медицинских изделий должна была вырасти до 40%. Однако, по данным «РТ-</w:t>
      </w:r>
      <w:proofErr w:type="spellStart"/>
      <w:r w:rsidRPr="00BA2867">
        <w:t>МедТех</w:t>
      </w:r>
      <w:proofErr w:type="spellEnd"/>
      <w:r w:rsidRPr="00BA2867">
        <w:t>», к началу 2025</w:t>
      </w:r>
      <w:r w:rsidR="00624A12">
        <w:t>-ого</w:t>
      </w:r>
      <w:r w:rsidRPr="00BA2867">
        <w:t xml:space="preserve"> года этот показатель удалось довести лишь до 30%. Отрасль остается </w:t>
      </w:r>
      <w:proofErr w:type="spellStart"/>
      <w:r w:rsidRPr="00BA2867">
        <w:t>импортозависимой</w:t>
      </w:r>
      <w:proofErr w:type="spellEnd"/>
      <w:r w:rsidRPr="00BA2867">
        <w:t xml:space="preserve">. </w:t>
      </w:r>
    </w:p>
    <w:p w14:paraId="7A3717AC" w14:textId="2E72F8C1" w:rsidR="00BA2867" w:rsidRPr="00BA2867" w:rsidRDefault="00BA2867" w:rsidP="00BA2867">
      <w:pPr>
        <w:pStyle w:val="1"/>
        <w:ind w:firstLine="708"/>
      </w:pPr>
      <w:r w:rsidRPr="00BA2867">
        <w:t>По данным Евразийской экономической комиссии</w:t>
      </w:r>
      <w:r w:rsidR="00627650">
        <w:t xml:space="preserve"> (ЕЭК)</w:t>
      </w:r>
      <w:r w:rsidRPr="00BA2867">
        <w:t>, в 2021</w:t>
      </w:r>
      <w:r w:rsidR="00624A12">
        <w:t>-ом</w:t>
      </w:r>
      <w:r w:rsidRPr="00BA2867">
        <w:t xml:space="preserve"> году наиболее крупными экспортерами медицинского оборудования в Россию стали КНР, ФРГ, США, Япония и Корея</w:t>
      </w:r>
      <w:r>
        <w:rPr>
          <w:rStyle w:val="a8"/>
        </w:rPr>
        <w:footnoteReference w:id="1"/>
      </w:r>
      <w:r w:rsidRPr="00BA2867">
        <w:t>.  Все страны из этого списка, кроме Китая, на сегодняшний день входят в перечень государств, осуществляющих в отношении РФ недружественные действия, утвержденный Правительством, и последовательно вводят санкции против России с начала 2022</w:t>
      </w:r>
      <w:r w:rsidR="00624A12">
        <w:t>-ого</w:t>
      </w:r>
      <w:r w:rsidRPr="00BA2867">
        <w:t xml:space="preserve"> года, охватывающие множество сегментов общественной жизни. Несмотря на отсутствие прямых санкционных запретов на экспорт медицинского оборудования в Россию, поставки оказались затруднены ввиду сложностей с проведением платежей, отказом ряда западных производителей от сотрудничества с российскими контрагентами и логистическими ограничениями</w:t>
      </w:r>
      <w:r>
        <w:rPr>
          <w:rStyle w:val="a8"/>
        </w:rPr>
        <w:footnoteReference w:id="2"/>
      </w:r>
      <w:r w:rsidR="0069759D">
        <w:t>.</w:t>
      </w:r>
    </w:p>
    <w:p w14:paraId="4C89335A" w14:textId="0E1C048E" w:rsidR="00BA2867" w:rsidRDefault="00BA2867" w:rsidP="0069759D">
      <w:pPr>
        <w:pStyle w:val="1"/>
        <w:ind w:firstLine="708"/>
      </w:pPr>
      <w:r w:rsidRPr="00BA2867">
        <w:t xml:space="preserve">Медицинское оборудование – критический сегмент здравоохранения, определяющий качество диагностики и лечения. Перебои в поставках и рост цен напрямую влияют на уровень оказываемой помощи населению, а усиление зависимости от ограниченного числа поставщиков повышает риск дефицита. Анализ и прогнозирование объемов импорта медицинского оборудования </w:t>
      </w:r>
      <w:r w:rsidRPr="00BA2867">
        <w:lastRenderedPageBreak/>
        <w:t>важны для количественной оценки этих рисков и принятия соответствующих решений, направленных на повышение устойчивости поставок.</w:t>
      </w:r>
    </w:p>
    <w:p w14:paraId="63E777FA" w14:textId="23741619" w:rsidR="00624A12" w:rsidRDefault="00624A12" w:rsidP="00624A12">
      <w:pPr>
        <w:pStyle w:val="3"/>
      </w:pPr>
      <w:r>
        <w:t>Исследовательский вопрос</w:t>
      </w:r>
      <w:r>
        <w:rPr>
          <w:lang w:val="en-US"/>
        </w:rPr>
        <w:t xml:space="preserve">, </w:t>
      </w:r>
      <w:r>
        <w:t>цель, задачи</w:t>
      </w:r>
    </w:p>
    <w:p w14:paraId="0BA41E3B" w14:textId="212E7C02" w:rsidR="0069759D" w:rsidRPr="0069759D" w:rsidRDefault="0069759D" w:rsidP="0069759D">
      <w:pPr>
        <w:pStyle w:val="2"/>
        <w:numPr>
          <w:ilvl w:val="0"/>
          <w:numId w:val="0"/>
        </w:numPr>
      </w:pPr>
      <w:r>
        <w:rPr>
          <w:b/>
          <w:bCs/>
        </w:rPr>
        <w:tab/>
      </w:r>
      <w:r w:rsidR="0051362C" w:rsidRPr="0051362C">
        <w:t>Исследование отвечает на вопрос, как</w:t>
      </w:r>
      <w:r>
        <w:t xml:space="preserve"> изменилась структура импорта медицинского оборудования в РФ после введения масштабных санкций со стороны недружественных стран в 2022</w:t>
      </w:r>
      <w:r w:rsidR="00624A12">
        <w:t>-ом</w:t>
      </w:r>
      <w:r>
        <w:t xml:space="preserve"> году</w:t>
      </w:r>
      <w:r w:rsidRPr="0069759D">
        <w:t>?</w:t>
      </w:r>
    </w:p>
    <w:p w14:paraId="3C678FBC" w14:textId="41537B2D" w:rsidR="0069759D" w:rsidRDefault="0051362C" w:rsidP="0069759D">
      <w:pPr>
        <w:pStyle w:val="2"/>
        <w:numPr>
          <w:ilvl w:val="0"/>
          <w:numId w:val="0"/>
        </w:numPr>
        <w:ind w:firstLine="708"/>
      </w:pPr>
      <w:r w:rsidRPr="0051362C">
        <w:t>Данное</w:t>
      </w:r>
      <w:r w:rsidR="0069759D" w:rsidRPr="0069759D">
        <w:t xml:space="preserve"> исследование направлено на комплексный анализ изменений структуры импорта медицинского оборудования в Россию в условиях санкционного давления и прогнозирование его объемов.</w:t>
      </w:r>
    </w:p>
    <w:p w14:paraId="4E55F697" w14:textId="2CAB4660" w:rsidR="00E568C8" w:rsidRDefault="00E568C8" w:rsidP="0069759D">
      <w:pPr>
        <w:pStyle w:val="2"/>
        <w:numPr>
          <w:ilvl w:val="0"/>
          <w:numId w:val="0"/>
        </w:numPr>
        <w:ind w:firstLine="708"/>
        <w:rPr>
          <w:b/>
          <w:bCs/>
        </w:rPr>
      </w:pPr>
      <w:r w:rsidRPr="00E568C8">
        <w:t xml:space="preserve">Для достижения поставленной цели были определены следующие </w:t>
      </w:r>
      <w:r w:rsidRPr="0051362C">
        <w:t>задачи</w:t>
      </w:r>
      <w:r w:rsidRPr="00E568C8">
        <w:rPr>
          <w:b/>
          <w:bCs/>
        </w:rPr>
        <w:t>:</w:t>
      </w:r>
    </w:p>
    <w:p w14:paraId="41B788FF" w14:textId="52B7CC45" w:rsidR="00E568C8" w:rsidRPr="00E568C8" w:rsidRDefault="00E568C8" w:rsidP="00E568C8">
      <w:pPr>
        <w:pStyle w:val="2"/>
        <w:numPr>
          <w:ilvl w:val="0"/>
          <w:numId w:val="3"/>
        </w:numPr>
        <w:rPr>
          <w:b/>
          <w:bCs/>
        </w:rPr>
      </w:pPr>
      <w:r>
        <w:t>Оценить уровень диверсификации импортных потоков по группам поставщиков в пост-санкционном периоде.</w:t>
      </w:r>
    </w:p>
    <w:p w14:paraId="70244E8D" w14:textId="569A607E" w:rsidR="00E568C8" w:rsidRPr="00E568C8" w:rsidRDefault="00E568C8" w:rsidP="00E568C8">
      <w:pPr>
        <w:pStyle w:val="2"/>
        <w:numPr>
          <w:ilvl w:val="0"/>
          <w:numId w:val="3"/>
        </w:numPr>
        <w:rPr>
          <w:b/>
          <w:bCs/>
        </w:rPr>
      </w:pPr>
      <w:r>
        <w:t>Определить географическое перенаправление торговых маршрутов через рост и падение объемов импорта по группам стран.</w:t>
      </w:r>
    </w:p>
    <w:p w14:paraId="03209B30" w14:textId="77777777" w:rsidR="00E568C8" w:rsidRPr="00E568C8" w:rsidRDefault="00E568C8" w:rsidP="00E568C8">
      <w:pPr>
        <w:pStyle w:val="2"/>
        <w:numPr>
          <w:ilvl w:val="0"/>
          <w:numId w:val="3"/>
        </w:numPr>
        <w:rPr>
          <w:b/>
          <w:bCs/>
        </w:rPr>
      </w:pPr>
      <w:r>
        <w:t>Выявить изменения в волатильности поставок в пост-санкционном периоде.</w:t>
      </w:r>
    </w:p>
    <w:p w14:paraId="67C0B24F" w14:textId="77777777" w:rsidR="00E568C8" w:rsidRPr="00E568C8" w:rsidRDefault="00E568C8" w:rsidP="00E568C8">
      <w:pPr>
        <w:pStyle w:val="2"/>
        <w:numPr>
          <w:ilvl w:val="0"/>
          <w:numId w:val="3"/>
        </w:numPr>
        <w:rPr>
          <w:b/>
          <w:bCs/>
        </w:rPr>
      </w:pPr>
      <w:r>
        <w:t>Выявить наличие неоднородности санкционного эффекта по группам медицинского оборудования.</w:t>
      </w:r>
    </w:p>
    <w:p w14:paraId="3F99738F" w14:textId="77777777" w:rsidR="00E568C8" w:rsidRPr="00E568C8" w:rsidRDefault="00E568C8" w:rsidP="00E568C8">
      <w:pPr>
        <w:pStyle w:val="2"/>
        <w:numPr>
          <w:ilvl w:val="0"/>
          <w:numId w:val="3"/>
        </w:numPr>
        <w:rPr>
          <w:b/>
          <w:bCs/>
        </w:rPr>
      </w:pPr>
      <w:r>
        <w:t>Определить перечень факторов</w:t>
      </w:r>
      <w:r w:rsidRPr="00E568C8">
        <w:t xml:space="preserve">, </w:t>
      </w:r>
      <w:r>
        <w:t>оказывающих наибольшее влияние на объемы импорта медицинского оборудования в Россию</w:t>
      </w:r>
      <w:r w:rsidRPr="00E568C8">
        <w:t xml:space="preserve">, </w:t>
      </w:r>
      <w:r>
        <w:t>для построения модели прогнозирования.</w:t>
      </w:r>
    </w:p>
    <w:p w14:paraId="396E2752" w14:textId="38C939BB" w:rsidR="00E568C8" w:rsidRPr="00E568C8" w:rsidRDefault="00E568C8" w:rsidP="00E568C8">
      <w:pPr>
        <w:pStyle w:val="2"/>
        <w:numPr>
          <w:ilvl w:val="0"/>
          <w:numId w:val="3"/>
        </w:numPr>
        <w:rPr>
          <w:b/>
          <w:bCs/>
        </w:rPr>
      </w:pPr>
      <w:r>
        <w:t>Сравнить различные подходы к предобработке данных и прогнозированию торговых потоков с использованием методов машинного и глубинного обучения.</w:t>
      </w:r>
    </w:p>
    <w:p w14:paraId="3933E918" w14:textId="78FB6F04" w:rsidR="00E568C8" w:rsidRDefault="00624A12" w:rsidP="00624A12">
      <w:pPr>
        <w:pStyle w:val="3"/>
      </w:pPr>
      <w:r>
        <w:t>Научная новизна</w:t>
      </w:r>
    </w:p>
    <w:p w14:paraId="726888AD" w14:textId="78C40102" w:rsidR="00E568C8" w:rsidRDefault="00E568C8" w:rsidP="00E568C8">
      <w:pPr>
        <w:pStyle w:val="2"/>
        <w:numPr>
          <w:ilvl w:val="0"/>
          <w:numId w:val="0"/>
        </w:numPr>
        <w:ind w:firstLine="708"/>
      </w:pPr>
      <w:r w:rsidRPr="00E568C8">
        <w:t>С 2022</w:t>
      </w:r>
      <w:r w:rsidR="00624A12" w:rsidRPr="00624A12">
        <w:t>-</w:t>
      </w:r>
      <w:r w:rsidR="00624A12">
        <w:t>ого</w:t>
      </w:r>
      <w:r w:rsidRPr="00E568C8">
        <w:t xml:space="preserve"> года Федеральная таможенная служба не публикует детализированную статистику о внешнеэкономической деятельности России. В текущих условиях проведение эконометрических исследований о влиянии санкций становится невозможным ввиду отсутствия свежих официальных </w:t>
      </w:r>
      <w:r w:rsidRPr="00E568C8">
        <w:lastRenderedPageBreak/>
        <w:t xml:space="preserve">данных об объемах импорта в разбивке по товарам и странам-партнерам. Большинство работ сегодня основаны на глубоко агрегированной и официально не подтвержденной информации. Однако проведение подобного исследования крайне важно для анализа негативных последствий санкционного давления и последующего принятия решений по их ликвидации. </w:t>
      </w:r>
    </w:p>
    <w:p w14:paraId="711A054C" w14:textId="3105AC04" w:rsidR="00E568C8" w:rsidRDefault="00E568C8" w:rsidP="00E568C8">
      <w:pPr>
        <w:pStyle w:val="2"/>
        <w:numPr>
          <w:ilvl w:val="0"/>
          <w:numId w:val="0"/>
        </w:numPr>
        <w:ind w:firstLine="708"/>
      </w:pPr>
      <w:r w:rsidRPr="00E568C8">
        <w:t xml:space="preserve">Чтобы решить данную проблему, был собран уникальный </w:t>
      </w:r>
      <w:proofErr w:type="spellStart"/>
      <w:r w:rsidRPr="00E568C8">
        <w:t>датасет</w:t>
      </w:r>
      <w:proofErr w:type="spellEnd"/>
      <w:r w:rsidRPr="00E568C8">
        <w:t xml:space="preserve"> зеркальной статистики с месячной частотностью об объемах импорта медицинского оборудования с </w:t>
      </w:r>
      <w:r>
        <w:t xml:space="preserve">января </w:t>
      </w:r>
      <w:r w:rsidRPr="00E568C8">
        <w:t>2019</w:t>
      </w:r>
      <w:r>
        <w:t>-ого</w:t>
      </w:r>
      <w:r w:rsidRPr="00E568C8">
        <w:t xml:space="preserve"> по</w:t>
      </w:r>
      <w:r>
        <w:t xml:space="preserve"> июнь</w:t>
      </w:r>
      <w:r w:rsidRPr="00E568C8">
        <w:t xml:space="preserve"> 2025</w:t>
      </w:r>
      <w:r>
        <w:t>-ого</w:t>
      </w:r>
      <w:r w:rsidRPr="00E568C8">
        <w:t xml:space="preserve"> год</w:t>
      </w:r>
      <w:r>
        <w:t>а</w:t>
      </w:r>
      <w:r w:rsidRPr="00E568C8">
        <w:t xml:space="preserve"> посредством </w:t>
      </w:r>
      <w:proofErr w:type="spellStart"/>
      <w:r w:rsidRPr="00E568C8">
        <w:t>парсинга</w:t>
      </w:r>
      <w:proofErr w:type="spellEnd"/>
      <w:r w:rsidRPr="00E568C8">
        <w:t xml:space="preserve"> статистических комитетов и таможенных служб большинства ключевых стран-партнеров России в этом сегменте. Это исследование проведено на основе собранного </w:t>
      </w:r>
      <w:proofErr w:type="spellStart"/>
      <w:r w:rsidRPr="00E568C8">
        <w:t>датасета</w:t>
      </w:r>
      <w:proofErr w:type="spellEnd"/>
      <w:r w:rsidRPr="00E568C8">
        <w:t xml:space="preserve"> с использованием классических и современных методов эконометрического анализа санкционного эффекта и прогнозирования импортных потоков в статистике внешней торговли.</w:t>
      </w:r>
    </w:p>
    <w:p w14:paraId="75E49CAE" w14:textId="1F238827" w:rsidR="00624A12" w:rsidRPr="00624A12" w:rsidRDefault="00624A12" w:rsidP="00624A12">
      <w:pPr>
        <w:pStyle w:val="3"/>
      </w:pPr>
      <w:r>
        <w:t>Ограничения исследования</w:t>
      </w:r>
    </w:p>
    <w:p w14:paraId="57DBCE46" w14:textId="77777777" w:rsidR="00624A12" w:rsidRPr="00624A12" w:rsidRDefault="00624A12" w:rsidP="00624A12">
      <w:pPr>
        <w:pStyle w:val="3"/>
        <w:numPr>
          <w:ilvl w:val="0"/>
          <w:numId w:val="0"/>
        </w:numPr>
        <w:ind w:firstLine="708"/>
        <w:rPr>
          <w:b w:val="0"/>
          <w:bCs w:val="0"/>
          <w:i w:val="0"/>
          <w:iCs w:val="0"/>
        </w:rPr>
      </w:pPr>
      <w:r w:rsidRPr="00624A12">
        <w:rPr>
          <w:b w:val="0"/>
          <w:bCs w:val="0"/>
          <w:i w:val="0"/>
          <w:iCs w:val="0"/>
        </w:rPr>
        <w:t xml:space="preserve">Это исследование ограничено анализом импорта медицинского оборудования в Россию и не затрагивает вопросы внутреннего производства, государственных закупок, конечного потребления и доступности медицинской помощи. Санкционное давление в контексте исследования рассматривается, как косвенный внешний шок, вызванный логистическими ограничениями, сложностями с проведением платежей, репутационными рисками для иностранных контрагентов после 2022 года. </w:t>
      </w:r>
    </w:p>
    <w:p w14:paraId="2685470C" w14:textId="77777777" w:rsidR="00624A12" w:rsidRPr="00624A12" w:rsidRDefault="00624A12" w:rsidP="00624A12">
      <w:pPr>
        <w:pStyle w:val="3"/>
        <w:numPr>
          <w:ilvl w:val="0"/>
          <w:numId w:val="0"/>
        </w:numPr>
        <w:ind w:firstLine="708"/>
        <w:rPr>
          <w:b w:val="0"/>
          <w:bCs w:val="0"/>
          <w:i w:val="0"/>
          <w:iCs w:val="0"/>
        </w:rPr>
      </w:pPr>
      <w:r w:rsidRPr="00624A12">
        <w:rPr>
          <w:b w:val="0"/>
          <w:bCs w:val="0"/>
          <w:i w:val="0"/>
          <w:iCs w:val="0"/>
        </w:rPr>
        <w:t xml:space="preserve">Несмотря на уникальность собранной базы данных, она все еще остается агрегированной. </w:t>
      </w:r>
      <w:proofErr w:type="spellStart"/>
      <w:r w:rsidRPr="00624A12">
        <w:rPr>
          <w:b w:val="0"/>
          <w:bCs w:val="0"/>
          <w:i w:val="0"/>
          <w:iCs w:val="0"/>
        </w:rPr>
        <w:t>Датасет</w:t>
      </w:r>
      <w:proofErr w:type="spellEnd"/>
      <w:r w:rsidRPr="00624A12">
        <w:rPr>
          <w:b w:val="0"/>
          <w:bCs w:val="0"/>
          <w:i w:val="0"/>
          <w:iCs w:val="0"/>
        </w:rPr>
        <w:t xml:space="preserve"> содержит в себе информацию об импорте медицинского оборудования на уровне товарных позиций, четырех разрядов ТН ВЭД. Увеличение уровня разрядности приводит к значительному снижению покрытия стран-партнеров, публикующих статистику на разных уровнях агрегации. Исследование также не включает в себя анализ на микроуровне, ввиду отсутствия в </w:t>
      </w:r>
      <w:proofErr w:type="spellStart"/>
      <w:r w:rsidRPr="00624A12">
        <w:rPr>
          <w:b w:val="0"/>
          <w:bCs w:val="0"/>
          <w:i w:val="0"/>
          <w:iCs w:val="0"/>
        </w:rPr>
        <w:t>датасете</w:t>
      </w:r>
      <w:proofErr w:type="spellEnd"/>
      <w:r w:rsidRPr="00624A12">
        <w:rPr>
          <w:b w:val="0"/>
          <w:bCs w:val="0"/>
          <w:i w:val="0"/>
          <w:iCs w:val="0"/>
        </w:rPr>
        <w:t xml:space="preserve"> информации о контрактах и </w:t>
      </w:r>
      <w:r w:rsidRPr="00624A12">
        <w:rPr>
          <w:b w:val="0"/>
          <w:bCs w:val="0"/>
          <w:i w:val="0"/>
          <w:iCs w:val="0"/>
        </w:rPr>
        <w:lastRenderedPageBreak/>
        <w:t xml:space="preserve">фирмах-импортерах. Неформальный серый импорт медицинского оборудования не поддается анализу по той же причине. </w:t>
      </w:r>
    </w:p>
    <w:p w14:paraId="62035540" w14:textId="7202848B" w:rsidR="00624A12" w:rsidRPr="00624A12" w:rsidRDefault="00624A12" w:rsidP="00624A12">
      <w:pPr>
        <w:pStyle w:val="3"/>
        <w:numPr>
          <w:ilvl w:val="0"/>
          <w:numId w:val="0"/>
        </w:numPr>
        <w:ind w:firstLine="708"/>
        <w:rPr>
          <w:b w:val="0"/>
          <w:bCs w:val="0"/>
          <w:i w:val="0"/>
          <w:iCs w:val="0"/>
        </w:rPr>
      </w:pPr>
      <w:r w:rsidRPr="00624A12">
        <w:rPr>
          <w:b w:val="0"/>
          <w:bCs w:val="0"/>
          <w:i w:val="0"/>
          <w:iCs w:val="0"/>
        </w:rPr>
        <w:t>Для проведения исследования был выбран временной период с</w:t>
      </w:r>
      <w:r>
        <w:rPr>
          <w:b w:val="0"/>
          <w:bCs w:val="0"/>
          <w:i w:val="0"/>
          <w:iCs w:val="0"/>
        </w:rPr>
        <w:t xml:space="preserve"> января</w:t>
      </w:r>
      <w:r w:rsidRPr="00624A12">
        <w:rPr>
          <w:b w:val="0"/>
          <w:bCs w:val="0"/>
          <w:i w:val="0"/>
          <w:iCs w:val="0"/>
        </w:rPr>
        <w:t xml:space="preserve"> 2019</w:t>
      </w:r>
      <w:r>
        <w:rPr>
          <w:b w:val="0"/>
          <w:bCs w:val="0"/>
          <w:i w:val="0"/>
          <w:iCs w:val="0"/>
        </w:rPr>
        <w:t>-ого</w:t>
      </w:r>
      <w:r w:rsidRPr="00624A12">
        <w:rPr>
          <w:b w:val="0"/>
          <w:bCs w:val="0"/>
          <w:i w:val="0"/>
          <w:iCs w:val="0"/>
        </w:rPr>
        <w:t xml:space="preserve"> по</w:t>
      </w:r>
      <w:r>
        <w:rPr>
          <w:b w:val="0"/>
          <w:bCs w:val="0"/>
          <w:i w:val="0"/>
          <w:iCs w:val="0"/>
        </w:rPr>
        <w:t xml:space="preserve"> июнь</w:t>
      </w:r>
      <w:r w:rsidRPr="00624A12">
        <w:rPr>
          <w:b w:val="0"/>
          <w:bCs w:val="0"/>
          <w:i w:val="0"/>
          <w:iCs w:val="0"/>
        </w:rPr>
        <w:t xml:space="preserve"> 2025</w:t>
      </w:r>
      <w:r>
        <w:rPr>
          <w:b w:val="0"/>
          <w:bCs w:val="0"/>
          <w:i w:val="0"/>
          <w:iCs w:val="0"/>
        </w:rPr>
        <w:t>-ого</w:t>
      </w:r>
      <w:r w:rsidRPr="00624A12">
        <w:rPr>
          <w:b w:val="0"/>
          <w:bCs w:val="0"/>
          <w:i w:val="0"/>
          <w:iCs w:val="0"/>
        </w:rPr>
        <w:t xml:space="preserve"> год</w:t>
      </w:r>
      <w:r>
        <w:rPr>
          <w:b w:val="0"/>
          <w:bCs w:val="0"/>
          <w:i w:val="0"/>
          <w:iCs w:val="0"/>
        </w:rPr>
        <w:t>а</w:t>
      </w:r>
      <w:r w:rsidRPr="00624A12">
        <w:rPr>
          <w:b w:val="0"/>
          <w:bCs w:val="0"/>
          <w:i w:val="0"/>
          <w:iCs w:val="0"/>
        </w:rPr>
        <w:t>. Более ранние периоды не включаются с целью сохранить сопоставимость данных и фокус на текущем санкционном режиме.</w:t>
      </w:r>
      <w:r>
        <w:rPr>
          <w:b w:val="0"/>
          <w:bCs w:val="0"/>
          <w:i w:val="0"/>
          <w:iCs w:val="0"/>
        </w:rPr>
        <w:t xml:space="preserve"> </w:t>
      </w:r>
    </w:p>
    <w:p w14:paraId="00E4F605" w14:textId="65A3BA29" w:rsidR="00624A12" w:rsidRDefault="00624A12" w:rsidP="00624A12">
      <w:pPr>
        <w:pStyle w:val="3"/>
        <w:numPr>
          <w:ilvl w:val="0"/>
          <w:numId w:val="0"/>
        </w:numPr>
        <w:ind w:firstLine="708"/>
        <w:rPr>
          <w:b w:val="0"/>
          <w:bCs w:val="0"/>
          <w:i w:val="0"/>
          <w:iCs w:val="0"/>
        </w:rPr>
      </w:pPr>
      <w:r w:rsidRPr="00624A12">
        <w:rPr>
          <w:b w:val="0"/>
          <w:bCs w:val="0"/>
          <w:i w:val="0"/>
          <w:iCs w:val="0"/>
        </w:rPr>
        <w:t>Исследование охватывает ключевых торговых стран-партнеров России, по которым удалось собрать зеркальные данные. Однако некоторые важные экспортеры медицинского оборудования в Россию, такие как Беларусь и Узбекистан, официально не публикуют статистику внешнеэкономической деятельности, из-за чего их пришлось исключить из анализа.</w:t>
      </w:r>
    </w:p>
    <w:p w14:paraId="5529A5DD" w14:textId="4130F873" w:rsidR="00624A12" w:rsidRDefault="00624A12" w:rsidP="0051362C">
      <w:pPr>
        <w:pStyle w:val="3"/>
        <w:numPr>
          <w:ilvl w:val="0"/>
          <w:numId w:val="0"/>
        </w:numPr>
        <w:ind w:firstLine="708"/>
        <w:rPr>
          <w:b w:val="0"/>
          <w:bCs w:val="0"/>
          <w:i w:val="0"/>
          <w:iCs w:val="0"/>
        </w:rPr>
      </w:pPr>
      <w:r>
        <w:rPr>
          <w:b w:val="0"/>
          <w:bCs w:val="0"/>
          <w:i w:val="0"/>
          <w:iCs w:val="0"/>
        </w:rPr>
        <w:t>Исследование ограничено анализом объемов импорта медицинского оборудования в денежном выражении</w:t>
      </w:r>
      <w:r w:rsidRPr="00624A12">
        <w:rPr>
          <w:b w:val="0"/>
          <w:bCs w:val="0"/>
          <w:i w:val="0"/>
          <w:iCs w:val="0"/>
        </w:rPr>
        <w:t xml:space="preserve">. </w:t>
      </w:r>
      <w:r>
        <w:rPr>
          <w:b w:val="0"/>
          <w:bCs w:val="0"/>
          <w:i w:val="0"/>
          <w:iCs w:val="0"/>
        </w:rPr>
        <w:t xml:space="preserve">Сбор информации о физических объемах не представляется возможным ввиду </w:t>
      </w:r>
      <w:r w:rsidR="0051362C">
        <w:rPr>
          <w:b w:val="0"/>
          <w:bCs w:val="0"/>
          <w:i w:val="0"/>
          <w:iCs w:val="0"/>
        </w:rPr>
        <w:t xml:space="preserve">ее </w:t>
      </w:r>
      <w:r w:rsidR="0051362C">
        <w:rPr>
          <w:b w:val="0"/>
          <w:bCs w:val="0"/>
          <w:i w:val="0"/>
          <w:iCs w:val="0"/>
        </w:rPr>
        <w:t>отсутствия</w:t>
      </w:r>
      <w:r w:rsidR="0051362C">
        <w:rPr>
          <w:b w:val="0"/>
          <w:bCs w:val="0"/>
          <w:i w:val="0"/>
          <w:iCs w:val="0"/>
        </w:rPr>
        <w:t xml:space="preserve"> </w:t>
      </w:r>
      <w:r w:rsidR="0051362C">
        <w:rPr>
          <w:b w:val="0"/>
          <w:bCs w:val="0"/>
          <w:i w:val="0"/>
          <w:iCs w:val="0"/>
        </w:rPr>
        <w:t>на четырехразрядном уровне агрегации</w:t>
      </w:r>
      <w:r w:rsidR="0051362C">
        <w:rPr>
          <w:b w:val="0"/>
          <w:bCs w:val="0"/>
          <w:i w:val="0"/>
          <w:iCs w:val="0"/>
        </w:rPr>
        <w:t xml:space="preserve"> </w:t>
      </w:r>
      <w:r w:rsidR="0051362C">
        <w:rPr>
          <w:b w:val="0"/>
          <w:bCs w:val="0"/>
          <w:i w:val="0"/>
          <w:iCs w:val="0"/>
        </w:rPr>
        <w:t xml:space="preserve">у половины покрываемых стран </w:t>
      </w:r>
      <w:r w:rsidR="0051362C">
        <w:rPr>
          <w:b w:val="0"/>
          <w:bCs w:val="0"/>
          <w:i w:val="0"/>
          <w:iCs w:val="0"/>
        </w:rPr>
        <w:t xml:space="preserve">и </w:t>
      </w:r>
      <w:r>
        <w:rPr>
          <w:b w:val="0"/>
          <w:bCs w:val="0"/>
          <w:i w:val="0"/>
          <w:iCs w:val="0"/>
        </w:rPr>
        <w:t>разных единиц измерения</w:t>
      </w:r>
      <w:r w:rsidR="0051362C">
        <w:rPr>
          <w:b w:val="0"/>
          <w:bCs w:val="0"/>
          <w:i w:val="0"/>
          <w:iCs w:val="0"/>
        </w:rPr>
        <w:t xml:space="preserve"> внутри одной товарной позиции.</w:t>
      </w:r>
    </w:p>
    <w:p w14:paraId="0EB822AE" w14:textId="49172AF4" w:rsidR="0051362C" w:rsidRDefault="0051362C" w:rsidP="0051362C">
      <w:pPr>
        <w:pStyle w:val="3"/>
        <w:numPr>
          <w:ilvl w:val="0"/>
          <w:numId w:val="0"/>
        </w:numPr>
        <w:ind w:firstLine="708"/>
        <w:rPr>
          <w:b w:val="0"/>
          <w:bCs w:val="0"/>
          <w:i w:val="0"/>
          <w:iCs w:val="0"/>
        </w:rPr>
      </w:pPr>
    </w:p>
    <w:p w14:paraId="18D79FE5" w14:textId="231DD216" w:rsidR="0051362C" w:rsidRDefault="0051362C" w:rsidP="0051362C">
      <w:pPr>
        <w:pStyle w:val="3"/>
        <w:numPr>
          <w:ilvl w:val="0"/>
          <w:numId w:val="0"/>
        </w:numPr>
        <w:ind w:firstLine="708"/>
        <w:rPr>
          <w:b w:val="0"/>
          <w:bCs w:val="0"/>
          <w:i w:val="0"/>
          <w:iCs w:val="0"/>
        </w:rPr>
      </w:pPr>
    </w:p>
    <w:p w14:paraId="4A114AD1" w14:textId="14700FF1" w:rsidR="0051362C" w:rsidRDefault="0051362C" w:rsidP="0051362C">
      <w:pPr>
        <w:pStyle w:val="3"/>
        <w:numPr>
          <w:ilvl w:val="0"/>
          <w:numId w:val="0"/>
        </w:numPr>
        <w:ind w:firstLine="708"/>
        <w:rPr>
          <w:b w:val="0"/>
          <w:bCs w:val="0"/>
          <w:i w:val="0"/>
          <w:iCs w:val="0"/>
        </w:rPr>
      </w:pPr>
    </w:p>
    <w:p w14:paraId="2A204620" w14:textId="332F0E98" w:rsidR="0051362C" w:rsidRDefault="0051362C" w:rsidP="0051362C">
      <w:pPr>
        <w:pStyle w:val="3"/>
        <w:numPr>
          <w:ilvl w:val="0"/>
          <w:numId w:val="0"/>
        </w:numPr>
        <w:ind w:firstLine="708"/>
        <w:rPr>
          <w:b w:val="0"/>
          <w:bCs w:val="0"/>
          <w:i w:val="0"/>
          <w:iCs w:val="0"/>
        </w:rPr>
      </w:pPr>
    </w:p>
    <w:p w14:paraId="2F4FB64F" w14:textId="2011CD6B" w:rsidR="0051362C" w:rsidRDefault="0051362C" w:rsidP="0051362C">
      <w:pPr>
        <w:pStyle w:val="3"/>
        <w:numPr>
          <w:ilvl w:val="0"/>
          <w:numId w:val="0"/>
        </w:numPr>
        <w:ind w:firstLine="708"/>
        <w:rPr>
          <w:b w:val="0"/>
          <w:bCs w:val="0"/>
          <w:i w:val="0"/>
          <w:iCs w:val="0"/>
        </w:rPr>
      </w:pPr>
    </w:p>
    <w:p w14:paraId="660237BE" w14:textId="7E2164DD" w:rsidR="0051362C" w:rsidRDefault="0051362C" w:rsidP="0051362C">
      <w:pPr>
        <w:pStyle w:val="3"/>
        <w:numPr>
          <w:ilvl w:val="0"/>
          <w:numId w:val="0"/>
        </w:numPr>
        <w:ind w:firstLine="708"/>
        <w:rPr>
          <w:b w:val="0"/>
          <w:bCs w:val="0"/>
          <w:i w:val="0"/>
          <w:iCs w:val="0"/>
        </w:rPr>
      </w:pPr>
    </w:p>
    <w:p w14:paraId="62276141" w14:textId="1BCAD4E8" w:rsidR="0051362C" w:rsidRDefault="0051362C" w:rsidP="0051362C">
      <w:pPr>
        <w:pStyle w:val="3"/>
        <w:numPr>
          <w:ilvl w:val="0"/>
          <w:numId w:val="0"/>
        </w:numPr>
        <w:ind w:firstLine="708"/>
        <w:rPr>
          <w:b w:val="0"/>
          <w:bCs w:val="0"/>
          <w:i w:val="0"/>
          <w:iCs w:val="0"/>
        </w:rPr>
      </w:pPr>
    </w:p>
    <w:p w14:paraId="4F567709" w14:textId="43217B4C" w:rsidR="0051362C" w:rsidRDefault="0051362C" w:rsidP="0051362C">
      <w:pPr>
        <w:pStyle w:val="3"/>
        <w:numPr>
          <w:ilvl w:val="0"/>
          <w:numId w:val="0"/>
        </w:numPr>
        <w:ind w:firstLine="708"/>
        <w:rPr>
          <w:b w:val="0"/>
          <w:bCs w:val="0"/>
          <w:i w:val="0"/>
          <w:iCs w:val="0"/>
        </w:rPr>
      </w:pPr>
    </w:p>
    <w:p w14:paraId="7683E314" w14:textId="3CAB799E" w:rsidR="0051362C" w:rsidRDefault="0051362C" w:rsidP="0051362C">
      <w:pPr>
        <w:pStyle w:val="3"/>
        <w:numPr>
          <w:ilvl w:val="0"/>
          <w:numId w:val="0"/>
        </w:numPr>
        <w:ind w:firstLine="708"/>
        <w:rPr>
          <w:b w:val="0"/>
          <w:bCs w:val="0"/>
          <w:i w:val="0"/>
          <w:iCs w:val="0"/>
        </w:rPr>
      </w:pPr>
    </w:p>
    <w:p w14:paraId="196565E9" w14:textId="6203685F" w:rsidR="0051362C" w:rsidRDefault="0051362C" w:rsidP="0051362C">
      <w:pPr>
        <w:pStyle w:val="3"/>
        <w:numPr>
          <w:ilvl w:val="0"/>
          <w:numId w:val="0"/>
        </w:numPr>
        <w:ind w:firstLine="708"/>
        <w:rPr>
          <w:b w:val="0"/>
          <w:bCs w:val="0"/>
          <w:i w:val="0"/>
          <w:iCs w:val="0"/>
        </w:rPr>
      </w:pPr>
    </w:p>
    <w:p w14:paraId="37C7DE5A" w14:textId="09A9F45F" w:rsidR="0051362C" w:rsidRDefault="0051362C" w:rsidP="0051362C">
      <w:pPr>
        <w:pStyle w:val="3"/>
        <w:numPr>
          <w:ilvl w:val="0"/>
          <w:numId w:val="0"/>
        </w:numPr>
        <w:ind w:firstLine="708"/>
        <w:rPr>
          <w:b w:val="0"/>
          <w:bCs w:val="0"/>
          <w:i w:val="0"/>
          <w:iCs w:val="0"/>
        </w:rPr>
      </w:pPr>
    </w:p>
    <w:p w14:paraId="58109389" w14:textId="0EF8E35C" w:rsidR="0051362C" w:rsidRDefault="0051362C" w:rsidP="0051362C">
      <w:pPr>
        <w:pStyle w:val="3"/>
        <w:numPr>
          <w:ilvl w:val="0"/>
          <w:numId w:val="0"/>
        </w:numPr>
        <w:ind w:firstLine="708"/>
        <w:rPr>
          <w:b w:val="0"/>
          <w:bCs w:val="0"/>
          <w:i w:val="0"/>
          <w:iCs w:val="0"/>
        </w:rPr>
      </w:pPr>
    </w:p>
    <w:p w14:paraId="7D370C2C" w14:textId="43DAE653" w:rsidR="0051362C" w:rsidRDefault="0051362C" w:rsidP="0051362C">
      <w:pPr>
        <w:pStyle w:val="3"/>
        <w:numPr>
          <w:ilvl w:val="0"/>
          <w:numId w:val="0"/>
        </w:numPr>
        <w:ind w:firstLine="708"/>
        <w:rPr>
          <w:b w:val="0"/>
          <w:bCs w:val="0"/>
          <w:i w:val="0"/>
          <w:iCs w:val="0"/>
        </w:rPr>
      </w:pPr>
    </w:p>
    <w:p w14:paraId="3FC2DF2F" w14:textId="77777777" w:rsidR="0051362C" w:rsidRDefault="0051362C" w:rsidP="0051362C">
      <w:pPr>
        <w:pStyle w:val="3"/>
        <w:numPr>
          <w:ilvl w:val="0"/>
          <w:numId w:val="0"/>
        </w:numPr>
        <w:ind w:firstLine="708"/>
        <w:rPr>
          <w:b w:val="0"/>
          <w:bCs w:val="0"/>
          <w:i w:val="0"/>
          <w:iCs w:val="0"/>
        </w:rPr>
      </w:pPr>
    </w:p>
    <w:p w14:paraId="4C5EB0C2" w14:textId="15D4AAE7" w:rsidR="0051362C" w:rsidRDefault="0051362C" w:rsidP="0051362C">
      <w:pPr>
        <w:pStyle w:val="a"/>
      </w:pPr>
      <w:r>
        <w:lastRenderedPageBreak/>
        <w:t>Литературный обзор</w:t>
      </w:r>
    </w:p>
    <w:p w14:paraId="7EE6CD4D" w14:textId="2E16B5F1" w:rsidR="0051362C" w:rsidRPr="0051362C" w:rsidRDefault="0051362C" w:rsidP="0051362C">
      <w:pPr>
        <w:pStyle w:val="3"/>
        <w:numPr>
          <w:ilvl w:val="0"/>
          <w:numId w:val="6"/>
        </w:numPr>
      </w:pPr>
      <w:r>
        <w:t>Импорт медицинского оборудования</w:t>
      </w:r>
    </w:p>
    <w:p w14:paraId="775EECD8" w14:textId="08F5CDBA" w:rsidR="0051362C" w:rsidRPr="0051362C" w:rsidRDefault="0051362C" w:rsidP="0051362C">
      <w:pPr>
        <w:pStyle w:val="3"/>
        <w:numPr>
          <w:ilvl w:val="0"/>
          <w:numId w:val="0"/>
        </w:numPr>
        <w:ind w:firstLine="708"/>
        <w:rPr>
          <w:b w:val="0"/>
          <w:bCs w:val="0"/>
          <w:i w:val="0"/>
          <w:iCs w:val="0"/>
        </w:rPr>
      </w:pPr>
      <w:r w:rsidRPr="0051362C">
        <w:rPr>
          <w:b w:val="0"/>
          <w:bCs w:val="0"/>
          <w:i w:val="0"/>
          <w:iCs w:val="0"/>
        </w:rPr>
        <w:t xml:space="preserve">Согласно докладу </w:t>
      </w:r>
      <w:r w:rsidR="00627650">
        <w:rPr>
          <w:b w:val="0"/>
          <w:bCs w:val="0"/>
          <w:i w:val="0"/>
          <w:iCs w:val="0"/>
        </w:rPr>
        <w:t>ЕЭК</w:t>
      </w:r>
      <w:r w:rsidR="00627650">
        <w:rPr>
          <w:rStyle w:val="a8"/>
          <w:b w:val="0"/>
          <w:bCs w:val="0"/>
          <w:i w:val="0"/>
          <w:iCs w:val="0"/>
        </w:rPr>
        <w:footnoteReference w:id="3"/>
      </w:r>
      <w:r w:rsidRPr="0051362C">
        <w:rPr>
          <w:b w:val="0"/>
          <w:bCs w:val="0"/>
          <w:i w:val="0"/>
          <w:iCs w:val="0"/>
        </w:rPr>
        <w:t xml:space="preserve">, на протяжении 2018-2021 годов наблюдался значительный рост объемов импорта медицинского оборудования в Российскую Федерацию до 7,6 миллиардов долларов США. Основными странами-экспортерами медицинского оборудования в Россию стали КНР, ФРГ, США, Япония и Корея. Общая доля этих стран в импорте медицинских изделий составила около 65%, что свидетельствует о значительной географической концентрации потоков и зависимости отрасли от ныне признанных недружественными государств. </w:t>
      </w:r>
    </w:p>
    <w:p w14:paraId="74457CC6" w14:textId="2CFA7522" w:rsidR="0051362C" w:rsidRDefault="0051362C" w:rsidP="0051362C">
      <w:pPr>
        <w:pStyle w:val="3"/>
        <w:numPr>
          <w:ilvl w:val="0"/>
          <w:numId w:val="0"/>
        </w:numPr>
        <w:ind w:firstLine="708"/>
        <w:rPr>
          <w:b w:val="0"/>
          <w:bCs w:val="0"/>
          <w:i w:val="0"/>
          <w:iCs w:val="0"/>
        </w:rPr>
      </w:pPr>
      <w:r w:rsidRPr="0051362C">
        <w:rPr>
          <w:b w:val="0"/>
          <w:bCs w:val="0"/>
          <w:i w:val="0"/>
          <w:iCs w:val="0"/>
        </w:rPr>
        <w:t>Также в докладе приводятся основные товарные группы в структуре импорта медицинского оборудования в Россию в 2021</w:t>
      </w:r>
      <w:r w:rsidR="00627650" w:rsidRPr="00627650">
        <w:rPr>
          <w:b w:val="0"/>
          <w:bCs w:val="0"/>
          <w:i w:val="0"/>
          <w:iCs w:val="0"/>
        </w:rPr>
        <w:t>-</w:t>
      </w:r>
      <w:r w:rsidR="00627650">
        <w:rPr>
          <w:b w:val="0"/>
          <w:bCs w:val="0"/>
          <w:i w:val="0"/>
          <w:iCs w:val="0"/>
        </w:rPr>
        <w:t>ом</w:t>
      </w:r>
      <w:r w:rsidRPr="0051362C">
        <w:rPr>
          <w:b w:val="0"/>
          <w:bCs w:val="0"/>
          <w:i w:val="0"/>
          <w:iCs w:val="0"/>
        </w:rPr>
        <w:t xml:space="preserve"> году в соответствии с Товарной номенклатурой внешнеэкономической деятельности ЕАЭС (ТН ВЭД), которая на уровне первых четырех знаков соответствует </w:t>
      </w:r>
      <w:r w:rsidR="00627650">
        <w:rPr>
          <w:b w:val="0"/>
          <w:bCs w:val="0"/>
          <w:i w:val="0"/>
          <w:iCs w:val="0"/>
          <w:lang w:val="en-US"/>
        </w:rPr>
        <w:t>Harmonized</w:t>
      </w:r>
      <w:r w:rsidR="00627650" w:rsidRPr="00627650">
        <w:rPr>
          <w:b w:val="0"/>
          <w:bCs w:val="0"/>
          <w:i w:val="0"/>
          <w:iCs w:val="0"/>
        </w:rPr>
        <w:t xml:space="preserve"> </w:t>
      </w:r>
      <w:r w:rsidR="00627650">
        <w:rPr>
          <w:b w:val="0"/>
          <w:bCs w:val="0"/>
          <w:i w:val="0"/>
          <w:iCs w:val="0"/>
          <w:lang w:val="en-US"/>
        </w:rPr>
        <w:t>System</w:t>
      </w:r>
      <w:r w:rsidRPr="0051362C">
        <w:rPr>
          <w:b w:val="0"/>
          <w:bCs w:val="0"/>
          <w:i w:val="0"/>
          <w:iCs w:val="0"/>
        </w:rPr>
        <w:t>: приборы и устройства, применяемые в медицине, хирургии, стоматологии или ветеринарии – 33%; приборы и аппаратура для физического или химического анализа – 10%; ортопедические приспособления – 10%; аппаратура, основанная на использовании рентгеновского, альфа-, бета- или гамма-излучения – 9%; измерительные или контрольные приборы, устройства и машины – 6%</w:t>
      </w:r>
      <w:r w:rsidR="00627650" w:rsidRPr="00627650">
        <w:rPr>
          <w:b w:val="0"/>
          <w:bCs w:val="0"/>
          <w:i w:val="0"/>
          <w:iCs w:val="0"/>
        </w:rPr>
        <w:t xml:space="preserve">. </w:t>
      </w:r>
      <w:r w:rsidRPr="0051362C">
        <w:rPr>
          <w:b w:val="0"/>
          <w:bCs w:val="0"/>
          <w:i w:val="0"/>
          <w:iCs w:val="0"/>
        </w:rPr>
        <w:t>Эти описания товаров соответствуют кодам ТН ВЭД 9018, 9027, 9021, 9022, 9031.</w:t>
      </w:r>
    </w:p>
    <w:p w14:paraId="1664E0BD" w14:textId="64E4E8ED" w:rsidR="0051362C" w:rsidRPr="0051362C" w:rsidRDefault="0051362C" w:rsidP="0051362C">
      <w:pPr>
        <w:pStyle w:val="3"/>
        <w:numPr>
          <w:ilvl w:val="0"/>
          <w:numId w:val="0"/>
        </w:numPr>
        <w:ind w:firstLine="708"/>
        <w:rPr>
          <w:b w:val="0"/>
          <w:bCs w:val="0"/>
          <w:i w:val="0"/>
          <w:iCs w:val="0"/>
        </w:rPr>
      </w:pPr>
      <w:r w:rsidRPr="0051362C">
        <w:rPr>
          <w:b w:val="0"/>
          <w:bCs w:val="0"/>
          <w:i w:val="0"/>
          <w:iCs w:val="0"/>
        </w:rPr>
        <w:t>Масштабный пакет санкций, введенный против России в 2022</w:t>
      </w:r>
      <w:r w:rsidR="00627650">
        <w:rPr>
          <w:b w:val="0"/>
          <w:bCs w:val="0"/>
          <w:i w:val="0"/>
          <w:iCs w:val="0"/>
        </w:rPr>
        <w:t>-ом</w:t>
      </w:r>
      <w:r w:rsidRPr="0051362C">
        <w:rPr>
          <w:b w:val="0"/>
          <w:bCs w:val="0"/>
          <w:i w:val="0"/>
          <w:iCs w:val="0"/>
        </w:rPr>
        <w:t xml:space="preserve"> году, привел к перебоям в поставках медицинского оборудования. Как описывает </w:t>
      </w:r>
      <w:r w:rsidR="00CE4E32">
        <w:rPr>
          <w:b w:val="0"/>
          <w:bCs w:val="0"/>
          <w:i w:val="0"/>
          <w:iCs w:val="0"/>
        </w:rPr>
        <w:t xml:space="preserve">А. </w:t>
      </w:r>
      <w:r w:rsidRPr="0051362C">
        <w:rPr>
          <w:b w:val="0"/>
          <w:bCs w:val="0"/>
          <w:i w:val="0"/>
          <w:iCs w:val="0"/>
        </w:rPr>
        <w:t>Погарская</w:t>
      </w:r>
      <w:r w:rsidR="00627650">
        <w:rPr>
          <w:rStyle w:val="a8"/>
          <w:b w:val="0"/>
          <w:bCs w:val="0"/>
          <w:i w:val="0"/>
          <w:iCs w:val="0"/>
        </w:rPr>
        <w:footnoteReference w:id="4"/>
      </w:r>
      <w:r w:rsidR="00627650">
        <w:rPr>
          <w:b w:val="0"/>
          <w:bCs w:val="0"/>
          <w:i w:val="0"/>
          <w:iCs w:val="0"/>
        </w:rPr>
        <w:t xml:space="preserve">, </w:t>
      </w:r>
      <w:r w:rsidRPr="0051362C">
        <w:rPr>
          <w:b w:val="0"/>
          <w:bCs w:val="0"/>
          <w:i w:val="0"/>
          <w:iCs w:val="0"/>
        </w:rPr>
        <w:t xml:space="preserve">официально недружественные государства не вводили запрет на экспорт медицинских изделий в Россию, однако некоторые категории попали в список товаров двойного назначения. Иностранные производители таких </w:t>
      </w:r>
      <w:r w:rsidRPr="0051362C">
        <w:rPr>
          <w:b w:val="0"/>
          <w:bCs w:val="0"/>
          <w:i w:val="0"/>
          <w:iCs w:val="0"/>
        </w:rPr>
        <w:lastRenderedPageBreak/>
        <w:t>медицинских изделий и их комплектующих проходят ряд дополнительных бюрократических процедур при экспорте своей продукции в Россию, обосновывая цели использования оборудования. Опасаясь вторичных санкций и проблем с лицензированием, западные производители отказываются от сотрудничества с российскими контрагентами. Дополнительные сложности с поставками возникли в связи с закрытием прежних логистических маршрутов и ужесточением контроля проведения платежей со стороны иностранных банков, в том числе из дружественных стран.</w:t>
      </w:r>
    </w:p>
    <w:p w14:paraId="370E60D1" w14:textId="513989AE" w:rsidR="0051362C" w:rsidRPr="0051362C" w:rsidRDefault="0051362C" w:rsidP="0051362C">
      <w:pPr>
        <w:pStyle w:val="3"/>
        <w:numPr>
          <w:ilvl w:val="0"/>
          <w:numId w:val="0"/>
        </w:numPr>
        <w:ind w:firstLine="708"/>
        <w:rPr>
          <w:b w:val="0"/>
          <w:bCs w:val="0"/>
          <w:i w:val="0"/>
          <w:iCs w:val="0"/>
        </w:rPr>
      </w:pPr>
      <w:r w:rsidRPr="0051362C">
        <w:rPr>
          <w:b w:val="0"/>
          <w:bCs w:val="0"/>
          <w:i w:val="0"/>
          <w:iCs w:val="0"/>
        </w:rPr>
        <w:t xml:space="preserve">В условиях нестабильности поставок иностранного медицинского оборудования важно оценить перспективы импортозамещения. Как отмечают </w:t>
      </w:r>
      <w:r w:rsidR="00CE4E32">
        <w:rPr>
          <w:b w:val="0"/>
          <w:bCs w:val="0"/>
          <w:i w:val="0"/>
          <w:iCs w:val="0"/>
        </w:rPr>
        <w:t xml:space="preserve">А. </w:t>
      </w:r>
      <w:r w:rsidRPr="0051362C">
        <w:rPr>
          <w:b w:val="0"/>
          <w:bCs w:val="0"/>
          <w:i w:val="0"/>
          <w:iCs w:val="0"/>
        </w:rPr>
        <w:t xml:space="preserve">Штанько и </w:t>
      </w:r>
      <w:r w:rsidR="00CE4E32">
        <w:rPr>
          <w:b w:val="0"/>
          <w:bCs w:val="0"/>
          <w:i w:val="0"/>
          <w:iCs w:val="0"/>
        </w:rPr>
        <w:t xml:space="preserve">С. </w:t>
      </w:r>
      <w:r w:rsidRPr="0051362C">
        <w:rPr>
          <w:b w:val="0"/>
          <w:bCs w:val="0"/>
          <w:i w:val="0"/>
          <w:iCs w:val="0"/>
        </w:rPr>
        <w:t>Паникарова</w:t>
      </w:r>
      <w:r w:rsidR="00627650">
        <w:rPr>
          <w:rStyle w:val="a8"/>
          <w:b w:val="0"/>
          <w:bCs w:val="0"/>
          <w:i w:val="0"/>
          <w:iCs w:val="0"/>
        </w:rPr>
        <w:footnoteReference w:id="5"/>
      </w:r>
      <w:r w:rsidRPr="0051362C">
        <w:rPr>
          <w:b w:val="0"/>
          <w:bCs w:val="0"/>
          <w:i w:val="0"/>
          <w:iCs w:val="0"/>
        </w:rPr>
        <w:t>, к 2023</w:t>
      </w:r>
      <w:r w:rsidR="00627650" w:rsidRPr="00627650">
        <w:rPr>
          <w:b w:val="0"/>
          <w:bCs w:val="0"/>
          <w:i w:val="0"/>
          <w:iCs w:val="0"/>
        </w:rPr>
        <w:t>-</w:t>
      </w:r>
      <w:r w:rsidR="00627650">
        <w:rPr>
          <w:b w:val="0"/>
          <w:bCs w:val="0"/>
          <w:i w:val="0"/>
          <w:iCs w:val="0"/>
        </w:rPr>
        <w:t>ому</w:t>
      </w:r>
      <w:r w:rsidRPr="0051362C">
        <w:rPr>
          <w:b w:val="0"/>
          <w:bCs w:val="0"/>
          <w:i w:val="0"/>
          <w:iCs w:val="0"/>
        </w:rPr>
        <w:t xml:space="preserve"> году объем отечественного производства медицинских изделий вырос в 2,5 раза относительно уровня 2018</w:t>
      </w:r>
      <w:r w:rsidR="00627650">
        <w:rPr>
          <w:b w:val="0"/>
          <w:bCs w:val="0"/>
          <w:i w:val="0"/>
          <w:iCs w:val="0"/>
        </w:rPr>
        <w:t>-ого</w:t>
      </w:r>
      <w:r w:rsidRPr="0051362C">
        <w:rPr>
          <w:b w:val="0"/>
          <w:bCs w:val="0"/>
          <w:i w:val="0"/>
          <w:iCs w:val="0"/>
        </w:rPr>
        <w:t xml:space="preserve"> года. Авторы связывают такой рост с увеличением государственных закупок в отрасли: основными потребителями российского медицинского оборудования выступают государственные поликлиники и больницы. Однако государственные закупки ориентированы на минимизацию расходов, что неизбежно приводит к ухудшению качества продукции. Рост спроса не всегда означает ускоренное технологическое развитие. </w:t>
      </w:r>
      <w:r w:rsidR="00CE4E32">
        <w:rPr>
          <w:b w:val="0"/>
          <w:bCs w:val="0"/>
          <w:i w:val="0"/>
          <w:iCs w:val="0"/>
        </w:rPr>
        <w:t xml:space="preserve">Я. </w:t>
      </w:r>
      <w:proofErr w:type="spellStart"/>
      <w:r w:rsidRPr="0051362C">
        <w:rPr>
          <w:b w:val="0"/>
          <w:bCs w:val="0"/>
          <w:i w:val="0"/>
          <w:iCs w:val="0"/>
        </w:rPr>
        <w:t>Бизюк</w:t>
      </w:r>
      <w:proofErr w:type="spellEnd"/>
      <w:r w:rsidRPr="0051362C">
        <w:rPr>
          <w:b w:val="0"/>
          <w:bCs w:val="0"/>
          <w:i w:val="0"/>
          <w:iCs w:val="0"/>
        </w:rPr>
        <w:t xml:space="preserve"> и </w:t>
      </w:r>
      <w:r w:rsidR="00CE4E32">
        <w:rPr>
          <w:b w:val="0"/>
          <w:bCs w:val="0"/>
          <w:i w:val="0"/>
          <w:iCs w:val="0"/>
        </w:rPr>
        <w:t xml:space="preserve">Г. </w:t>
      </w:r>
      <w:r w:rsidRPr="0051362C">
        <w:rPr>
          <w:b w:val="0"/>
          <w:bCs w:val="0"/>
          <w:i w:val="0"/>
          <w:iCs w:val="0"/>
        </w:rPr>
        <w:t>Эндрю</w:t>
      </w:r>
      <w:r w:rsidR="00627650">
        <w:rPr>
          <w:rStyle w:val="a8"/>
          <w:b w:val="0"/>
          <w:bCs w:val="0"/>
          <w:i w:val="0"/>
          <w:iCs w:val="0"/>
        </w:rPr>
        <w:footnoteReference w:id="6"/>
      </w:r>
      <w:r w:rsidRPr="0051362C">
        <w:rPr>
          <w:b w:val="0"/>
          <w:bCs w:val="0"/>
          <w:i w:val="0"/>
          <w:iCs w:val="0"/>
        </w:rPr>
        <w:t xml:space="preserve"> подчеркивают актуальность проблемы импортозамещения высокотехнологичного медицинского оборудования: на данном этапе развития отрасли отечественная продукция не соответствует мировым стандартам качества. Импортозамещение проходит успешно в области простых изделий и расходников для оказания медицинской помощи.</w:t>
      </w:r>
    </w:p>
    <w:p w14:paraId="65F545A7" w14:textId="4F5A55DA" w:rsidR="0051362C" w:rsidRDefault="0051362C" w:rsidP="0051362C">
      <w:pPr>
        <w:pStyle w:val="3"/>
        <w:numPr>
          <w:ilvl w:val="0"/>
          <w:numId w:val="0"/>
        </w:numPr>
        <w:ind w:firstLine="708"/>
        <w:rPr>
          <w:b w:val="0"/>
          <w:bCs w:val="0"/>
          <w:i w:val="0"/>
          <w:iCs w:val="0"/>
        </w:rPr>
      </w:pPr>
      <w:r w:rsidRPr="0051362C">
        <w:rPr>
          <w:b w:val="0"/>
          <w:bCs w:val="0"/>
          <w:i w:val="0"/>
          <w:iCs w:val="0"/>
        </w:rPr>
        <w:t xml:space="preserve">Невозможность импортозамещения высокотехнологичного медицинского оборудования и сложности в прямых коммуникациях с прежними поставщиками частично компенсируются за счет параллельного </w:t>
      </w:r>
      <w:r w:rsidRPr="0051362C">
        <w:rPr>
          <w:b w:val="0"/>
          <w:bCs w:val="0"/>
          <w:i w:val="0"/>
          <w:iCs w:val="0"/>
        </w:rPr>
        <w:lastRenderedPageBreak/>
        <w:t xml:space="preserve">импорта, разрешенного Правительством РФ в 2022 году. </w:t>
      </w:r>
      <w:r w:rsidR="00CE4E32">
        <w:rPr>
          <w:b w:val="0"/>
          <w:bCs w:val="0"/>
          <w:i w:val="0"/>
          <w:iCs w:val="0"/>
        </w:rPr>
        <w:t xml:space="preserve">В. </w:t>
      </w:r>
      <w:r w:rsidRPr="0051362C">
        <w:rPr>
          <w:b w:val="0"/>
          <w:bCs w:val="0"/>
          <w:i w:val="0"/>
          <w:iCs w:val="0"/>
        </w:rPr>
        <w:t>Тонконог</w:t>
      </w:r>
      <w:r w:rsidR="00627650">
        <w:rPr>
          <w:rStyle w:val="a8"/>
          <w:b w:val="0"/>
          <w:bCs w:val="0"/>
          <w:i w:val="0"/>
          <w:iCs w:val="0"/>
        </w:rPr>
        <w:footnoteReference w:id="7"/>
      </w:r>
      <w:r w:rsidRPr="0051362C">
        <w:rPr>
          <w:b w:val="0"/>
          <w:bCs w:val="0"/>
          <w:i w:val="0"/>
          <w:iCs w:val="0"/>
        </w:rPr>
        <w:t xml:space="preserve"> в своей работе поясняет, что импортеры могут ввозить зарубежное медицинское оборудование, включенное в перечень Минпромторга, в Россию без согласия от правообладателя. Однако данная отрасль требует тщательного регулирования. Тонконог</w:t>
      </w:r>
      <w:r w:rsidR="00627650">
        <w:rPr>
          <w:rStyle w:val="a8"/>
          <w:b w:val="0"/>
          <w:bCs w:val="0"/>
          <w:i w:val="0"/>
          <w:iCs w:val="0"/>
        </w:rPr>
        <w:footnoteReference w:id="8"/>
      </w:r>
      <w:r w:rsidR="00627650">
        <w:rPr>
          <w:b w:val="0"/>
          <w:bCs w:val="0"/>
          <w:i w:val="0"/>
          <w:iCs w:val="0"/>
        </w:rPr>
        <w:t xml:space="preserve"> </w:t>
      </w:r>
      <w:r w:rsidRPr="0051362C">
        <w:rPr>
          <w:b w:val="0"/>
          <w:bCs w:val="0"/>
          <w:i w:val="0"/>
          <w:iCs w:val="0"/>
        </w:rPr>
        <w:t>подчеркивает, что все медицинские изделия, попадающие на рынок, проходят длительный процесс государственной регистрации с подтверждением безопасности использования, а высокотехнологичное оборудование требует дополнительного лицензирования в Минпромторге. Особенности регулирования ввоза медицинского оборудования в Россию приводят к задержкам в поставках и дестабилизации рынка.</w:t>
      </w:r>
    </w:p>
    <w:p w14:paraId="57ADE7B7" w14:textId="1BEEF770" w:rsidR="0069759D" w:rsidRDefault="00D10687" w:rsidP="00D10687">
      <w:pPr>
        <w:pStyle w:val="3"/>
        <w:numPr>
          <w:ilvl w:val="0"/>
          <w:numId w:val="6"/>
        </w:numPr>
      </w:pPr>
      <w:r>
        <w:t>А</w:t>
      </w:r>
      <w:r>
        <w:t xml:space="preserve">нализ внешней торговли с </w:t>
      </w:r>
      <w:r>
        <w:t xml:space="preserve">использованием </w:t>
      </w:r>
      <w:r>
        <w:t>панельных моделей</w:t>
      </w:r>
    </w:p>
    <w:p w14:paraId="7BC8EEFD" w14:textId="15062C49" w:rsidR="00D10687" w:rsidRPr="00D10687" w:rsidRDefault="00D10687" w:rsidP="00D10687">
      <w:pPr>
        <w:spacing w:line="360" w:lineRule="auto"/>
        <w:ind w:firstLine="708"/>
        <w:jc w:val="both"/>
        <w:rPr>
          <w:sz w:val="28"/>
          <w:szCs w:val="28"/>
          <w:lang w:val="ru-RU"/>
        </w:rPr>
      </w:pPr>
      <w:r w:rsidRPr="00D10687">
        <w:rPr>
          <w:sz w:val="28"/>
          <w:szCs w:val="28"/>
          <w:lang w:val="ru-RU"/>
        </w:rPr>
        <w:t xml:space="preserve">Основным современным подходом к анализу двусторонней внешней торговли является семейство гравитационных моделей. </w:t>
      </w:r>
      <w:r w:rsidR="00CE4E32">
        <w:rPr>
          <w:sz w:val="28"/>
          <w:szCs w:val="28"/>
          <w:lang w:val="ru-RU"/>
        </w:rPr>
        <w:t>К.</w:t>
      </w:r>
      <w:r w:rsidR="00CE4E32" w:rsidRPr="00CE4E32">
        <w:rPr>
          <w:sz w:val="28"/>
          <w:szCs w:val="28"/>
          <w:lang w:val="ru-RU"/>
        </w:rPr>
        <w:t xml:space="preserve"> </w:t>
      </w:r>
      <w:proofErr w:type="spellStart"/>
      <w:r w:rsidR="00CE4E32">
        <w:rPr>
          <w:sz w:val="28"/>
          <w:szCs w:val="28"/>
          <w:lang w:val="ru-RU"/>
        </w:rPr>
        <w:t>Хэд</w:t>
      </w:r>
      <w:proofErr w:type="spellEnd"/>
      <w:r w:rsidRPr="00D10687">
        <w:rPr>
          <w:sz w:val="28"/>
          <w:szCs w:val="28"/>
          <w:lang w:val="ru-RU"/>
        </w:rPr>
        <w:t xml:space="preserve"> и</w:t>
      </w:r>
      <w:r w:rsidR="00CE4E32">
        <w:rPr>
          <w:sz w:val="28"/>
          <w:szCs w:val="28"/>
          <w:lang w:val="ru-RU"/>
        </w:rPr>
        <w:t xml:space="preserve"> Т. Майер</w:t>
      </w:r>
      <w:r w:rsidR="00CE4E32">
        <w:rPr>
          <w:rStyle w:val="a8"/>
          <w:sz w:val="28"/>
          <w:szCs w:val="28"/>
          <w:lang w:val="ru-RU"/>
        </w:rPr>
        <w:footnoteReference w:id="9"/>
      </w:r>
      <w:r w:rsidRPr="00D10687">
        <w:rPr>
          <w:sz w:val="28"/>
          <w:szCs w:val="28"/>
          <w:lang w:val="ru-RU"/>
        </w:rPr>
        <w:t xml:space="preserve"> описывают общую форму модели следующим образом:</w:t>
      </w:r>
    </w:p>
    <w:p w14:paraId="66855C5D" w14:textId="77777777" w:rsidR="00D10687" w:rsidRPr="00D10687" w:rsidRDefault="00D10687" w:rsidP="00D10687">
      <w:pPr>
        <w:spacing w:line="360" w:lineRule="auto"/>
        <w:ind w:firstLine="708"/>
        <w:jc w:val="both"/>
        <w:rPr>
          <w:sz w:val="28"/>
          <w:szCs w:val="28"/>
          <w:lang w:val="ru-RU"/>
        </w:rPr>
      </w:pPr>
    </w:p>
    <w:p w14:paraId="253550C0" w14:textId="77777777" w:rsidR="00D10687" w:rsidRPr="00D10687" w:rsidRDefault="00D10687" w:rsidP="00D10687">
      <w:pPr>
        <w:spacing w:line="360" w:lineRule="auto"/>
        <w:ind w:firstLine="708"/>
        <w:jc w:val="both"/>
        <w:rPr>
          <w:rFonts w:eastAsiaTheme="minorEastAsia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ni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=G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ϕ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ni</m:t>
              </m:r>
            </m:sub>
          </m:sSub>
        </m:oMath>
      </m:oMathPara>
    </w:p>
    <w:p w14:paraId="09679DFC" w14:textId="77777777" w:rsidR="00D10687" w:rsidRPr="00D10687" w:rsidRDefault="00D10687" w:rsidP="00D10687">
      <w:pPr>
        <w:spacing w:line="360" w:lineRule="auto"/>
        <w:ind w:firstLine="708"/>
        <w:jc w:val="both"/>
        <w:rPr>
          <w:rFonts w:eastAsiaTheme="minorEastAsia"/>
          <w:sz w:val="28"/>
          <w:szCs w:val="28"/>
          <w:lang w:val="en-US"/>
        </w:rPr>
      </w:pPr>
    </w:p>
    <w:p w14:paraId="672483EB" w14:textId="2BDB7C7E" w:rsidR="00D10687" w:rsidRPr="00D10687" w:rsidRDefault="00D10687" w:rsidP="00D10687">
      <w:pPr>
        <w:spacing w:line="360" w:lineRule="auto"/>
        <w:ind w:firstLine="708"/>
        <w:jc w:val="both"/>
        <w:rPr>
          <w:sz w:val="28"/>
          <w:szCs w:val="28"/>
          <w:lang w:val="ru-RU"/>
        </w:rPr>
      </w:pPr>
      <w:r w:rsidRPr="00D10687">
        <w:rPr>
          <w:sz w:val="28"/>
          <w:szCs w:val="28"/>
          <w:lang w:val="ru-RU"/>
        </w:rPr>
        <w:t>Модель объединяет в себе торговые возможности, как страны-импортера (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sub>
        </m:sSub>
      </m:oMath>
      <w:r w:rsidRPr="00D10687">
        <w:rPr>
          <w:sz w:val="28"/>
          <w:szCs w:val="28"/>
          <w:lang w:val="ru-RU"/>
        </w:rPr>
        <w:t>), так и страны-поставщика (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sub>
        </m:sSub>
      </m:oMath>
      <w:r w:rsidRPr="00D10687">
        <w:rPr>
          <w:sz w:val="28"/>
          <w:szCs w:val="28"/>
          <w:lang w:val="ru-RU"/>
        </w:rPr>
        <w:t>), а также уникальную доступность их взаимодействия (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ϕ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ni</m:t>
            </m:r>
          </m:sub>
        </m:sSub>
      </m:oMath>
      <w:r w:rsidRPr="00D10687">
        <w:rPr>
          <w:sz w:val="28"/>
          <w:szCs w:val="28"/>
          <w:lang w:val="ru-RU"/>
        </w:rPr>
        <w:t xml:space="preserve">) в мультипликативной форме.  Последующее логарифмирование позволяет оценивать линейную модель, как пропорциональные эффекты. Авторы подчеркивают, что основная ценность заключается именно в оценке торговых барьеров между двумя странами и учете </w:t>
      </w:r>
      <w:r w:rsidR="00CE4E32">
        <w:rPr>
          <w:sz w:val="28"/>
          <w:szCs w:val="28"/>
          <w:lang w:val="ru-RU"/>
        </w:rPr>
        <w:t>«</w:t>
      </w:r>
      <w:r w:rsidRPr="00D10687">
        <w:rPr>
          <w:sz w:val="28"/>
          <w:szCs w:val="28"/>
          <w:lang w:val="en-US"/>
        </w:rPr>
        <w:t>m</w:t>
      </w:r>
      <w:proofErr w:type="spellStart"/>
      <w:r w:rsidRPr="00D10687">
        <w:rPr>
          <w:sz w:val="28"/>
          <w:szCs w:val="28"/>
        </w:rPr>
        <w:t>ultilateral</w:t>
      </w:r>
      <w:proofErr w:type="spellEnd"/>
      <w:r w:rsidRPr="00D10687">
        <w:rPr>
          <w:sz w:val="28"/>
          <w:szCs w:val="28"/>
          <w:lang w:val="ru-RU"/>
        </w:rPr>
        <w:t xml:space="preserve"> </w:t>
      </w:r>
      <w:r w:rsidRPr="00D10687">
        <w:rPr>
          <w:sz w:val="28"/>
          <w:szCs w:val="28"/>
        </w:rPr>
        <w:t>resistance</w:t>
      </w:r>
      <w:r w:rsidR="00CE4E32">
        <w:rPr>
          <w:sz w:val="28"/>
          <w:szCs w:val="28"/>
          <w:lang w:val="ru-RU"/>
        </w:rPr>
        <w:t>»</w:t>
      </w:r>
      <w:r w:rsidRPr="00D10687">
        <w:rPr>
          <w:sz w:val="28"/>
          <w:szCs w:val="28"/>
          <w:lang w:val="ru-RU"/>
        </w:rPr>
        <w:t xml:space="preserve"> – влияни</w:t>
      </w:r>
      <w:r>
        <w:rPr>
          <w:sz w:val="28"/>
          <w:szCs w:val="28"/>
          <w:lang w:val="ru-RU"/>
        </w:rPr>
        <w:t>я</w:t>
      </w:r>
      <w:r w:rsidRPr="00D10687">
        <w:rPr>
          <w:sz w:val="28"/>
          <w:szCs w:val="28"/>
          <w:lang w:val="ru-RU"/>
        </w:rPr>
        <w:t xml:space="preserve"> состояния мировой торговой сети на </w:t>
      </w:r>
      <w:r w:rsidRPr="00D10687">
        <w:rPr>
          <w:sz w:val="28"/>
          <w:szCs w:val="28"/>
          <w:lang w:val="ru-RU"/>
        </w:rPr>
        <w:lastRenderedPageBreak/>
        <w:t>конкретный двусторонний поток</w:t>
      </w:r>
      <w:r w:rsidR="00CE4E32" w:rsidRPr="00CE4E32">
        <w:rPr>
          <w:sz w:val="28"/>
          <w:szCs w:val="28"/>
          <w:lang w:val="ru-RU"/>
        </w:rPr>
        <w:t xml:space="preserve">, </w:t>
      </w:r>
      <w:r w:rsidR="00CE4E32">
        <w:rPr>
          <w:sz w:val="28"/>
          <w:szCs w:val="28"/>
          <w:lang w:val="ru-RU"/>
        </w:rPr>
        <w:t>определенным Дж. Андерсоном</w:t>
      </w:r>
      <w:r w:rsidR="00CE4E32" w:rsidRPr="00CE4E32">
        <w:rPr>
          <w:sz w:val="28"/>
          <w:szCs w:val="28"/>
          <w:lang w:val="ru-RU"/>
        </w:rPr>
        <w:t xml:space="preserve"> </w:t>
      </w:r>
      <w:r w:rsidR="00CE4E32">
        <w:rPr>
          <w:sz w:val="28"/>
          <w:szCs w:val="28"/>
          <w:lang w:val="ru-RU"/>
        </w:rPr>
        <w:t>и</w:t>
      </w:r>
      <w:r w:rsidR="00CE4E32" w:rsidRPr="00CE4E32">
        <w:rPr>
          <w:sz w:val="28"/>
          <w:szCs w:val="28"/>
          <w:lang w:val="ru-RU"/>
        </w:rPr>
        <w:t xml:space="preserve"> </w:t>
      </w:r>
      <w:r w:rsidR="00CE4E32">
        <w:rPr>
          <w:sz w:val="28"/>
          <w:szCs w:val="28"/>
          <w:lang w:val="ru-RU"/>
        </w:rPr>
        <w:t>Е. Ван</w:t>
      </w:r>
      <w:r w:rsidR="00CE4E32" w:rsidRPr="00CE4E32">
        <w:rPr>
          <w:sz w:val="28"/>
          <w:szCs w:val="28"/>
          <w:lang w:val="ru-RU"/>
        </w:rPr>
        <w:t xml:space="preserve"> </w:t>
      </w:r>
      <w:proofErr w:type="spellStart"/>
      <w:r w:rsidR="00CE4E32">
        <w:rPr>
          <w:sz w:val="28"/>
          <w:szCs w:val="28"/>
          <w:lang w:val="ru-RU"/>
        </w:rPr>
        <w:t>Винкупом</w:t>
      </w:r>
      <w:proofErr w:type="spellEnd"/>
      <w:r w:rsidR="00CE4E32">
        <w:rPr>
          <w:rStyle w:val="a8"/>
          <w:sz w:val="28"/>
          <w:szCs w:val="28"/>
          <w:lang w:val="ru-RU"/>
        </w:rPr>
        <w:footnoteReference w:id="10"/>
      </w:r>
      <w:r w:rsidRPr="00D10687">
        <w:rPr>
          <w:sz w:val="28"/>
          <w:szCs w:val="28"/>
          <w:lang w:val="ru-RU"/>
        </w:rPr>
        <w:t>.</w:t>
      </w:r>
    </w:p>
    <w:p w14:paraId="7EE5B120" w14:textId="10AC6445" w:rsidR="00D10687" w:rsidRPr="00D10687" w:rsidRDefault="00D10687" w:rsidP="00D10687">
      <w:pPr>
        <w:spacing w:line="360" w:lineRule="auto"/>
        <w:ind w:firstLine="708"/>
        <w:jc w:val="both"/>
        <w:rPr>
          <w:sz w:val="28"/>
          <w:szCs w:val="28"/>
          <w:lang w:val="ru-RU"/>
        </w:rPr>
      </w:pPr>
      <w:r w:rsidRPr="00D10687">
        <w:rPr>
          <w:sz w:val="28"/>
          <w:szCs w:val="28"/>
          <w:lang w:val="ru-RU"/>
        </w:rPr>
        <w:t xml:space="preserve">Практические рекомендации к применению гравитационной модели описываются в руководстве от </w:t>
      </w:r>
      <w:r w:rsidR="00CE4E32">
        <w:rPr>
          <w:sz w:val="28"/>
          <w:szCs w:val="28"/>
          <w:lang w:val="en-US"/>
        </w:rPr>
        <w:t>World</w:t>
      </w:r>
      <w:r w:rsidR="00CE4E32" w:rsidRPr="00CE4E32">
        <w:rPr>
          <w:sz w:val="28"/>
          <w:szCs w:val="28"/>
          <w:lang w:val="ru-RU"/>
        </w:rPr>
        <w:t xml:space="preserve"> </w:t>
      </w:r>
      <w:r w:rsidR="00CE4E32">
        <w:rPr>
          <w:sz w:val="28"/>
          <w:szCs w:val="28"/>
          <w:lang w:val="en-US"/>
        </w:rPr>
        <w:t>Trade</w:t>
      </w:r>
      <w:r w:rsidR="00CE4E32" w:rsidRPr="00CE4E32">
        <w:rPr>
          <w:sz w:val="28"/>
          <w:szCs w:val="28"/>
          <w:lang w:val="ru-RU"/>
        </w:rPr>
        <w:t xml:space="preserve"> </w:t>
      </w:r>
      <w:r w:rsidR="00CE4E32">
        <w:rPr>
          <w:sz w:val="28"/>
          <w:szCs w:val="28"/>
          <w:lang w:val="en-US"/>
        </w:rPr>
        <w:t>Organization</w:t>
      </w:r>
      <w:r w:rsidR="00CE4E32" w:rsidRPr="00CE4E32">
        <w:rPr>
          <w:sz w:val="28"/>
          <w:szCs w:val="28"/>
          <w:lang w:val="ru-RU"/>
        </w:rPr>
        <w:t xml:space="preserve"> (</w:t>
      </w:r>
      <w:r w:rsidRPr="00D10687">
        <w:rPr>
          <w:sz w:val="28"/>
          <w:szCs w:val="28"/>
          <w:lang w:val="en-US"/>
        </w:rPr>
        <w:t>WTO</w:t>
      </w:r>
      <w:r w:rsidR="00CE4E32" w:rsidRPr="00CE4E32">
        <w:rPr>
          <w:sz w:val="28"/>
          <w:szCs w:val="28"/>
          <w:lang w:val="ru-RU"/>
        </w:rPr>
        <w:t>)</w:t>
      </w:r>
      <w:r w:rsidRPr="00D10687">
        <w:rPr>
          <w:sz w:val="28"/>
          <w:szCs w:val="28"/>
          <w:lang w:val="ru-RU"/>
        </w:rPr>
        <w:t xml:space="preserve">. </w:t>
      </w:r>
      <w:r w:rsidR="00CE4E32">
        <w:rPr>
          <w:sz w:val="28"/>
          <w:szCs w:val="28"/>
          <w:lang w:val="ru-RU"/>
        </w:rPr>
        <w:t>Йотов</w:t>
      </w:r>
      <w:r w:rsidRPr="00D10687">
        <w:rPr>
          <w:sz w:val="28"/>
          <w:szCs w:val="28"/>
          <w:lang w:val="ru-RU"/>
        </w:rPr>
        <w:t xml:space="preserve"> </w:t>
      </w:r>
      <w:r w:rsidR="00CE4E32">
        <w:rPr>
          <w:sz w:val="28"/>
          <w:szCs w:val="28"/>
          <w:lang w:val="ru-RU"/>
        </w:rPr>
        <w:t>и др.</w:t>
      </w:r>
      <w:r w:rsidR="00CE4E32">
        <w:rPr>
          <w:rStyle w:val="a8"/>
          <w:sz w:val="28"/>
          <w:szCs w:val="28"/>
          <w:lang w:val="ru-RU"/>
        </w:rPr>
        <w:footnoteReference w:id="11"/>
      </w:r>
      <w:r w:rsidRPr="00D10687">
        <w:rPr>
          <w:sz w:val="28"/>
          <w:szCs w:val="28"/>
          <w:lang w:val="ru-RU"/>
        </w:rPr>
        <w:t xml:space="preserve"> подчеркива</w:t>
      </w:r>
      <w:r w:rsidR="00CE4E32">
        <w:rPr>
          <w:sz w:val="28"/>
          <w:szCs w:val="28"/>
          <w:lang w:val="ru-RU"/>
        </w:rPr>
        <w:t>ю</w:t>
      </w:r>
      <w:r w:rsidRPr="00D10687">
        <w:rPr>
          <w:sz w:val="28"/>
          <w:szCs w:val="28"/>
          <w:lang w:val="ru-RU"/>
        </w:rPr>
        <w:t xml:space="preserve">т важность корректной интеграции </w:t>
      </w:r>
      <w:r w:rsidRPr="00D10687">
        <w:rPr>
          <w:sz w:val="28"/>
          <w:szCs w:val="28"/>
          <w:lang w:val="en-US"/>
        </w:rPr>
        <w:t>m</w:t>
      </w:r>
      <w:proofErr w:type="spellStart"/>
      <w:r w:rsidRPr="00D10687">
        <w:rPr>
          <w:sz w:val="28"/>
          <w:szCs w:val="28"/>
        </w:rPr>
        <w:t>ultilateral</w:t>
      </w:r>
      <w:proofErr w:type="spellEnd"/>
      <w:r w:rsidRPr="00D10687">
        <w:rPr>
          <w:sz w:val="28"/>
          <w:szCs w:val="28"/>
          <w:lang w:val="ru-RU"/>
        </w:rPr>
        <w:t xml:space="preserve"> </w:t>
      </w:r>
      <w:r w:rsidRPr="00D10687">
        <w:rPr>
          <w:sz w:val="28"/>
          <w:szCs w:val="28"/>
        </w:rPr>
        <w:t>resistance</w:t>
      </w:r>
      <w:r w:rsidRPr="00D10687">
        <w:rPr>
          <w:sz w:val="28"/>
          <w:szCs w:val="28"/>
          <w:lang w:val="ru-RU"/>
        </w:rPr>
        <w:t xml:space="preserve"> в модель и рекомендует метод использования изменяющихся во времени фиксированных эффектов. Авторы также замечают недостатки лог-линейной спецификации модели из-за невозможности учета нулевых торговых потоков, предлагая взамен использование </w:t>
      </w:r>
      <w:r w:rsidRPr="00D10687">
        <w:rPr>
          <w:sz w:val="28"/>
          <w:szCs w:val="28"/>
        </w:rPr>
        <w:t>Poisson</w:t>
      </w:r>
      <w:r w:rsidRPr="00D10687">
        <w:rPr>
          <w:sz w:val="28"/>
          <w:szCs w:val="28"/>
          <w:lang w:val="ru-RU"/>
        </w:rPr>
        <w:t xml:space="preserve"> </w:t>
      </w:r>
      <w:r w:rsidRPr="00D10687">
        <w:rPr>
          <w:sz w:val="28"/>
          <w:szCs w:val="28"/>
        </w:rPr>
        <w:t>Pseudo</w:t>
      </w:r>
      <w:r w:rsidRPr="00D10687">
        <w:rPr>
          <w:sz w:val="28"/>
          <w:szCs w:val="28"/>
          <w:lang w:val="ru-RU"/>
        </w:rPr>
        <w:t xml:space="preserve"> </w:t>
      </w:r>
      <w:r w:rsidRPr="00D10687">
        <w:rPr>
          <w:sz w:val="28"/>
          <w:szCs w:val="28"/>
        </w:rPr>
        <w:t>Maximum</w:t>
      </w:r>
      <w:r w:rsidRPr="00D10687">
        <w:rPr>
          <w:sz w:val="28"/>
          <w:szCs w:val="28"/>
          <w:lang w:val="ru-RU"/>
        </w:rPr>
        <w:t xml:space="preserve"> </w:t>
      </w:r>
      <w:r w:rsidRPr="00D10687">
        <w:rPr>
          <w:sz w:val="28"/>
          <w:szCs w:val="28"/>
        </w:rPr>
        <w:t>Likelihood</w:t>
      </w:r>
      <w:r w:rsidRPr="00D10687">
        <w:rPr>
          <w:sz w:val="28"/>
          <w:szCs w:val="28"/>
          <w:lang w:val="ru-RU"/>
        </w:rPr>
        <w:t xml:space="preserve"> (</w:t>
      </w:r>
      <w:r w:rsidRPr="00D10687">
        <w:rPr>
          <w:sz w:val="28"/>
          <w:szCs w:val="28"/>
          <w:lang w:val="en-US"/>
        </w:rPr>
        <w:t>PPML</w:t>
      </w:r>
      <w:r w:rsidRPr="00D10687">
        <w:rPr>
          <w:sz w:val="28"/>
          <w:szCs w:val="28"/>
          <w:lang w:val="ru-RU"/>
        </w:rPr>
        <w:t>)</w:t>
      </w:r>
      <w:r>
        <w:rPr>
          <w:sz w:val="28"/>
          <w:szCs w:val="28"/>
          <w:lang w:val="ru-RU"/>
        </w:rPr>
        <w:t xml:space="preserve"> метод</w:t>
      </w:r>
      <w:r w:rsidRPr="00D10687">
        <w:rPr>
          <w:sz w:val="28"/>
          <w:szCs w:val="28"/>
          <w:lang w:val="ru-RU"/>
        </w:rPr>
        <w:t>.</w:t>
      </w:r>
    </w:p>
    <w:p w14:paraId="4CC901E6" w14:textId="0B091EA7" w:rsidR="00D10687" w:rsidRPr="00D10687" w:rsidRDefault="00D10687" w:rsidP="00D10687">
      <w:pPr>
        <w:spacing w:line="360" w:lineRule="auto"/>
        <w:ind w:firstLine="708"/>
        <w:jc w:val="both"/>
        <w:rPr>
          <w:rFonts w:eastAsiaTheme="minorEastAsia"/>
          <w:sz w:val="28"/>
          <w:szCs w:val="28"/>
          <w:lang w:val="ru-RU"/>
        </w:rPr>
      </w:pPr>
      <w:r w:rsidRPr="00D10687">
        <w:rPr>
          <w:sz w:val="28"/>
          <w:szCs w:val="28"/>
          <w:lang w:val="ru-RU"/>
        </w:rPr>
        <w:t>Этот подход впервые был предложен</w:t>
      </w:r>
      <w:r w:rsidR="00CE4E32">
        <w:rPr>
          <w:sz w:val="28"/>
          <w:szCs w:val="28"/>
          <w:lang w:val="ru-RU"/>
        </w:rPr>
        <w:t xml:space="preserve"> Дж.</w:t>
      </w:r>
      <w:r w:rsidRPr="00D10687">
        <w:rPr>
          <w:sz w:val="28"/>
          <w:szCs w:val="28"/>
          <w:lang w:val="ru-RU"/>
        </w:rPr>
        <w:t xml:space="preserve"> </w:t>
      </w:r>
      <w:r w:rsidR="00CE4E32">
        <w:rPr>
          <w:sz w:val="28"/>
          <w:szCs w:val="28"/>
          <w:lang w:val="ru-RU"/>
        </w:rPr>
        <w:t>Силвой</w:t>
      </w:r>
      <w:r w:rsidRPr="00D10687">
        <w:rPr>
          <w:sz w:val="28"/>
          <w:szCs w:val="28"/>
          <w:lang w:val="ru-RU"/>
        </w:rPr>
        <w:t xml:space="preserve"> </w:t>
      </w:r>
      <w:r w:rsidR="00CE4E32">
        <w:rPr>
          <w:sz w:val="28"/>
          <w:szCs w:val="28"/>
          <w:lang w:val="ru-RU"/>
        </w:rPr>
        <w:t>и С.</w:t>
      </w:r>
      <w:r w:rsidRPr="00D10687">
        <w:rPr>
          <w:sz w:val="28"/>
          <w:szCs w:val="28"/>
          <w:lang w:val="ru-RU"/>
        </w:rPr>
        <w:t xml:space="preserve"> </w:t>
      </w:r>
      <w:proofErr w:type="spellStart"/>
      <w:r w:rsidR="00CE4E32">
        <w:rPr>
          <w:sz w:val="28"/>
          <w:szCs w:val="28"/>
          <w:lang w:val="ru-RU"/>
        </w:rPr>
        <w:t>Тенрейро</w:t>
      </w:r>
      <w:proofErr w:type="spellEnd"/>
      <w:r w:rsidR="00CE4E32">
        <w:rPr>
          <w:rStyle w:val="a8"/>
          <w:sz w:val="28"/>
          <w:szCs w:val="28"/>
          <w:lang w:val="ru-RU"/>
        </w:rPr>
        <w:footnoteReference w:id="12"/>
      </w:r>
      <w:r w:rsidR="00CE4E32">
        <w:rPr>
          <w:sz w:val="28"/>
          <w:szCs w:val="28"/>
          <w:lang w:val="ru-RU"/>
        </w:rPr>
        <w:t xml:space="preserve">. </w:t>
      </w:r>
      <w:r w:rsidRPr="00D10687">
        <w:rPr>
          <w:sz w:val="28"/>
          <w:szCs w:val="28"/>
          <w:lang w:val="ru-RU"/>
        </w:rPr>
        <w:t xml:space="preserve">Помимо проблемы с нулевыми значениями зависимой переменной авторы критикуют лог-линейную спецификацию за </w:t>
      </w:r>
      <w:proofErr w:type="spellStart"/>
      <w:r w:rsidRPr="00D10687">
        <w:rPr>
          <w:sz w:val="28"/>
          <w:szCs w:val="28"/>
          <w:lang w:val="ru-RU"/>
        </w:rPr>
        <w:t>смещенность</w:t>
      </w:r>
      <w:proofErr w:type="spellEnd"/>
      <w:r w:rsidRPr="00D10687">
        <w:rPr>
          <w:sz w:val="28"/>
          <w:szCs w:val="28"/>
          <w:lang w:val="ru-RU"/>
        </w:rPr>
        <w:t xml:space="preserve"> ее оценок в случае </w:t>
      </w:r>
      <w:proofErr w:type="spellStart"/>
      <w:r w:rsidRPr="00D10687">
        <w:rPr>
          <w:sz w:val="28"/>
          <w:szCs w:val="28"/>
          <w:lang w:val="ru-RU"/>
        </w:rPr>
        <w:t>гетероскедастичности</w:t>
      </w:r>
      <w:proofErr w:type="spellEnd"/>
      <w:r w:rsidRPr="00D10687">
        <w:rPr>
          <w:sz w:val="28"/>
          <w:szCs w:val="28"/>
          <w:lang w:val="ru-RU"/>
        </w:rPr>
        <w:t xml:space="preserve"> ошибок. Дело в том, что в общем случае </w:t>
      </w:r>
      <m:oMath>
        <m:r>
          <w:rPr>
            <w:rFonts w:ascii="Cambria Math" w:hAnsi="Cambria Math"/>
            <w:sz w:val="28"/>
            <w:szCs w:val="28"/>
            <w:lang w:val="en-US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ln</m:t>
                </m:r>
              </m:fName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y</m:t>
                </m:r>
              </m:e>
            </m:func>
          </m:e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  <w:lang w:val="ru-RU"/>
          </w:rPr>
          <m:t>≠</m:t>
        </m:r>
        <m:func>
          <m:fun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ln</m:t>
            </m:r>
          </m:fName>
          <m:e>
            <m:r>
              <w:rPr>
                <w:rFonts w:ascii="Cambria Math" w:hAnsi="Cambria Math"/>
                <w:sz w:val="28"/>
                <w:szCs w:val="28"/>
              </w:rPr>
              <m:t>E</m:t>
            </m:r>
            <m:r>
              <w:rPr>
                <w:rFonts w:ascii="Cambria Math" w:hAnsi="Cambria Math"/>
                <w:sz w:val="28"/>
                <w:szCs w:val="28"/>
                <w:lang w:val="ru-RU"/>
              </w:rPr>
              <m:t>[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y</m:t>
            </m:r>
            <m:r>
              <w:rPr>
                <w:rFonts w:ascii="Cambria Math" w:hAnsi="Cambria Math"/>
                <w:sz w:val="28"/>
                <w:szCs w:val="28"/>
                <w:lang w:val="ru-RU"/>
              </w:rPr>
              <m:t>|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/>
                <w:sz w:val="28"/>
                <w:szCs w:val="28"/>
                <w:lang w:val="ru-RU"/>
              </w:rPr>
              <m:t>]</m:t>
            </m:r>
          </m:e>
        </m:func>
      </m:oMath>
      <w:r w:rsidRPr="00D10687">
        <w:rPr>
          <w:rFonts w:eastAsiaTheme="minorEastAsia"/>
          <w:sz w:val="28"/>
          <w:szCs w:val="28"/>
          <w:lang w:val="ru-RU"/>
        </w:rPr>
        <w:t xml:space="preserve"> (</w:t>
      </w:r>
      <w:r w:rsidRPr="00D10687">
        <w:rPr>
          <w:rFonts w:eastAsiaTheme="minorEastAsia"/>
          <w:sz w:val="28"/>
          <w:szCs w:val="28"/>
          <w:lang w:val="en-US"/>
        </w:rPr>
        <w:t>Jensen</w:t>
      </w:r>
      <w:r w:rsidRPr="00D10687">
        <w:rPr>
          <w:rFonts w:eastAsiaTheme="minorEastAsia"/>
          <w:sz w:val="28"/>
          <w:szCs w:val="28"/>
          <w:lang w:val="ru-RU"/>
        </w:rPr>
        <w:t>’</w:t>
      </w:r>
      <w:r w:rsidRPr="00D10687">
        <w:rPr>
          <w:rFonts w:eastAsiaTheme="minorEastAsia"/>
          <w:sz w:val="28"/>
          <w:szCs w:val="28"/>
          <w:lang w:val="en-US"/>
        </w:rPr>
        <w:t>s</w:t>
      </w:r>
      <w:r w:rsidRPr="00D10687">
        <w:rPr>
          <w:rFonts w:eastAsiaTheme="minorEastAsia"/>
          <w:sz w:val="28"/>
          <w:szCs w:val="28"/>
          <w:lang w:val="ru-RU"/>
        </w:rPr>
        <w:t xml:space="preserve"> </w:t>
      </w:r>
      <w:r w:rsidRPr="00D10687">
        <w:rPr>
          <w:rFonts w:eastAsiaTheme="minorEastAsia"/>
          <w:sz w:val="28"/>
          <w:szCs w:val="28"/>
          <w:lang w:val="en-US"/>
        </w:rPr>
        <w:t>inequality</w:t>
      </w:r>
      <w:r w:rsidRPr="00D10687">
        <w:rPr>
          <w:rFonts w:eastAsiaTheme="minorEastAsia"/>
          <w:sz w:val="28"/>
          <w:szCs w:val="28"/>
          <w:lang w:val="ru-RU"/>
        </w:rPr>
        <w:t xml:space="preserve">), а из-за </w:t>
      </w:r>
      <w:proofErr w:type="spellStart"/>
      <w:r w:rsidRPr="00D10687">
        <w:rPr>
          <w:rFonts w:eastAsiaTheme="minorEastAsia"/>
          <w:sz w:val="28"/>
          <w:szCs w:val="28"/>
          <w:lang w:val="ru-RU"/>
        </w:rPr>
        <w:t>гетероскедастичности</w:t>
      </w:r>
      <w:proofErr w:type="spellEnd"/>
      <w:r w:rsidRPr="00D10687">
        <w:rPr>
          <w:rFonts w:eastAsiaTheme="minorEastAsia"/>
          <w:sz w:val="28"/>
          <w:szCs w:val="28"/>
          <w:lang w:val="ru-RU"/>
        </w:rPr>
        <w:t xml:space="preserve"> этот разрыв зависит от регрессоров, что приводит к смещению оценок. Авторы предлагают оценивать с помощью </w:t>
      </w:r>
      <w:r w:rsidRPr="00D10687">
        <w:rPr>
          <w:rFonts w:eastAsiaTheme="minorEastAsia"/>
          <w:sz w:val="28"/>
          <w:szCs w:val="28"/>
          <w:lang w:val="en-US"/>
        </w:rPr>
        <w:t>PPML</w:t>
      </w:r>
      <w:r w:rsidRPr="00D10687">
        <w:rPr>
          <w:rFonts w:eastAsiaTheme="minorEastAsia"/>
          <w:sz w:val="28"/>
          <w:szCs w:val="28"/>
          <w:lang w:val="ru-RU"/>
        </w:rPr>
        <w:t xml:space="preserve"> модель в мультипликативной форме:</w:t>
      </w:r>
    </w:p>
    <w:p w14:paraId="565AB656" w14:textId="77777777" w:rsidR="00D10687" w:rsidRPr="00D10687" w:rsidRDefault="00D10687" w:rsidP="00D10687">
      <w:pPr>
        <w:spacing w:line="360" w:lineRule="auto"/>
        <w:ind w:firstLine="708"/>
        <w:jc w:val="both"/>
        <w:rPr>
          <w:rFonts w:eastAsiaTheme="minorEastAsia"/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y</m:t>
              </m:r>
            </m:e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Xβ</m:t>
              </m:r>
            </m:sup>
          </m:sSup>
        </m:oMath>
      </m:oMathPara>
    </w:p>
    <w:p w14:paraId="6694AD56" w14:textId="4CBF88E5" w:rsidR="00D10687" w:rsidRPr="00D10687" w:rsidRDefault="00D10687" w:rsidP="00D10687">
      <w:pPr>
        <w:pStyle w:val="3"/>
        <w:numPr>
          <w:ilvl w:val="0"/>
          <w:numId w:val="6"/>
        </w:numPr>
      </w:pPr>
      <w:r>
        <w:rPr>
          <w:rFonts w:eastAsiaTheme="minorEastAsia"/>
        </w:rPr>
        <w:t>Выделение санкционного эффекта</w:t>
      </w:r>
    </w:p>
    <w:p w14:paraId="1DB1ACF7" w14:textId="536D7735" w:rsidR="00D10687" w:rsidRPr="00D10687" w:rsidRDefault="00D10687" w:rsidP="00D10687">
      <w:pPr>
        <w:spacing w:line="360" w:lineRule="auto"/>
        <w:ind w:firstLine="708"/>
        <w:jc w:val="both"/>
        <w:rPr>
          <w:sz w:val="28"/>
          <w:szCs w:val="28"/>
          <w:lang w:val="ru-RU"/>
        </w:rPr>
      </w:pPr>
      <w:bookmarkStart w:id="0" w:name="_Hlk226935407"/>
      <w:r w:rsidRPr="00D10687">
        <w:rPr>
          <w:rFonts w:eastAsiaTheme="minorEastAsia"/>
          <w:sz w:val="28"/>
          <w:szCs w:val="28"/>
          <w:lang w:val="ru-RU"/>
        </w:rPr>
        <w:t xml:space="preserve">Выделение санкционного эффекта </w:t>
      </w:r>
      <w:bookmarkEnd w:id="0"/>
      <w:r w:rsidRPr="00D10687">
        <w:rPr>
          <w:rFonts w:eastAsiaTheme="minorEastAsia"/>
          <w:sz w:val="28"/>
          <w:szCs w:val="28"/>
          <w:lang w:val="ru-RU"/>
        </w:rPr>
        <w:t>является важной задачей моего исследования. В 2014</w:t>
      </w:r>
      <w:r w:rsidR="00CE4E32">
        <w:rPr>
          <w:rFonts w:eastAsiaTheme="minorEastAsia"/>
          <w:sz w:val="28"/>
          <w:szCs w:val="28"/>
          <w:lang w:val="ru-RU"/>
        </w:rPr>
        <w:t>-ом</w:t>
      </w:r>
      <w:r w:rsidRPr="00D10687">
        <w:rPr>
          <w:rFonts w:eastAsiaTheme="minorEastAsia"/>
          <w:sz w:val="28"/>
          <w:szCs w:val="28"/>
          <w:lang w:val="ru-RU"/>
        </w:rPr>
        <w:t xml:space="preserve"> году Россия уже подвергалась значительным торговым ограничениям из-за санкций. </w:t>
      </w:r>
      <w:r w:rsidR="00307B63">
        <w:rPr>
          <w:rFonts w:eastAsiaTheme="minorEastAsia"/>
          <w:sz w:val="28"/>
          <w:szCs w:val="28"/>
          <w:lang w:val="ru-RU"/>
        </w:rPr>
        <w:t xml:space="preserve">Г. </w:t>
      </w:r>
      <w:r w:rsidR="00CE4E32">
        <w:rPr>
          <w:sz w:val="28"/>
          <w:szCs w:val="28"/>
          <w:lang w:val="ru-RU"/>
        </w:rPr>
        <w:t>Борисов</w:t>
      </w:r>
      <w:r w:rsidRPr="00D10687">
        <w:rPr>
          <w:sz w:val="28"/>
          <w:szCs w:val="28"/>
          <w:lang w:val="ru-RU"/>
        </w:rPr>
        <w:t xml:space="preserve">, </w:t>
      </w:r>
      <w:r w:rsidR="00307B63">
        <w:rPr>
          <w:sz w:val="28"/>
          <w:szCs w:val="28"/>
          <w:lang w:val="ru-RU"/>
        </w:rPr>
        <w:t xml:space="preserve">Л. </w:t>
      </w:r>
      <w:r w:rsidR="00CE4E32">
        <w:rPr>
          <w:sz w:val="28"/>
          <w:szCs w:val="28"/>
          <w:lang w:val="ru-RU"/>
        </w:rPr>
        <w:t>Попова</w:t>
      </w:r>
      <w:r w:rsidRPr="00D10687">
        <w:rPr>
          <w:sz w:val="28"/>
          <w:szCs w:val="28"/>
          <w:lang w:val="ru-RU"/>
        </w:rPr>
        <w:t xml:space="preserve"> </w:t>
      </w:r>
      <w:r w:rsidR="00307B63">
        <w:rPr>
          <w:sz w:val="28"/>
          <w:szCs w:val="28"/>
          <w:lang w:val="ru-RU"/>
        </w:rPr>
        <w:t>и</w:t>
      </w:r>
      <w:r w:rsidRPr="00D10687">
        <w:rPr>
          <w:sz w:val="28"/>
          <w:szCs w:val="28"/>
          <w:lang w:val="ru-RU"/>
        </w:rPr>
        <w:t xml:space="preserve"> </w:t>
      </w:r>
      <w:r w:rsidR="00307B63">
        <w:rPr>
          <w:sz w:val="28"/>
          <w:szCs w:val="28"/>
          <w:lang w:val="ru-RU"/>
        </w:rPr>
        <w:t xml:space="preserve">Е. </w:t>
      </w:r>
      <w:proofErr w:type="spellStart"/>
      <w:r w:rsidRPr="00D10687">
        <w:rPr>
          <w:sz w:val="28"/>
          <w:szCs w:val="28"/>
          <w:lang w:val="en-US"/>
        </w:rPr>
        <w:t>Rasoulinezhad</w:t>
      </w:r>
      <w:proofErr w:type="spellEnd"/>
      <w:r w:rsidR="00CE4E32">
        <w:rPr>
          <w:rStyle w:val="a8"/>
          <w:sz w:val="28"/>
          <w:szCs w:val="28"/>
          <w:lang w:val="en-US"/>
        </w:rPr>
        <w:footnoteReference w:id="13"/>
      </w:r>
      <w:r w:rsidRPr="00D10687">
        <w:rPr>
          <w:sz w:val="28"/>
          <w:szCs w:val="28"/>
          <w:lang w:val="ru-RU"/>
        </w:rPr>
        <w:t xml:space="preserve"> в своей работе выделяют чистый эффект политического шока во внешней торговле России после 2014</w:t>
      </w:r>
      <w:r w:rsidR="00307B63">
        <w:rPr>
          <w:sz w:val="28"/>
          <w:szCs w:val="28"/>
          <w:lang w:val="ru-RU"/>
        </w:rPr>
        <w:t>-ого</w:t>
      </w:r>
      <w:r w:rsidRPr="00D10687">
        <w:rPr>
          <w:sz w:val="28"/>
          <w:szCs w:val="28"/>
          <w:lang w:val="ru-RU"/>
        </w:rPr>
        <w:t xml:space="preserve"> года. Авторы используют гравитационную модель на основе панельных данных по двусторонней торговле России с 40 партнерами с 2012</w:t>
      </w:r>
      <w:r w:rsidR="00307B63">
        <w:rPr>
          <w:sz w:val="28"/>
          <w:szCs w:val="28"/>
          <w:lang w:val="ru-RU"/>
        </w:rPr>
        <w:t>-ого</w:t>
      </w:r>
      <w:r w:rsidRPr="00D10687">
        <w:rPr>
          <w:sz w:val="28"/>
          <w:szCs w:val="28"/>
          <w:lang w:val="ru-RU"/>
        </w:rPr>
        <w:t xml:space="preserve"> по 2016</w:t>
      </w:r>
      <w:r w:rsidR="00307B63">
        <w:rPr>
          <w:sz w:val="28"/>
          <w:szCs w:val="28"/>
          <w:lang w:val="ru-RU"/>
        </w:rPr>
        <w:t>-ый</w:t>
      </w:r>
      <w:r w:rsidRPr="00D10687">
        <w:rPr>
          <w:sz w:val="28"/>
          <w:szCs w:val="28"/>
          <w:lang w:val="ru-RU"/>
        </w:rPr>
        <w:t xml:space="preserve"> год. Они включают в </w:t>
      </w:r>
      <w:r w:rsidRPr="00D10687">
        <w:rPr>
          <w:sz w:val="28"/>
          <w:szCs w:val="28"/>
          <w:lang w:val="ru-RU"/>
        </w:rPr>
        <w:lastRenderedPageBreak/>
        <w:t xml:space="preserve">модель макроэкономические факторы России и стран-партнеров, переменные общего внешнего шока, </w:t>
      </w:r>
      <w:proofErr w:type="spellStart"/>
      <w:r w:rsidRPr="00D10687">
        <w:rPr>
          <w:sz w:val="28"/>
          <w:szCs w:val="28"/>
          <w:lang w:val="ru-RU"/>
        </w:rPr>
        <w:t>альянсовые</w:t>
      </w:r>
      <w:proofErr w:type="spellEnd"/>
      <w:r w:rsidRPr="00D10687">
        <w:rPr>
          <w:sz w:val="28"/>
          <w:szCs w:val="28"/>
          <w:lang w:val="ru-RU"/>
        </w:rPr>
        <w:t xml:space="preserve"> и географические </w:t>
      </w:r>
      <w:proofErr w:type="spellStart"/>
      <w:r w:rsidRPr="00D10687">
        <w:rPr>
          <w:sz w:val="28"/>
          <w:szCs w:val="28"/>
          <w:lang w:val="ru-RU"/>
        </w:rPr>
        <w:t>дамми</w:t>
      </w:r>
      <w:proofErr w:type="spellEnd"/>
      <w:r w:rsidRPr="00D10687">
        <w:rPr>
          <w:sz w:val="28"/>
          <w:szCs w:val="28"/>
          <w:lang w:val="ru-RU"/>
        </w:rPr>
        <w:t xml:space="preserve">-переменные. Авторы предполагают, что торговые потоки России со странами ЕАЭС подвержены лишь экономическим шокам, а дифференциальный эффект для других групп стран рассматривается, как влияние политических шоков. По результатам исследования, доля торговли со странами-инициаторами санкций снизилась, а эффект по товарным группам оказался неоднороден. Наибольшую чувствительность к политическим шокам продемонстрировал агросектор в то время, как некоторые сегменты почти не потерпели изменений. Исследование полезно в том числе с методологической точки зрения работы с панельными данными. Авторы выбирают спецификацию </w:t>
      </w:r>
      <w:r w:rsidRPr="00D10687">
        <w:rPr>
          <w:sz w:val="28"/>
          <w:szCs w:val="28"/>
          <w:lang w:val="en-US"/>
        </w:rPr>
        <w:t>EGLS</w:t>
      </w:r>
      <w:r w:rsidRPr="00D10687">
        <w:rPr>
          <w:sz w:val="28"/>
          <w:szCs w:val="28"/>
          <w:lang w:val="ru-RU"/>
        </w:rPr>
        <w:t xml:space="preserve"> (</w:t>
      </w:r>
      <w:r w:rsidRPr="00D10687">
        <w:rPr>
          <w:sz w:val="28"/>
          <w:szCs w:val="28"/>
          <w:lang w:val="en-US"/>
        </w:rPr>
        <w:t>cross</w:t>
      </w:r>
      <w:r w:rsidRPr="00D10687">
        <w:rPr>
          <w:sz w:val="28"/>
          <w:szCs w:val="28"/>
          <w:lang w:val="ru-RU"/>
        </w:rPr>
        <w:t>-</w:t>
      </w:r>
      <w:r w:rsidRPr="00D10687">
        <w:rPr>
          <w:sz w:val="28"/>
          <w:szCs w:val="28"/>
          <w:lang w:val="en-US"/>
        </w:rPr>
        <w:t>section</w:t>
      </w:r>
      <w:r w:rsidRPr="00D10687">
        <w:rPr>
          <w:sz w:val="28"/>
          <w:szCs w:val="28"/>
          <w:lang w:val="ru-RU"/>
        </w:rPr>
        <w:t xml:space="preserve"> </w:t>
      </w:r>
      <w:r w:rsidRPr="00D10687">
        <w:rPr>
          <w:sz w:val="28"/>
          <w:szCs w:val="28"/>
          <w:lang w:val="en-US"/>
        </w:rPr>
        <w:t>random</w:t>
      </w:r>
      <w:r w:rsidRPr="00D10687">
        <w:rPr>
          <w:sz w:val="28"/>
          <w:szCs w:val="28"/>
          <w:lang w:val="ru-RU"/>
        </w:rPr>
        <w:t xml:space="preserve"> </w:t>
      </w:r>
      <w:r w:rsidRPr="00D10687">
        <w:rPr>
          <w:sz w:val="28"/>
          <w:szCs w:val="28"/>
          <w:lang w:val="en-US"/>
        </w:rPr>
        <w:t>effects</w:t>
      </w:r>
      <w:r w:rsidRPr="00D10687">
        <w:rPr>
          <w:sz w:val="28"/>
          <w:szCs w:val="28"/>
          <w:lang w:val="ru-RU"/>
        </w:rPr>
        <w:t xml:space="preserve">), исходя из результатов </w:t>
      </w:r>
      <w:r w:rsidRPr="00D10687">
        <w:rPr>
          <w:sz w:val="28"/>
          <w:szCs w:val="28"/>
        </w:rPr>
        <w:t>F</w:t>
      </w:r>
      <w:r w:rsidRPr="00D10687">
        <w:rPr>
          <w:sz w:val="28"/>
          <w:szCs w:val="28"/>
          <w:lang w:val="ru-RU"/>
        </w:rPr>
        <w:t>-</w:t>
      </w:r>
      <w:proofErr w:type="spellStart"/>
      <w:r w:rsidRPr="00D10687">
        <w:rPr>
          <w:sz w:val="28"/>
          <w:szCs w:val="28"/>
        </w:rPr>
        <w:t>Limer</w:t>
      </w:r>
      <w:proofErr w:type="spellEnd"/>
      <w:r w:rsidRPr="00D10687">
        <w:rPr>
          <w:sz w:val="28"/>
          <w:szCs w:val="28"/>
          <w:lang w:val="ru-RU"/>
        </w:rPr>
        <w:t xml:space="preserve">, </w:t>
      </w:r>
      <w:r w:rsidRPr="00D10687">
        <w:rPr>
          <w:sz w:val="28"/>
          <w:szCs w:val="28"/>
        </w:rPr>
        <w:t>Hausman</w:t>
      </w:r>
      <w:r w:rsidRPr="00D10687">
        <w:rPr>
          <w:sz w:val="28"/>
          <w:szCs w:val="28"/>
          <w:lang w:val="ru-RU"/>
        </w:rPr>
        <w:t xml:space="preserve">, </w:t>
      </w:r>
      <w:proofErr w:type="spellStart"/>
      <w:r w:rsidRPr="00D10687">
        <w:rPr>
          <w:sz w:val="28"/>
          <w:szCs w:val="28"/>
        </w:rPr>
        <w:t>Pesaran</w:t>
      </w:r>
      <w:proofErr w:type="spellEnd"/>
      <w:r w:rsidRPr="00D10687">
        <w:rPr>
          <w:sz w:val="28"/>
          <w:szCs w:val="28"/>
          <w:lang w:val="ru-RU"/>
        </w:rPr>
        <w:t xml:space="preserve"> </w:t>
      </w:r>
      <w:r w:rsidRPr="00D10687">
        <w:rPr>
          <w:sz w:val="28"/>
          <w:szCs w:val="28"/>
        </w:rPr>
        <w:t>CD</w:t>
      </w:r>
      <w:r w:rsidRPr="00D10687">
        <w:rPr>
          <w:sz w:val="28"/>
          <w:szCs w:val="28"/>
          <w:lang w:val="ru-RU"/>
        </w:rPr>
        <w:t xml:space="preserve"> и других тестов. </w:t>
      </w:r>
    </w:p>
    <w:p w14:paraId="44454065" w14:textId="64D89D16" w:rsidR="00D10687" w:rsidRPr="00D10687" w:rsidRDefault="00D10687" w:rsidP="00D10687">
      <w:pPr>
        <w:spacing w:line="360" w:lineRule="auto"/>
        <w:ind w:firstLine="708"/>
        <w:jc w:val="both"/>
        <w:rPr>
          <w:rFonts w:eastAsiaTheme="minorEastAsia"/>
          <w:sz w:val="28"/>
          <w:szCs w:val="28"/>
          <w:lang w:val="ru-RU"/>
        </w:rPr>
      </w:pPr>
      <w:r w:rsidRPr="00D10687">
        <w:rPr>
          <w:rFonts w:eastAsiaTheme="minorEastAsia"/>
          <w:sz w:val="28"/>
          <w:szCs w:val="28"/>
          <w:lang w:val="ru-RU"/>
        </w:rPr>
        <w:t>Санкционный эффект политического шока 2022</w:t>
      </w:r>
      <w:r w:rsidR="00307B63">
        <w:rPr>
          <w:rFonts w:eastAsiaTheme="minorEastAsia"/>
          <w:sz w:val="28"/>
          <w:szCs w:val="28"/>
          <w:lang w:val="ru-RU"/>
        </w:rPr>
        <w:t>-ого</w:t>
      </w:r>
      <w:r w:rsidRPr="00D10687">
        <w:rPr>
          <w:rFonts w:eastAsiaTheme="minorEastAsia"/>
          <w:sz w:val="28"/>
          <w:szCs w:val="28"/>
          <w:lang w:val="ru-RU"/>
        </w:rPr>
        <w:t xml:space="preserve"> года на внешнюю торговлю России оценивают </w:t>
      </w:r>
      <w:r w:rsidR="00307B63">
        <w:rPr>
          <w:rFonts w:eastAsiaTheme="minorEastAsia"/>
          <w:sz w:val="28"/>
          <w:szCs w:val="28"/>
          <w:lang w:val="ru-RU"/>
        </w:rPr>
        <w:t xml:space="preserve">С. </w:t>
      </w:r>
      <w:proofErr w:type="spellStart"/>
      <w:r w:rsidR="00307B63">
        <w:rPr>
          <w:sz w:val="28"/>
          <w:szCs w:val="28"/>
          <w:lang w:val="ru-RU"/>
        </w:rPr>
        <w:t>Эмлингер</w:t>
      </w:r>
      <w:proofErr w:type="spellEnd"/>
      <w:r w:rsidRPr="00D10687">
        <w:rPr>
          <w:sz w:val="28"/>
          <w:szCs w:val="28"/>
          <w:lang w:val="ru-RU"/>
        </w:rPr>
        <w:t xml:space="preserve"> </w:t>
      </w:r>
      <w:r w:rsidR="00307B63">
        <w:rPr>
          <w:sz w:val="28"/>
          <w:szCs w:val="28"/>
          <w:lang w:val="ru-RU"/>
        </w:rPr>
        <w:t>и</w:t>
      </w:r>
      <w:r w:rsidRPr="00D10687">
        <w:rPr>
          <w:sz w:val="28"/>
          <w:szCs w:val="28"/>
          <w:lang w:val="ru-RU"/>
        </w:rPr>
        <w:t xml:space="preserve"> </w:t>
      </w:r>
      <w:r w:rsidR="00307B63">
        <w:rPr>
          <w:sz w:val="28"/>
          <w:szCs w:val="28"/>
          <w:lang w:val="ru-RU"/>
        </w:rPr>
        <w:t xml:space="preserve">К. </w:t>
      </w:r>
      <w:r w:rsidRPr="00D10687">
        <w:rPr>
          <w:sz w:val="28"/>
          <w:szCs w:val="28"/>
        </w:rPr>
        <w:t>Lefebvre</w:t>
      </w:r>
      <w:r w:rsidR="00307B63">
        <w:rPr>
          <w:rStyle w:val="a8"/>
          <w:sz w:val="28"/>
          <w:szCs w:val="28"/>
        </w:rPr>
        <w:footnoteReference w:id="14"/>
      </w:r>
      <w:r w:rsidRPr="00D10687">
        <w:rPr>
          <w:sz w:val="28"/>
          <w:szCs w:val="28"/>
          <w:lang w:val="ru-RU"/>
        </w:rPr>
        <w:t xml:space="preserve">. Авторы так же используют лог-линейную спецификацию гравитационной модели с включением временной </w:t>
      </w:r>
      <w:proofErr w:type="spellStart"/>
      <w:r w:rsidRPr="00D10687">
        <w:rPr>
          <w:sz w:val="28"/>
          <w:szCs w:val="28"/>
          <w:lang w:val="ru-RU"/>
        </w:rPr>
        <w:t>дамми</w:t>
      </w:r>
      <w:proofErr w:type="spellEnd"/>
      <w:r w:rsidRPr="00D10687">
        <w:rPr>
          <w:sz w:val="28"/>
          <w:szCs w:val="28"/>
          <w:lang w:val="ru-RU"/>
        </w:rPr>
        <w:t>-переменной, соответствующей февралю 2022</w:t>
      </w:r>
      <w:r w:rsidR="00307B63">
        <w:rPr>
          <w:sz w:val="28"/>
          <w:szCs w:val="28"/>
          <w:lang w:val="ru-RU"/>
        </w:rPr>
        <w:t>-ого</w:t>
      </w:r>
      <w:r w:rsidRPr="00D10687">
        <w:rPr>
          <w:sz w:val="28"/>
          <w:szCs w:val="28"/>
          <w:lang w:val="ru-RU"/>
        </w:rPr>
        <w:t xml:space="preserve"> года. Они используют панельные данные </w:t>
      </w:r>
      <w:r w:rsidRPr="00D10687">
        <w:rPr>
          <w:sz w:val="28"/>
          <w:szCs w:val="28"/>
        </w:rPr>
        <w:t>Global</w:t>
      </w:r>
      <w:r w:rsidRPr="00D10687">
        <w:rPr>
          <w:sz w:val="28"/>
          <w:szCs w:val="28"/>
          <w:lang w:val="ru-RU"/>
        </w:rPr>
        <w:t xml:space="preserve"> </w:t>
      </w:r>
      <w:r w:rsidRPr="00D10687">
        <w:rPr>
          <w:sz w:val="28"/>
          <w:szCs w:val="28"/>
        </w:rPr>
        <w:t>Trade</w:t>
      </w:r>
      <w:r w:rsidRPr="00D10687">
        <w:rPr>
          <w:sz w:val="28"/>
          <w:szCs w:val="28"/>
          <w:lang w:val="ru-RU"/>
        </w:rPr>
        <w:t xml:space="preserve"> </w:t>
      </w:r>
      <w:r w:rsidRPr="00D10687">
        <w:rPr>
          <w:sz w:val="28"/>
          <w:szCs w:val="28"/>
        </w:rPr>
        <w:t>Tracker</w:t>
      </w:r>
      <w:r w:rsidRPr="00D10687">
        <w:rPr>
          <w:sz w:val="28"/>
          <w:szCs w:val="28"/>
          <w:lang w:val="ru-RU"/>
        </w:rPr>
        <w:t xml:space="preserve"> до июля 2024</w:t>
      </w:r>
      <w:r w:rsidR="00307B63">
        <w:rPr>
          <w:sz w:val="28"/>
          <w:szCs w:val="28"/>
          <w:lang w:val="ru-RU"/>
        </w:rPr>
        <w:t>-ого</w:t>
      </w:r>
      <w:r w:rsidRPr="00D10687">
        <w:rPr>
          <w:sz w:val="28"/>
          <w:szCs w:val="28"/>
          <w:lang w:val="ru-RU"/>
        </w:rPr>
        <w:t xml:space="preserve"> года с разбиением денежных потоков на </w:t>
      </w:r>
      <w:r w:rsidRPr="00D10687">
        <w:rPr>
          <w:sz w:val="28"/>
          <w:szCs w:val="28"/>
        </w:rPr>
        <w:t>Cost</w:t>
      </w:r>
      <w:r w:rsidRPr="00D10687">
        <w:rPr>
          <w:sz w:val="28"/>
          <w:szCs w:val="28"/>
          <w:lang w:val="ru-RU"/>
        </w:rPr>
        <w:t xml:space="preserve">, </w:t>
      </w:r>
      <w:r w:rsidRPr="00D10687">
        <w:rPr>
          <w:sz w:val="28"/>
          <w:szCs w:val="28"/>
        </w:rPr>
        <w:t>Insurance</w:t>
      </w:r>
      <w:r w:rsidRPr="00D10687">
        <w:rPr>
          <w:sz w:val="28"/>
          <w:szCs w:val="28"/>
          <w:lang w:val="ru-RU"/>
        </w:rPr>
        <w:t xml:space="preserve"> </w:t>
      </w:r>
      <w:r w:rsidRPr="00D10687">
        <w:rPr>
          <w:sz w:val="28"/>
          <w:szCs w:val="28"/>
        </w:rPr>
        <w:t>and</w:t>
      </w:r>
      <w:r w:rsidRPr="00D10687">
        <w:rPr>
          <w:sz w:val="28"/>
          <w:szCs w:val="28"/>
          <w:lang w:val="ru-RU"/>
        </w:rPr>
        <w:t xml:space="preserve"> </w:t>
      </w:r>
      <w:r w:rsidRPr="00D10687">
        <w:rPr>
          <w:sz w:val="28"/>
          <w:szCs w:val="28"/>
        </w:rPr>
        <w:t>Freight</w:t>
      </w:r>
      <w:r w:rsidRPr="00D10687">
        <w:rPr>
          <w:sz w:val="28"/>
          <w:szCs w:val="28"/>
          <w:lang w:val="ru-RU"/>
        </w:rPr>
        <w:t xml:space="preserve"> (</w:t>
      </w:r>
      <w:r w:rsidRPr="00D10687">
        <w:rPr>
          <w:sz w:val="28"/>
          <w:szCs w:val="28"/>
          <w:lang w:val="en-US"/>
        </w:rPr>
        <w:t>CIF</w:t>
      </w:r>
      <w:r w:rsidRPr="00D10687">
        <w:rPr>
          <w:sz w:val="28"/>
          <w:szCs w:val="28"/>
          <w:lang w:val="ru-RU"/>
        </w:rPr>
        <w:t xml:space="preserve">) для импорта и </w:t>
      </w:r>
      <w:r w:rsidRPr="00D10687">
        <w:rPr>
          <w:sz w:val="28"/>
          <w:szCs w:val="28"/>
        </w:rPr>
        <w:t>Free</w:t>
      </w:r>
      <w:r w:rsidRPr="00D10687">
        <w:rPr>
          <w:sz w:val="28"/>
          <w:szCs w:val="28"/>
          <w:lang w:val="ru-RU"/>
        </w:rPr>
        <w:t xml:space="preserve"> </w:t>
      </w:r>
      <w:r w:rsidRPr="00D10687">
        <w:rPr>
          <w:sz w:val="28"/>
          <w:szCs w:val="28"/>
        </w:rPr>
        <w:t>On</w:t>
      </w:r>
      <w:r w:rsidRPr="00D10687">
        <w:rPr>
          <w:sz w:val="28"/>
          <w:szCs w:val="28"/>
          <w:lang w:val="ru-RU"/>
        </w:rPr>
        <w:t xml:space="preserve"> </w:t>
      </w:r>
      <w:r w:rsidRPr="00D10687">
        <w:rPr>
          <w:sz w:val="28"/>
          <w:szCs w:val="28"/>
        </w:rPr>
        <w:t>Board</w:t>
      </w:r>
      <w:r w:rsidRPr="00D10687">
        <w:rPr>
          <w:sz w:val="28"/>
          <w:szCs w:val="28"/>
          <w:lang w:val="ru-RU"/>
        </w:rPr>
        <w:t xml:space="preserve"> (</w:t>
      </w:r>
      <w:r w:rsidRPr="00D10687">
        <w:rPr>
          <w:sz w:val="28"/>
          <w:szCs w:val="28"/>
          <w:lang w:val="en-US"/>
        </w:rPr>
        <w:t>FOB</w:t>
      </w:r>
      <w:r w:rsidRPr="00D10687">
        <w:rPr>
          <w:sz w:val="28"/>
          <w:szCs w:val="28"/>
          <w:lang w:val="ru-RU"/>
        </w:rPr>
        <w:t xml:space="preserve">) для экспорта. По результатам исследования, импорт России из санкционирующих стран падает, а поставки из дружественных стран растут. Через сравнение </w:t>
      </w:r>
      <w:r w:rsidRPr="00D10687">
        <w:rPr>
          <w:sz w:val="28"/>
          <w:szCs w:val="28"/>
          <w:lang w:val="en-US"/>
        </w:rPr>
        <w:t>CIF</w:t>
      </w:r>
      <w:r w:rsidRPr="00D10687">
        <w:rPr>
          <w:sz w:val="28"/>
          <w:szCs w:val="28"/>
          <w:lang w:val="ru-RU"/>
        </w:rPr>
        <w:t xml:space="preserve"> и </w:t>
      </w:r>
      <w:r w:rsidRPr="00D10687">
        <w:rPr>
          <w:sz w:val="28"/>
          <w:szCs w:val="28"/>
          <w:lang w:val="en-US"/>
        </w:rPr>
        <w:t>FOB</w:t>
      </w:r>
      <w:r w:rsidRPr="00D10687">
        <w:rPr>
          <w:sz w:val="28"/>
          <w:szCs w:val="28"/>
          <w:lang w:val="ru-RU"/>
        </w:rPr>
        <w:t xml:space="preserve"> авторы показывают рост транспортных издержек в среднем на 3%.</w:t>
      </w:r>
    </w:p>
    <w:p w14:paraId="2FC4332A" w14:textId="6A34BACB" w:rsidR="00D10687" w:rsidRPr="00D10687" w:rsidRDefault="00D10687" w:rsidP="00D10687">
      <w:pPr>
        <w:spacing w:line="360" w:lineRule="auto"/>
        <w:ind w:firstLine="708"/>
        <w:jc w:val="both"/>
        <w:rPr>
          <w:sz w:val="28"/>
          <w:szCs w:val="28"/>
          <w:lang w:val="ru-RU"/>
        </w:rPr>
      </w:pPr>
      <w:r w:rsidRPr="00D10687">
        <w:rPr>
          <w:sz w:val="28"/>
          <w:szCs w:val="28"/>
          <w:lang w:val="ru-RU"/>
        </w:rPr>
        <w:t xml:space="preserve">Альтернативный подход к выделению санкционного эффекта предлагают </w:t>
      </w:r>
      <w:r w:rsidR="00307B63">
        <w:rPr>
          <w:sz w:val="28"/>
          <w:szCs w:val="28"/>
          <w:lang w:val="ru-RU"/>
        </w:rPr>
        <w:t xml:space="preserve">Е. </w:t>
      </w:r>
      <w:proofErr w:type="spellStart"/>
      <w:r w:rsidR="00307B63">
        <w:rPr>
          <w:sz w:val="28"/>
          <w:szCs w:val="28"/>
          <w:lang w:val="ru-RU"/>
        </w:rPr>
        <w:t>Ялчин</w:t>
      </w:r>
      <w:proofErr w:type="spellEnd"/>
      <w:r w:rsidR="00307B63">
        <w:rPr>
          <w:sz w:val="28"/>
          <w:szCs w:val="28"/>
          <w:lang w:val="ru-RU"/>
        </w:rPr>
        <w:t xml:space="preserve"> и др.</w:t>
      </w:r>
      <w:r w:rsidR="00307B63">
        <w:rPr>
          <w:rStyle w:val="a8"/>
          <w:sz w:val="28"/>
          <w:szCs w:val="28"/>
          <w:lang w:val="ru-RU"/>
        </w:rPr>
        <w:footnoteReference w:id="15"/>
      </w:r>
      <w:r w:rsidRPr="00D10687">
        <w:rPr>
          <w:sz w:val="28"/>
          <w:szCs w:val="28"/>
          <w:lang w:val="ru-RU"/>
        </w:rPr>
        <w:t xml:space="preserve">, оценивая следующую гравитационную модель в мультипликативной форме на основе панельных данных о внешней торговле с </w:t>
      </w:r>
      <w:r w:rsidRPr="00D10687">
        <w:rPr>
          <w:sz w:val="28"/>
          <w:szCs w:val="28"/>
          <w:lang w:val="en-US"/>
        </w:rPr>
        <w:t>UN</w:t>
      </w:r>
      <w:r w:rsidRPr="00D10687">
        <w:rPr>
          <w:sz w:val="28"/>
          <w:szCs w:val="28"/>
          <w:lang w:val="ru-RU"/>
        </w:rPr>
        <w:t xml:space="preserve"> </w:t>
      </w:r>
      <w:proofErr w:type="spellStart"/>
      <w:r w:rsidRPr="00D10687">
        <w:rPr>
          <w:sz w:val="28"/>
          <w:szCs w:val="28"/>
          <w:lang w:val="en-US"/>
        </w:rPr>
        <w:t>Comtrade</w:t>
      </w:r>
      <w:proofErr w:type="spellEnd"/>
      <w:r w:rsidRPr="00D10687">
        <w:rPr>
          <w:sz w:val="28"/>
          <w:szCs w:val="28"/>
          <w:lang w:val="ru-RU"/>
        </w:rPr>
        <w:t>:</w:t>
      </w:r>
    </w:p>
    <w:p w14:paraId="14EBAF3F" w14:textId="77777777" w:rsidR="00D10687" w:rsidRPr="00D10687" w:rsidRDefault="00D10687" w:rsidP="00D10687">
      <w:pPr>
        <w:spacing w:line="360" w:lineRule="auto"/>
        <w:ind w:firstLine="708"/>
        <w:jc w:val="both"/>
        <w:rPr>
          <w:sz w:val="28"/>
          <w:szCs w:val="28"/>
          <w:lang w:val="ru-RU"/>
        </w:rPr>
      </w:pPr>
    </w:p>
    <w:p w14:paraId="30AEC753" w14:textId="77777777" w:rsidR="00D10687" w:rsidRPr="00D10687" w:rsidRDefault="00D10687" w:rsidP="00D10687">
      <w:pPr>
        <w:spacing w:line="360" w:lineRule="auto"/>
        <w:ind w:firstLine="708"/>
        <w:jc w:val="center"/>
        <w:rPr>
          <w:rFonts w:eastAsiaTheme="minorEastAsia"/>
          <w:sz w:val="28"/>
          <w:szCs w:val="28"/>
          <w:lang w:val="ru-RU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ij</m:t>
            </m:r>
            <m:r>
              <w:rPr>
                <w:rFonts w:ascii="Cambria Math" w:hAnsi="Cambria Math"/>
                <w:sz w:val="28"/>
                <w:szCs w:val="28"/>
                <w:lang w:val="ru-RU"/>
              </w:rPr>
              <m:t xml:space="preserve">, 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>=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exp</m:t>
        </m:r>
        <m:d>
          <m:dPr>
            <m:begChr m:val="["/>
            <m:endChr m:val="]"/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SANCT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ij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 xml:space="preserve">,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t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α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ru-RU"/>
              </w:rPr>
              <m:t>+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GRAV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ij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 xml:space="preserve">,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t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β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ru-RU"/>
              </w:rPr>
              <m:t>+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π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,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 xml:space="preserve"> 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ru-RU"/>
              </w:rPr>
              <m:t xml:space="preserve">+ 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χ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j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 xml:space="preserve">,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t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ru-RU"/>
              </w:rPr>
              <m:t xml:space="preserve">+ </m:t>
            </m:r>
            <m:acc>
              <m:accPr>
                <m:chr m:val="⃗"/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μ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ij</m:t>
                    </m:r>
                  </m:sub>
                </m:sSub>
              </m:e>
            </m:acc>
            <m:r>
              <w:rPr>
                <w:rFonts w:ascii="Cambria Math" w:hAnsi="Cambria Math"/>
                <w:sz w:val="28"/>
                <w:szCs w:val="28"/>
                <w:lang w:val="ru-RU"/>
              </w:rPr>
              <m:t xml:space="preserve"> </m:t>
            </m:r>
          </m:e>
        </m:d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i/>
                <w:sz w:val="28"/>
                <w:szCs w:val="28"/>
                <w:lang w:val="en-US"/>
              </w:rPr>
              <w:sym w:font="Symbol" w:char="F0B4"/>
            </m:r>
            <m:r>
              <w:rPr>
                <w:rFonts w:ascii="Cambria Math" w:hAnsi="Cambria Math"/>
                <w:sz w:val="28"/>
                <w:szCs w:val="28"/>
                <w:lang w:val="ru-RU"/>
              </w:rPr>
              <m:t xml:space="preserve"> 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ϵ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ij</m:t>
            </m:r>
            <m:r>
              <w:rPr>
                <w:rFonts w:ascii="Cambria Math" w:hAnsi="Cambria Math"/>
                <w:sz w:val="28"/>
                <w:szCs w:val="28"/>
                <w:lang w:val="ru-RU"/>
              </w:rPr>
              <m:t xml:space="preserve">, 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sub>
        </m:sSub>
      </m:oMath>
      <w:r w:rsidRPr="00D10687">
        <w:rPr>
          <w:rFonts w:eastAsiaTheme="minorEastAsia"/>
          <w:sz w:val="28"/>
          <w:szCs w:val="28"/>
          <w:lang w:val="ru-RU"/>
        </w:rPr>
        <w:t>,</w:t>
      </w:r>
    </w:p>
    <w:p w14:paraId="3C2180E9" w14:textId="77777777" w:rsidR="00D10687" w:rsidRPr="00D10687" w:rsidRDefault="00D10687" w:rsidP="00D10687">
      <w:pPr>
        <w:spacing w:line="360" w:lineRule="auto"/>
        <w:ind w:firstLine="708"/>
        <w:jc w:val="both"/>
        <w:rPr>
          <w:rFonts w:eastAsiaTheme="minorEastAsia"/>
          <w:sz w:val="28"/>
          <w:szCs w:val="28"/>
          <w:lang w:val="ru-RU"/>
        </w:rPr>
      </w:pPr>
    </w:p>
    <w:p w14:paraId="6C5B489A" w14:textId="3BE706FD" w:rsidR="00D10687" w:rsidRPr="00D10687" w:rsidRDefault="00D10687" w:rsidP="00D10687">
      <w:pPr>
        <w:spacing w:line="360" w:lineRule="auto"/>
        <w:ind w:firstLine="708"/>
        <w:jc w:val="both"/>
        <w:rPr>
          <w:rFonts w:eastAsiaTheme="minorEastAsia"/>
          <w:sz w:val="28"/>
          <w:szCs w:val="28"/>
          <w:lang w:val="ru-RU"/>
        </w:rPr>
      </w:pPr>
      <w:r w:rsidRPr="00D10687">
        <w:rPr>
          <w:rFonts w:eastAsiaTheme="minorEastAsia"/>
          <w:sz w:val="28"/>
          <w:szCs w:val="28"/>
          <w:lang w:val="ru-RU"/>
        </w:rPr>
        <w:t>Модель включает в себя стандартные макроэкономические переменные стран-партнеров (</w:t>
      </w:r>
      <m:oMath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GRAV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ij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ru-RU"/>
              </w:rPr>
              <m:t xml:space="preserve">, 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sub>
        </m:sSub>
      </m:oMath>
      <w:r w:rsidRPr="00D10687">
        <w:rPr>
          <w:rFonts w:eastAsiaTheme="minorEastAsia"/>
          <w:sz w:val="28"/>
          <w:szCs w:val="28"/>
          <w:lang w:val="ru-RU"/>
        </w:rPr>
        <w:t xml:space="preserve">), контролирует </w:t>
      </w:r>
      <w:r w:rsidRPr="00D10687">
        <w:rPr>
          <w:sz w:val="28"/>
          <w:szCs w:val="28"/>
        </w:rPr>
        <w:t>multilateral</w:t>
      </w:r>
      <w:r w:rsidRPr="00D10687">
        <w:rPr>
          <w:sz w:val="28"/>
          <w:szCs w:val="28"/>
          <w:lang w:val="ru-RU"/>
        </w:rPr>
        <w:t xml:space="preserve"> </w:t>
      </w:r>
      <w:r w:rsidRPr="00D10687">
        <w:rPr>
          <w:sz w:val="28"/>
          <w:szCs w:val="28"/>
        </w:rPr>
        <w:t>resistances</w:t>
      </w:r>
      <w:r w:rsidRPr="00D10687">
        <w:rPr>
          <w:sz w:val="28"/>
          <w:szCs w:val="28"/>
          <w:lang w:val="ru-RU"/>
        </w:rPr>
        <w:t xml:space="preserve"> через меняющиеся во времени фиксированные эффекты экспортеров и импортеров</w:t>
      </w:r>
      <w:r w:rsidRPr="00D10687">
        <w:rPr>
          <w:rFonts w:eastAsiaTheme="minorEastAsia"/>
          <w:sz w:val="28"/>
          <w:szCs w:val="28"/>
          <w:lang w:val="ru-RU"/>
        </w:rPr>
        <w:t xml:space="preserve"> (</w:t>
      </w:r>
      <m:oMath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π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ru-RU"/>
              </w:rPr>
              <m:t>,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sub>
        </m:sSub>
      </m:oMath>
      <w:r w:rsidRPr="00D10687">
        <w:rPr>
          <w:rFonts w:eastAsiaTheme="minorEastAsia"/>
          <w:sz w:val="28"/>
          <w:szCs w:val="28"/>
          <w:lang w:val="ru-RU"/>
        </w:rPr>
        <w:t xml:space="preserve">и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χ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j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ru-RU"/>
              </w:rPr>
              <m:t xml:space="preserve">, 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sub>
        </m:sSub>
      </m:oMath>
      <w:r w:rsidRPr="00D10687">
        <w:rPr>
          <w:rFonts w:eastAsiaTheme="minorEastAsia"/>
          <w:sz w:val="28"/>
          <w:szCs w:val="28"/>
          <w:lang w:val="ru-RU"/>
        </w:rPr>
        <w:t xml:space="preserve"> ), постоянные торговые барьеры между странами через </w:t>
      </w:r>
      <w:r w:rsidRPr="00D10687">
        <w:rPr>
          <w:sz w:val="28"/>
          <w:szCs w:val="28"/>
        </w:rPr>
        <w:t>directional</w:t>
      </w:r>
      <w:r w:rsidRPr="00D10687">
        <w:rPr>
          <w:sz w:val="28"/>
          <w:szCs w:val="28"/>
          <w:lang w:val="ru-RU"/>
        </w:rPr>
        <w:t xml:space="preserve"> </w:t>
      </w:r>
      <w:r w:rsidRPr="00D10687">
        <w:rPr>
          <w:sz w:val="28"/>
          <w:szCs w:val="28"/>
        </w:rPr>
        <w:t>country</w:t>
      </w:r>
      <w:r w:rsidRPr="00D10687">
        <w:rPr>
          <w:sz w:val="28"/>
          <w:szCs w:val="28"/>
          <w:lang w:val="ru-RU"/>
        </w:rPr>
        <w:t>-</w:t>
      </w:r>
      <w:r w:rsidRPr="00D10687">
        <w:rPr>
          <w:sz w:val="28"/>
          <w:szCs w:val="28"/>
        </w:rPr>
        <w:t>pair</w:t>
      </w:r>
      <w:r w:rsidRPr="00D10687">
        <w:rPr>
          <w:sz w:val="28"/>
          <w:szCs w:val="28"/>
          <w:lang w:val="ru-RU"/>
        </w:rPr>
        <w:t xml:space="preserve"> </w:t>
      </w:r>
      <w:r w:rsidRPr="00D10687">
        <w:rPr>
          <w:sz w:val="28"/>
          <w:szCs w:val="28"/>
        </w:rPr>
        <w:t>fixed</w:t>
      </w:r>
      <w:r w:rsidRPr="00D10687">
        <w:rPr>
          <w:sz w:val="28"/>
          <w:szCs w:val="28"/>
          <w:lang w:val="ru-RU"/>
        </w:rPr>
        <w:t xml:space="preserve"> </w:t>
      </w:r>
      <w:r w:rsidRPr="00D10687">
        <w:rPr>
          <w:sz w:val="28"/>
          <w:szCs w:val="28"/>
        </w:rPr>
        <w:t>effects</w:t>
      </w:r>
      <w:r w:rsidRPr="00D10687">
        <w:rPr>
          <w:sz w:val="28"/>
          <w:szCs w:val="28"/>
          <w:lang w:val="ru-RU"/>
        </w:rPr>
        <w:t xml:space="preserve"> (</w:t>
      </w:r>
      <m:oMath>
        <m:acc>
          <m:accPr>
            <m:chr m:val="⃗"/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μ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ij</m:t>
                </m:r>
              </m:sub>
            </m:sSub>
          </m:e>
        </m:acc>
      </m:oMath>
      <w:r w:rsidRPr="00D10687">
        <w:rPr>
          <w:sz w:val="28"/>
          <w:szCs w:val="28"/>
          <w:lang w:val="ru-RU"/>
        </w:rPr>
        <w:t xml:space="preserve">). Модель оценивается с помощью </w:t>
      </w:r>
      <w:r w:rsidRPr="00D10687">
        <w:rPr>
          <w:sz w:val="28"/>
          <w:szCs w:val="28"/>
          <w:lang w:val="en-US"/>
        </w:rPr>
        <w:t>PPML</w:t>
      </w:r>
      <w:r w:rsidRPr="00D10687">
        <w:rPr>
          <w:sz w:val="28"/>
          <w:szCs w:val="28"/>
          <w:lang w:val="ru-RU"/>
        </w:rPr>
        <w:t xml:space="preserve">. Санкционный эффект выделяется блоком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SANCT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ij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ru-RU"/>
              </w:rPr>
              <m:t xml:space="preserve">, 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sub>
        </m:sSub>
      </m:oMath>
      <w:r w:rsidRPr="00D10687">
        <w:rPr>
          <w:rFonts w:eastAsiaTheme="minorEastAsia"/>
          <w:sz w:val="28"/>
          <w:szCs w:val="28"/>
          <w:lang w:val="ru-RU"/>
        </w:rPr>
        <w:t xml:space="preserve">. Авторы обновляют </w:t>
      </w:r>
      <w:r w:rsidRPr="00D10687">
        <w:rPr>
          <w:rFonts w:eastAsiaTheme="minorEastAsia"/>
          <w:sz w:val="28"/>
          <w:szCs w:val="28"/>
          <w:lang w:val="en-US"/>
        </w:rPr>
        <w:t>Global</w:t>
      </w:r>
      <w:r w:rsidRPr="00D10687">
        <w:rPr>
          <w:rFonts w:eastAsiaTheme="minorEastAsia"/>
          <w:sz w:val="28"/>
          <w:szCs w:val="28"/>
          <w:lang w:val="ru-RU"/>
        </w:rPr>
        <w:t xml:space="preserve"> </w:t>
      </w:r>
      <w:r w:rsidRPr="00D10687">
        <w:rPr>
          <w:rFonts w:eastAsiaTheme="minorEastAsia"/>
          <w:sz w:val="28"/>
          <w:szCs w:val="28"/>
          <w:lang w:val="en-US"/>
        </w:rPr>
        <w:t>Sanctions</w:t>
      </w:r>
      <w:r w:rsidRPr="00D10687">
        <w:rPr>
          <w:rFonts w:eastAsiaTheme="minorEastAsia"/>
          <w:sz w:val="28"/>
          <w:szCs w:val="28"/>
          <w:lang w:val="ru-RU"/>
        </w:rPr>
        <w:t xml:space="preserve"> </w:t>
      </w:r>
      <w:r w:rsidRPr="00D10687">
        <w:rPr>
          <w:rFonts w:eastAsiaTheme="minorEastAsia"/>
          <w:sz w:val="28"/>
          <w:szCs w:val="28"/>
          <w:lang w:val="en-US"/>
        </w:rPr>
        <w:t>Data</w:t>
      </w:r>
      <w:r w:rsidRPr="00D10687">
        <w:rPr>
          <w:rFonts w:eastAsiaTheme="minorEastAsia"/>
          <w:sz w:val="28"/>
          <w:szCs w:val="28"/>
          <w:lang w:val="ru-RU"/>
        </w:rPr>
        <w:t xml:space="preserve"> </w:t>
      </w:r>
      <w:r w:rsidRPr="00D10687">
        <w:rPr>
          <w:rFonts w:eastAsiaTheme="minorEastAsia"/>
          <w:sz w:val="28"/>
          <w:szCs w:val="28"/>
          <w:lang w:val="en-US"/>
        </w:rPr>
        <w:t>Base</w:t>
      </w:r>
      <w:r w:rsidRPr="00D10687">
        <w:rPr>
          <w:rFonts w:eastAsiaTheme="minorEastAsia"/>
          <w:sz w:val="28"/>
          <w:szCs w:val="28"/>
          <w:lang w:val="ru-RU"/>
        </w:rPr>
        <w:t xml:space="preserve"> - </w:t>
      </w:r>
      <w:r w:rsidRPr="00D10687">
        <w:rPr>
          <w:rFonts w:eastAsiaTheme="minorEastAsia"/>
          <w:sz w:val="28"/>
          <w:szCs w:val="28"/>
          <w:lang w:val="en-US"/>
        </w:rPr>
        <w:t>Release</w:t>
      </w:r>
      <w:r w:rsidRPr="00D10687">
        <w:rPr>
          <w:rFonts w:eastAsiaTheme="minorEastAsia"/>
          <w:sz w:val="28"/>
          <w:szCs w:val="28"/>
          <w:lang w:val="ru-RU"/>
        </w:rPr>
        <w:t xml:space="preserve"> 3 (</w:t>
      </w:r>
      <w:r w:rsidRPr="00D10687">
        <w:rPr>
          <w:rFonts w:eastAsiaTheme="minorEastAsia"/>
          <w:sz w:val="28"/>
          <w:szCs w:val="28"/>
          <w:lang w:val="en-US"/>
        </w:rPr>
        <w:t>GSDB</w:t>
      </w:r>
      <w:r w:rsidRPr="00D10687">
        <w:rPr>
          <w:rFonts w:eastAsiaTheme="minorEastAsia"/>
          <w:sz w:val="28"/>
          <w:szCs w:val="28"/>
          <w:lang w:val="ru-RU"/>
        </w:rPr>
        <w:t>-</w:t>
      </w:r>
      <w:r w:rsidRPr="00D10687">
        <w:rPr>
          <w:rFonts w:eastAsiaTheme="minorEastAsia"/>
          <w:sz w:val="28"/>
          <w:szCs w:val="28"/>
          <w:lang w:val="en-US"/>
        </w:rPr>
        <w:t>R</w:t>
      </w:r>
      <w:r w:rsidRPr="00D10687">
        <w:rPr>
          <w:rFonts w:eastAsiaTheme="minorEastAsia"/>
          <w:sz w:val="28"/>
          <w:szCs w:val="28"/>
          <w:lang w:val="ru-RU"/>
        </w:rPr>
        <w:t xml:space="preserve">3), версию базы, предложенной </w:t>
      </w:r>
      <w:proofErr w:type="spellStart"/>
      <w:r w:rsidR="00307B63">
        <w:rPr>
          <w:sz w:val="28"/>
          <w:szCs w:val="28"/>
          <w:lang w:val="ru-RU"/>
        </w:rPr>
        <w:t>Сиропулусом</w:t>
      </w:r>
      <w:proofErr w:type="spellEnd"/>
      <w:r w:rsidR="00307B63">
        <w:rPr>
          <w:sz w:val="28"/>
          <w:szCs w:val="28"/>
          <w:lang w:val="ru-RU"/>
        </w:rPr>
        <w:t xml:space="preserve"> и др.</w:t>
      </w:r>
      <w:r w:rsidR="00307B63">
        <w:rPr>
          <w:rStyle w:val="a8"/>
          <w:sz w:val="28"/>
          <w:szCs w:val="28"/>
          <w:lang w:val="ru-RU"/>
        </w:rPr>
        <w:footnoteReference w:id="16"/>
      </w:r>
      <w:r w:rsidR="00307B63">
        <w:rPr>
          <w:sz w:val="28"/>
          <w:szCs w:val="28"/>
          <w:lang w:val="ru-RU"/>
        </w:rPr>
        <w:t>,</w:t>
      </w:r>
      <w:r w:rsidRPr="00D10687">
        <w:rPr>
          <w:sz w:val="28"/>
          <w:szCs w:val="28"/>
          <w:lang w:val="ru-RU"/>
        </w:rPr>
        <w:t xml:space="preserve"> до 2023</w:t>
      </w:r>
      <w:r w:rsidR="00307B63">
        <w:rPr>
          <w:sz w:val="28"/>
          <w:szCs w:val="28"/>
          <w:lang w:val="ru-RU"/>
        </w:rPr>
        <w:t>-ого</w:t>
      </w:r>
      <w:r w:rsidRPr="00D10687">
        <w:rPr>
          <w:sz w:val="28"/>
          <w:szCs w:val="28"/>
          <w:lang w:val="ru-RU"/>
        </w:rPr>
        <w:t xml:space="preserve"> года с учетом новых санкций против России.</w:t>
      </w:r>
      <w:r w:rsidRPr="00D10687">
        <w:rPr>
          <w:rFonts w:eastAsiaTheme="minorEastAsia"/>
          <w:sz w:val="28"/>
          <w:szCs w:val="28"/>
          <w:lang w:val="ru-RU"/>
        </w:rPr>
        <w:t xml:space="preserve"> Они последовательно усложняют состав блока от одной </w:t>
      </w:r>
      <w:proofErr w:type="spellStart"/>
      <w:r w:rsidRPr="00D10687">
        <w:rPr>
          <w:rFonts w:eastAsiaTheme="minorEastAsia"/>
          <w:sz w:val="28"/>
          <w:szCs w:val="28"/>
          <w:lang w:val="ru-RU"/>
        </w:rPr>
        <w:t>дамми</w:t>
      </w:r>
      <w:proofErr w:type="spellEnd"/>
      <w:r w:rsidRPr="00D10687">
        <w:rPr>
          <w:rFonts w:eastAsiaTheme="minorEastAsia"/>
          <w:sz w:val="28"/>
          <w:szCs w:val="28"/>
          <w:lang w:val="ru-RU"/>
        </w:rPr>
        <w:t>-переменной до разбиения временного ряда санкционной активности между двумя странами по типам (финансовые, торговые и другие). Они отдельно проверяют, как санкции 2014</w:t>
      </w:r>
      <w:r w:rsidR="00307B63">
        <w:rPr>
          <w:rFonts w:eastAsiaTheme="minorEastAsia"/>
          <w:sz w:val="28"/>
          <w:szCs w:val="28"/>
          <w:lang w:val="ru-RU"/>
        </w:rPr>
        <w:t>-ого</w:t>
      </w:r>
      <w:r w:rsidRPr="00D10687">
        <w:rPr>
          <w:rFonts w:eastAsiaTheme="minorEastAsia"/>
          <w:sz w:val="28"/>
          <w:szCs w:val="28"/>
          <w:lang w:val="ru-RU"/>
        </w:rPr>
        <w:t xml:space="preserve"> и 2022</w:t>
      </w:r>
      <w:r w:rsidR="00307B63">
        <w:rPr>
          <w:rFonts w:eastAsiaTheme="minorEastAsia"/>
          <w:sz w:val="28"/>
          <w:szCs w:val="28"/>
          <w:lang w:val="ru-RU"/>
        </w:rPr>
        <w:t>-ого</w:t>
      </w:r>
      <w:r w:rsidRPr="00D10687">
        <w:rPr>
          <w:rFonts w:eastAsiaTheme="minorEastAsia"/>
          <w:sz w:val="28"/>
          <w:szCs w:val="28"/>
          <w:lang w:val="ru-RU"/>
        </w:rPr>
        <w:t xml:space="preserve"> годов повлияли на внешнюю торговлю России. По результатам исследования, политический шок 2022</w:t>
      </w:r>
      <w:r w:rsidR="00307B63">
        <w:rPr>
          <w:rFonts w:eastAsiaTheme="minorEastAsia"/>
          <w:sz w:val="28"/>
          <w:szCs w:val="28"/>
          <w:lang w:val="ru-RU"/>
        </w:rPr>
        <w:t>-ого</w:t>
      </w:r>
      <w:r w:rsidRPr="00D10687">
        <w:rPr>
          <w:rFonts w:eastAsiaTheme="minorEastAsia"/>
          <w:sz w:val="28"/>
          <w:szCs w:val="28"/>
          <w:lang w:val="ru-RU"/>
        </w:rPr>
        <w:t xml:space="preserve"> года оказывает больший эффект относительно прежнего. Торговые потоки с санкционирующими странами сократились, но эффект по этим странам неоднороден. Авторы также замечают возможное снижение торговых издержек с дружественными странами.</w:t>
      </w:r>
    </w:p>
    <w:p w14:paraId="04FD339C" w14:textId="636F5F20" w:rsidR="00D10687" w:rsidRPr="00D10687" w:rsidRDefault="00D10687" w:rsidP="00D10687">
      <w:pPr>
        <w:spacing w:line="360" w:lineRule="auto"/>
        <w:ind w:firstLine="708"/>
        <w:jc w:val="both"/>
        <w:rPr>
          <w:sz w:val="28"/>
          <w:szCs w:val="28"/>
        </w:rPr>
      </w:pPr>
      <w:r w:rsidRPr="00D10687">
        <w:rPr>
          <w:rFonts w:eastAsiaTheme="minorEastAsia"/>
          <w:sz w:val="28"/>
          <w:szCs w:val="28"/>
          <w:lang w:val="ru-RU"/>
        </w:rPr>
        <w:t xml:space="preserve">Еще одним современным методом выделения санкционного эффекта во внешней торговле является </w:t>
      </w:r>
      <w:r w:rsidRPr="00D10687">
        <w:rPr>
          <w:rFonts w:eastAsiaTheme="minorEastAsia"/>
          <w:sz w:val="28"/>
          <w:szCs w:val="28"/>
          <w:lang w:val="en-US"/>
        </w:rPr>
        <w:t>Synthetic</w:t>
      </w:r>
      <w:r w:rsidRPr="00D10687">
        <w:rPr>
          <w:rFonts w:eastAsiaTheme="minorEastAsia"/>
          <w:sz w:val="28"/>
          <w:szCs w:val="28"/>
          <w:lang w:val="ru-RU"/>
        </w:rPr>
        <w:t xml:space="preserve"> </w:t>
      </w:r>
      <w:r w:rsidRPr="00D10687">
        <w:rPr>
          <w:rFonts w:eastAsiaTheme="minorEastAsia"/>
          <w:sz w:val="28"/>
          <w:szCs w:val="28"/>
          <w:lang w:val="en-US"/>
        </w:rPr>
        <w:t>Control</w:t>
      </w:r>
      <w:r w:rsidRPr="00D10687">
        <w:rPr>
          <w:rFonts w:eastAsiaTheme="minorEastAsia"/>
          <w:sz w:val="28"/>
          <w:szCs w:val="28"/>
          <w:lang w:val="ru-RU"/>
        </w:rPr>
        <w:t xml:space="preserve"> </w:t>
      </w:r>
      <w:r w:rsidRPr="00D10687">
        <w:rPr>
          <w:rFonts w:eastAsiaTheme="minorEastAsia"/>
          <w:sz w:val="28"/>
          <w:szCs w:val="28"/>
          <w:lang w:val="en-US"/>
        </w:rPr>
        <w:t>Method</w:t>
      </w:r>
      <w:r w:rsidRPr="00D10687">
        <w:rPr>
          <w:rFonts w:eastAsiaTheme="minorEastAsia"/>
          <w:sz w:val="28"/>
          <w:szCs w:val="28"/>
          <w:lang w:val="ru-RU"/>
        </w:rPr>
        <w:t xml:space="preserve"> (</w:t>
      </w:r>
      <w:r w:rsidRPr="00D10687">
        <w:rPr>
          <w:rFonts w:eastAsiaTheme="minorEastAsia"/>
          <w:sz w:val="28"/>
          <w:szCs w:val="28"/>
          <w:lang w:val="en-US"/>
        </w:rPr>
        <w:t>SCM</w:t>
      </w:r>
      <w:r w:rsidRPr="00D10687">
        <w:rPr>
          <w:rFonts w:eastAsiaTheme="minorEastAsia"/>
          <w:sz w:val="28"/>
          <w:szCs w:val="28"/>
          <w:lang w:val="ru-RU"/>
        </w:rPr>
        <w:t>), основанный на иде</w:t>
      </w:r>
      <w:r w:rsidR="00307B63">
        <w:rPr>
          <w:rFonts w:eastAsiaTheme="minorEastAsia"/>
          <w:sz w:val="28"/>
          <w:szCs w:val="28"/>
          <w:lang w:val="ru-RU"/>
        </w:rPr>
        <w:t>е</w:t>
      </w:r>
      <w:r w:rsidRPr="00D10687">
        <w:rPr>
          <w:rFonts w:eastAsiaTheme="minorEastAsia"/>
          <w:sz w:val="28"/>
          <w:szCs w:val="28"/>
          <w:lang w:val="ru-RU"/>
        </w:rPr>
        <w:t xml:space="preserve"> </w:t>
      </w:r>
      <w:r w:rsidR="00307B63">
        <w:rPr>
          <w:rFonts w:eastAsiaTheme="minorEastAsia"/>
          <w:sz w:val="28"/>
          <w:szCs w:val="28"/>
          <w:lang w:val="ru-RU"/>
        </w:rPr>
        <w:t xml:space="preserve">А. </w:t>
      </w:r>
      <w:proofErr w:type="spellStart"/>
      <w:r w:rsidR="00307B63">
        <w:rPr>
          <w:sz w:val="28"/>
          <w:szCs w:val="28"/>
          <w:lang w:val="ru-RU"/>
        </w:rPr>
        <w:t>Абадье</w:t>
      </w:r>
      <w:proofErr w:type="spellEnd"/>
      <w:r w:rsidRPr="00D10687">
        <w:rPr>
          <w:sz w:val="28"/>
          <w:szCs w:val="28"/>
          <w:lang w:val="ru-RU"/>
        </w:rPr>
        <w:t xml:space="preserve"> </w:t>
      </w:r>
      <w:r w:rsidR="00307B63">
        <w:rPr>
          <w:sz w:val="28"/>
          <w:szCs w:val="28"/>
          <w:lang w:val="ru-RU"/>
        </w:rPr>
        <w:t>и</w:t>
      </w:r>
      <w:r w:rsidRPr="00D10687">
        <w:rPr>
          <w:sz w:val="28"/>
          <w:szCs w:val="28"/>
          <w:lang w:val="ru-RU"/>
        </w:rPr>
        <w:t xml:space="preserve"> </w:t>
      </w:r>
      <w:r w:rsidR="00307B63">
        <w:rPr>
          <w:sz w:val="28"/>
          <w:szCs w:val="28"/>
          <w:lang w:val="ru-RU"/>
        </w:rPr>
        <w:t xml:space="preserve">Дж. </w:t>
      </w:r>
      <w:proofErr w:type="spellStart"/>
      <w:r w:rsidR="00307B63">
        <w:rPr>
          <w:sz w:val="28"/>
          <w:szCs w:val="28"/>
          <w:lang w:val="ru-RU"/>
        </w:rPr>
        <w:t>Гардезабаля</w:t>
      </w:r>
      <w:proofErr w:type="spellEnd"/>
      <w:r w:rsidR="00307B63">
        <w:rPr>
          <w:rStyle w:val="a8"/>
          <w:sz w:val="28"/>
          <w:szCs w:val="28"/>
          <w:lang w:val="ru-RU"/>
        </w:rPr>
        <w:footnoteReference w:id="17"/>
      </w:r>
      <w:r w:rsidRPr="00D10687">
        <w:rPr>
          <w:rFonts w:eastAsiaTheme="minorEastAsia"/>
          <w:sz w:val="28"/>
          <w:szCs w:val="28"/>
          <w:lang w:val="ru-RU"/>
        </w:rPr>
        <w:t xml:space="preserve">.  Эффект шока оценивается как разница между фактическим поведением объекта и контрафактической траекторией, построенной с помощью взвешенной комбинации поведения доноров, похожих на объект до наступления шока. </w:t>
      </w:r>
      <w:r w:rsidR="00307B63">
        <w:rPr>
          <w:rFonts w:eastAsiaTheme="minorEastAsia"/>
          <w:sz w:val="28"/>
          <w:szCs w:val="28"/>
          <w:lang w:val="ru-RU"/>
        </w:rPr>
        <w:t xml:space="preserve">В. </w:t>
      </w:r>
      <w:r w:rsidR="00307B63">
        <w:rPr>
          <w:sz w:val="28"/>
          <w:szCs w:val="28"/>
          <w:lang w:val="ru-RU"/>
        </w:rPr>
        <w:t>Бове</w:t>
      </w:r>
      <w:r w:rsidRPr="00D10687">
        <w:rPr>
          <w:sz w:val="28"/>
          <w:szCs w:val="28"/>
          <w:lang w:val="ru-RU"/>
        </w:rPr>
        <w:t xml:space="preserve">, </w:t>
      </w:r>
      <w:r w:rsidR="00307B63">
        <w:rPr>
          <w:sz w:val="28"/>
          <w:szCs w:val="28"/>
          <w:lang w:val="ru-RU"/>
        </w:rPr>
        <w:t xml:space="preserve">Дж. </w:t>
      </w:r>
      <w:proofErr w:type="spellStart"/>
      <w:r w:rsidR="00307B63">
        <w:rPr>
          <w:sz w:val="28"/>
          <w:szCs w:val="28"/>
          <w:lang w:val="ru-RU"/>
        </w:rPr>
        <w:t>Ди</w:t>
      </w:r>
      <w:proofErr w:type="spellEnd"/>
      <w:r w:rsidRPr="00D10687">
        <w:rPr>
          <w:sz w:val="28"/>
          <w:szCs w:val="28"/>
          <w:lang w:val="ru-RU"/>
        </w:rPr>
        <w:t xml:space="preserve"> </w:t>
      </w:r>
      <w:r w:rsidR="00307B63">
        <w:rPr>
          <w:sz w:val="28"/>
          <w:szCs w:val="28"/>
          <w:lang w:val="ru-RU"/>
        </w:rPr>
        <w:t>Сальваторе</w:t>
      </w:r>
      <w:r w:rsidRPr="00D10687">
        <w:rPr>
          <w:sz w:val="28"/>
          <w:szCs w:val="28"/>
          <w:lang w:val="ru-RU"/>
        </w:rPr>
        <w:t xml:space="preserve"> </w:t>
      </w:r>
      <w:r w:rsidR="00307B63">
        <w:rPr>
          <w:sz w:val="28"/>
          <w:szCs w:val="28"/>
          <w:lang w:val="ru-RU"/>
        </w:rPr>
        <w:t>и</w:t>
      </w:r>
      <w:r w:rsidRPr="00D10687">
        <w:rPr>
          <w:sz w:val="28"/>
          <w:szCs w:val="28"/>
          <w:lang w:val="ru-RU"/>
        </w:rPr>
        <w:t xml:space="preserve"> </w:t>
      </w:r>
      <w:r w:rsidR="00307B63">
        <w:rPr>
          <w:sz w:val="28"/>
          <w:szCs w:val="28"/>
          <w:lang w:val="ru-RU"/>
        </w:rPr>
        <w:t xml:space="preserve">Р. </w:t>
      </w:r>
      <w:proofErr w:type="spellStart"/>
      <w:r w:rsidR="00307B63">
        <w:rPr>
          <w:sz w:val="28"/>
          <w:szCs w:val="28"/>
          <w:lang w:val="ru-RU"/>
        </w:rPr>
        <w:lastRenderedPageBreak/>
        <w:t>Нистико</w:t>
      </w:r>
      <w:proofErr w:type="spellEnd"/>
      <w:r w:rsidR="00307B63">
        <w:rPr>
          <w:rStyle w:val="a8"/>
          <w:sz w:val="28"/>
          <w:szCs w:val="28"/>
          <w:lang w:val="ru-RU"/>
        </w:rPr>
        <w:footnoteReference w:id="18"/>
      </w:r>
      <w:r w:rsidR="00307B63">
        <w:rPr>
          <w:sz w:val="28"/>
          <w:szCs w:val="28"/>
          <w:lang w:val="ru-RU"/>
        </w:rPr>
        <w:t xml:space="preserve"> </w:t>
      </w:r>
      <w:r w:rsidRPr="00D10687">
        <w:rPr>
          <w:sz w:val="28"/>
          <w:szCs w:val="28"/>
          <w:lang w:val="ru-RU"/>
        </w:rPr>
        <w:t xml:space="preserve">оценивают влияние санкций на соседей и торговых партнеров страны, на которую оказывается санкционное давление, с помощью </w:t>
      </w:r>
      <w:r w:rsidRPr="00D10687">
        <w:rPr>
          <w:sz w:val="28"/>
          <w:szCs w:val="28"/>
          <w:lang w:val="en-US"/>
        </w:rPr>
        <w:t>SCM</w:t>
      </w:r>
      <w:r w:rsidRPr="00D10687">
        <w:rPr>
          <w:sz w:val="28"/>
          <w:szCs w:val="28"/>
        </w:rPr>
        <w:t>:</w:t>
      </w:r>
    </w:p>
    <w:p w14:paraId="00B19E4C" w14:textId="77777777" w:rsidR="00D10687" w:rsidRPr="00D10687" w:rsidRDefault="00D10687" w:rsidP="00D10687">
      <w:pPr>
        <w:spacing w:line="360" w:lineRule="auto"/>
        <w:ind w:firstLine="708"/>
        <w:jc w:val="both"/>
        <w:rPr>
          <w:sz w:val="28"/>
          <w:szCs w:val="28"/>
          <w:lang w:val="en-US"/>
        </w:rPr>
      </w:pPr>
    </w:p>
    <w:p w14:paraId="39128D0C" w14:textId="77777777" w:rsidR="00D10687" w:rsidRPr="00D10687" w:rsidRDefault="00D10687" w:rsidP="00D10687">
      <w:pPr>
        <w:spacing w:line="360" w:lineRule="auto"/>
        <w:ind w:firstLine="708"/>
        <w:jc w:val="both"/>
        <w:rPr>
          <w:rFonts w:eastAsiaTheme="minorEastAsia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α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0t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0t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0t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=1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-E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0t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0t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=0</m:t>
              </m:r>
            </m:e>
          </m:d>
        </m:oMath>
      </m:oMathPara>
    </w:p>
    <w:p w14:paraId="17B9CB1F" w14:textId="77777777" w:rsidR="00D10687" w:rsidRPr="00D10687" w:rsidRDefault="00D10687" w:rsidP="00D10687">
      <w:pPr>
        <w:spacing w:line="360" w:lineRule="auto"/>
        <w:ind w:firstLine="708"/>
        <w:jc w:val="both"/>
        <w:rPr>
          <w:rFonts w:eastAsiaTheme="minorEastAsia"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0t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0t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=0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G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  <m:bar>
                <m:barPr>
                  <m:pos m:val="top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ba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it</m:t>
                      </m:r>
                    </m:sub>
                  </m:sSub>
                </m:e>
              </m:bar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 xml:space="preserve">,   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G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=1</m:t>
                  </m:r>
                </m:e>
              </m:nary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 xml:space="preserve"> </m:t>
              </m:r>
            </m:e>
          </m:nary>
        </m:oMath>
      </m:oMathPara>
    </w:p>
    <w:p w14:paraId="4DB22752" w14:textId="77777777" w:rsidR="00D10687" w:rsidRPr="00D10687" w:rsidRDefault="00D10687" w:rsidP="00D10687">
      <w:pPr>
        <w:spacing w:line="360" w:lineRule="auto"/>
        <w:ind w:firstLine="708"/>
        <w:jc w:val="both"/>
        <w:rPr>
          <w:sz w:val="28"/>
          <w:szCs w:val="28"/>
          <w:lang w:val="en-US"/>
        </w:rPr>
      </w:pPr>
    </w:p>
    <w:p w14:paraId="08795DAF" w14:textId="5B94CEA3" w:rsidR="0051362C" w:rsidRPr="00F93FCD" w:rsidRDefault="00D10687" w:rsidP="00F93FCD">
      <w:pPr>
        <w:spacing w:line="360" w:lineRule="auto"/>
        <w:ind w:firstLine="708"/>
        <w:jc w:val="both"/>
        <w:rPr>
          <w:sz w:val="28"/>
          <w:szCs w:val="28"/>
          <w:lang w:val="ru-RU"/>
        </w:rPr>
      </w:pPr>
      <w:r w:rsidRPr="00D10687">
        <w:rPr>
          <w:sz w:val="28"/>
          <w:szCs w:val="28"/>
          <w:lang w:val="ru-RU"/>
        </w:rPr>
        <w:t xml:space="preserve"> Авторы мотивируют выбор </w:t>
      </w:r>
      <w:r w:rsidRPr="00D10687">
        <w:rPr>
          <w:sz w:val="28"/>
          <w:szCs w:val="28"/>
          <w:lang w:val="en-US"/>
        </w:rPr>
        <w:t>SCM</w:t>
      </w:r>
      <w:r w:rsidRPr="00D10687">
        <w:rPr>
          <w:sz w:val="28"/>
          <w:szCs w:val="28"/>
          <w:lang w:val="ru-RU"/>
        </w:rPr>
        <w:t xml:space="preserve"> сильной агрегацией оценок классических моделей панельных данных с большим количеством стран. По результатам исследований, санкционный эффект среди соседей (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D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0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>=1</m:t>
        </m:r>
      </m:oMath>
      <w:r w:rsidRPr="00D10687">
        <w:rPr>
          <w:sz w:val="28"/>
          <w:szCs w:val="28"/>
          <w:lang w:val="ru-RU"/>
        </w:rPr>
        <w:t>) действительно оказывается сильно неоднородным. В общем случае торговые потоки стран-соседей сокращаются, однако бывает и рост.</w:t>
      </w:r>
    </w:p>
    <w:p w14:paraId="410EC17C" w14:textId="2A6ECA80" w:rsidR="00F93FCD" w:rsidRPr="00F93FCD" w:rsidRDefault="00F93FCD" w:rsidP="00F93FCD">
      <w:pPr>
        <w:pStyle w:val="3"/>
        <w:numPr>
          <w:ilvl w:val="0"/>
          <w:numId w:val="6"/>
        </w:numPr>
      </w:pPr>
      <w:r>
        <w:t>Прогнозирование</w:t>
      </w:r>
    </w:p>
    <w:p w14:paraId="0F08D51B" w14:textId="5D30D02B" w:rsidR="00F93FCD" w:rsidRPr="00F93FCD" w:rsidRDefault="00F93FCD" w:rsidP="00F93FCD">
      <w:pPr>
        <w:spacing w:line="360" w:lineRule="auto"/>
        <w:ind w:firstLine="708"/>
        <w:jc w:val="both"/>
        <w:rPr>
          <w:sz w:val="28"/>
          <w:szCs w:val="28"/>
          <w:lang w:val="ru-RU"/>
        </w:rPr>
      </w:pPr>
      <w:r w:rsidRPr="00F93FCD">
        <w:rPr>
          <w:sz w:val="28"/>
          <w:szCs w:val="28"/>
          <w:lang w:val="ru-RU"/>
        </w:rPr>
        <w:t xml:space="preserve">В современных исследованиях для задачи прогнозирования торговых потоков используются модели машинного обучения. </w:t>
      </w:r>
      <w:r>
        <w:rPr>
          <w:sz w:val="28"/>
          <w:szCs w:val="28"/>
          <w:lang w:val="ru-RU"/>
        </w:rPr>
        <w:t xml:space="preserve">М. </w:t>
      </w:r>
      <w:proofErr w:type="spellStart"/>
      <w:r>
        <w:rPr>
          <w:sz w:val="28"/>
          <w:szCs w:val="28"/>
          <w:lang w:val="ru-RU"/>
        </w:rPr>
        <w:t>Тиитс</w:t>
      </w:r>
      <w:proofErr w:type="spellEnd"/>
      <w:r w:rsidRPr="00F93FCD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и др</w:t>
      </w:r>
      <w:r w:rsidRPr="00F93FCD">
        <w:rPr>
          <w:sz w:val="28"/>
          <w:szCs w:val="28"/>
          <w:lang w:val="ru-RU"/>
        </w:rPr>
        <w:t>.</w:t>
      </w:r>
      <w:r>
        <w:rPr>
          <w:rStyle w:val="a8"/>
          <w:sz w:val="28"/>
          <w:szCs w:val="28"/>
          <w:lang w:val="ru-RU"/>
        </w:rPr>
        <w:footnoteReference w:id="19"/>
      </w:r>
      <w:r>
        <w:rPr>
          <w:sz w:val="28"/>
          <w:szCs w:val="28"/>
          <w:lang w:val="ru-RU"/>
        </w:rPr>
        <w:t xml:space="preserve"> </w:t>
      </w:r>
      <w:r w:rsidRPr="00F93FCD">
        <w:rPr>
          <w:sz w:val="28"/>
          <w:szCs w:val="28"/>
          <w:lang w:val="ru-RU"/>
        </w:rPr>
        <w:t xml:space="preserve">подчеркивают, что классические линейные спецификации гравитационных моделей не подходят для высокочастотного прогнозирования торговых потоков с учетом индивидуальных особенностей товарных групп из-за </w:t>
      </w:r>
      <w:proofErr w:type="spellStart"/>
      <w:r w:rsidRPr="00F93FCD">
        <w:rPr>
          <w:sz w:val="28"/>
          <w:szCs w:val="28"/>
          <w:lang w:val="ru-RU"/>
        </w:rPr>
        <w:t>мультиколлинеарности</w:t>
      </w:r>
      <w:proofErr w:type="spellEnd"/>
      <w:r w:rsidRPr="00F93FCD">
        <w:rPr>
          <w:sz w:val="28"/>
          <w:szCs w:val="28"/>
          <w:lang w:val="ru-RU"/>
        </w:rPr>
        <w:t xml:space="preserve"> и нестабильности оценок. Авторы расширяют гравитационный подход, используя </w:t>
      </w:r>
      <w:r w:rsidRPr="00F93FCD">
        <w:rPr>
          <w:sz w:val="28"/>
          <w:szCs w:val="28"/>
          <w:lang w:val="en-US"/>
        </w:rPr>
        <w:t>Random</w:t>
      </w:r>
      <w:r w:rsidRPr="00F93FCD">
        <w:rPr>
          <w:sz w:val="28"/>
          <w:szCs w:val="28"/>
          <w:lang w:val="ru-RU"/>
        </w:rPr>
        <w:t xml:space="preserve"> </w:t>
      </w:r>
      <w:r w:rsidRPr="00F93FCD">
        <w:rPr>
          <w:sz w:val="28"/>
          <w:szCs w:val="28"/>
          <w:lang w:val="en-US"/>
        </w:rPr>
        <w:t>Forest</w:t>
      </w:r>
      <w:r w:rsidRPr="00F93FCD">
        <w:rPr>
          <w:sz w:val="28"/>
          <w:szCs w:val="28"/>
          <w:lang w:val="ru-RU"/>
        </w:rPr>
        <w:t xml:space="preserve"> (</w:t>
      </w:r>
      <w:r w:rsidRPr="00F93FCD">
        <w:rPr>
          <w:sz w:val="28"/>
          <w:szCs w:val="28"/>
          <w:lang w:val="en-US"/>
        </w:rPr>
        <w:t>RF</w:t>
      </w:r>
      <w:r w:rsidRPr="00F93FCD">
        <w:rPr>
          <w:sz w:val="28"/>
          <w:szCs w:val="28"/>
          <w:lang w:val="ru-RU"/>
        </w:rPr>
        <w:t xml:space="preserve">) для прогноза торговых потоков на уровне </w:t>
      </w:r>
      <w:r>
        <w:rPr>
          <w:sz w:val="28"/>
          <w:szCs w:val="28"/>
          <w:lang w:val="ru-RU"/>
        </w:rPr>
        <w:t>шести</w:t>
      </w:r>
      <w:r w:rsidRPr="00F93FCD">
        <w:rPr>
          <w:sz w:val="28"/>
          <w:szCs w:val="28"/>
          <w:lang w:val="ru-RU"/>
        </w:rPr>
        <w:t xml:space="preserve"> разрядов </w:t>
      </w:r>
      <w:r w:rsidRPr="00F93FCD">
        <w:rPr>
          <w:sz w:val="28"/>
          <w:szCs w:val="28"/>
          <w:lang w:val="en-US"/>
        </w:rPr>
        <w:t>HS</w:t>
      </w:r>
      <w:r w:rsidRPr="00F93FCD">
        <w:rPr>
          <w:sz w:val="28"/>
          <w:szCs w:val="28"/>
          <w:lang w:val="ru-RU"/>
        </w:rPr>
        <w:t xml:space="preserve">. Прогнозы </w:t>
      </w:r>
      <w:r w:rsidRPr="00F93FCD">
        <w:rPr>
          <w:sz w:val="28"/>
          <w:szCs w:val="28"/>
          <w:lang w:val="en-US"/>
        </w:rPr>
        <w:t>RF</w:t>
      </w:r>
      <w:r w:rsidRPr="00F93FCD">
        <w:rPr>
          <w:sz w:val="28"/>
          <w:szCs w:val="28"/>
          <w:lang w:val="ru-RU"/>
        </w:rPr>
        <w:t xml:space="preserve"> являются усреднением прогнозов множества решающих деревьев, обучающихся на </w:t>
      </w:r>
      <w:proofErr w:type="spellStart"/>
      <w:r w:rsidRPr="00F93FCD">
        <w:rPr>
          <w:sz w:val="28"/>
          <w:szCs w:val="28"/>
          <w:lang w:val="ru-RU"/>
        </w:rPr>
        <w:t>бутстрапированных</w:t>
      </w:r>
      <w:proofErr w:type="spellEnd"/>
      <w:r w:rsidRPr="00F93FCD">
        <w:rPr>
          <w:sz w:val="28"/>
          <w:szCs w:val="28"/>
          <w:lang w:val="ru-RU"/>
        </w:rPr>
        <w:t xml:space="preserve"> подмножествах наблюдений и признаков.</w:t>
      </w:r>
    </w:p>
    <w:p w14:paraId="1836F2AF" w14:textId="189723DD" w:rsidR="00F93FCD" w:rsidRPr="00F93FCD" w:rsidRDefault="00F93FCD" w:rsidP="00F93FCD">
      <w:pPr>
        <w:pStyle w:val="3"/>
        <w:numPr>
          <w:ilvl w:val="0"/>
          <w:numId w:val="0"/>
        </w:numPr>
        <w:ind w:firstLine="708"/>
        <w:rPr>
          <w:b w:val="0"/>
          <w:bCs w:val="0"/>
          <w:i w:val="0"/>
          <w:iCs w:val="0"/>
        </w:rPr>
      </w:pPr>
      <w:r w:rsidRPr="00F93FCD">
        <w:rPr>
          <w:b w:val="0"/>
          <w:bCs w:val="0"/>
          <w:i w:val="0"/>
          <w:iCs w:val="0"/>
        </w:rPr>
        <w:t xml:space="preserve">Одним из самых перспективных направлений в области прогнозирования является глубинное обучение. </w:t>
      </w:r>
      <w:proofErr w:type="spellStart"/>
      <w:r>
        <w:rPr>
          <w:b w:val="0"/>
          <w:bCs w:val="0"/>
          <w:i w:val="0"/>
          <w:iCs w:val="0"/>
        </w:rPr>
        <w:t>Селлами</w:t>
      </w:r>
      <w:proofErr w:type="spellEnd"/>
      <w:r w:rsidRPr="00F93FCD">
        <w:rPr>
          <w:b w:val="0"/>
          <w:bCs w:val="0"/>
          <w:i w:val="0"/>
          <w:iCs w:val="0"/>
        </w:rPr>
        <w:t xml:space="preserve"> </w:t>
      </w:r>
      <w:r>
        <w:rPr>
          <w:b w:val="0"/>
          <w:bCs w:val="0"/>
          <w:i w:val="0"/>
          <w:iCs w:val="0"/>
        </w:rPr>
        <w:t>и др</w:t>
      </w:r>
      <w:r w:rsidRPr="00F93FCD">
        <w:rPr>
          <w:b w:val="0"/>
          <w:bCs w:val="0"/>
          <w:i w:val="0"/>
          <w:iCs w:val="0"/>
        </w:rPr>
        <w:t>.</w:t>
      </w:r>
      <w:r>
        <w:rPr>
          <w:rStyle w:val="a8"/>
          <w:b w:val="0"/>
          <w:bCs w:val="0"/>
          <w:i w:val="0"/>
          <w:iCs w:val="0"/>
        </w:rPr>
        <w:footnoteReference w:id="20"/>
      </w:r>
      <w:r w:rsidRPr="00F93FCD">
        <w:rPr>
          <w:b w:val="0"/>
          <w:bCs w:val="0"/>
          <w:i w:val="0"/>
          <w:iCs w:val="0"/>
        </w:rPr>
        <w:t xml:space="preserve"> нашли применение </w:t>
      </w:r>
      <w:r w:rsidRPr="00F93FCD">
        <w:rPr>
          <w:b w:val="0"/>
          <w:bCs w:val="0"/>
          <w:i w:val="0"/>
          <w:iCs w:val="0"/>
          <w:lang w:val="en-US"/>
        </w:rPr>
        <w:t>Graph</w:t>
      </w:r>
      <w:r w:rsidRPr="00F93FCD">
        <w:rPr>
          <w:b w:val="0"/>
          <w:bCs w:val="0"/>
          <w:i w:val="0"/>
          <w:iCs w:val="0"/>
        </w:rPr>
        <w:t xml:space="preserve"> </w:t>
      </w:r>
      <w:r w:rsidRPr="00F93FCD">
        <w:rPr>
          <w:b w:val="0"/>
          <w:bCs w:val="0"/>
          <w:i w:val="0"/>
          <w:iCs w:val="0"/>
          <w:lang w:val="en-US"/>
        </w:rPr>
        <w:t>Neural</w:t>
      </w:r>
      <w:r w:rsidRPr="00F93FCD">
        <w:rPr>
          <w:b w:val="0"/>
          <w:bCs w:val="0"/>
          <w:i w:val="0"/>
          <w:iCs w:val="0"/>
        </w:rPr>
        <w:t xml:space="preserve"> </w:t>
      </w:r>
      <w:r w:rsidRPr="00F93FCD">
        <w:rPr>
          <w:b w:val="0"/>
          <w:bCs w:val="0"/>
          <w:i w:val="0"/>
          <w:iCs w:val="0"/>
          <w:lang w:val="en-US"/>
        </w:rPr>
        <w:t>Networks</w:t>
      </w:r>
      <w:r w:rsidRPr="00F93FCD">
        <w:rPr>
          <w:b w:val="0"/>
          <w:bCs w:val="0"/>
          <w:i w:val="0"/>
          <w:iCs w:val="0"/>
        </w:rPr>
        <w:t xml:space="preserve"> (</w:t>
      </w:r>
      <w:r w:rsidRPr="00F93FCD">
        <w:rPr>
          <w:b w:val="0"/>
          <w:bCs w:val="0"/>
          <w:i w:val="0"/>
          <w:iCs w:val="0"/>
          <w:lang w:val="en-US"/>
        </w:rPr>
        <w:t>GNN</w:t>
      </w:r>
      <w:r w:rsidRPr="00F93FCD">
        <w:rPr>
          <w:b w:val="0"/>
          <w:bCs w:val="0"/>
          <w:i w:val="0"/>
          <w:iCs w:val="0"/>
        </w:rPr>
        <w:t xml:space="preserve">) в области внешней торговли. </w:t>
      </w:r>
      <w:r w:rsidRPr="00F93FCD">
        <w:rPr>
          <w:b w:val="0"/>
          <w:bCs w:val="0"/>
          <w:i w:val="0"/>
          <w:iCs w:val="0"/>
        </w:rPr>
        <w:lastRenderedPageBreak/>
        <w:t xml:space="preserve">Авторы утверждают, что </w:t>
      </w:r>
      <w:proofErr w:type="spellStart"/>
      <w:r w:rsidRPr="00F93FCD">
        <w:rPr>
          <w:b w:val="0"/>
          <w:bCs w:val="0"/>
          <w:i w:val="0"/>
          <w:iCs w:val="0"/>
        </w:rPr>
        <w:t>графовые</w:t>
      </w:r>
      <w:proofErr w:type="spellEnd"/>
      <w:r w:rsidRPr="00F93FCD">
        <w:rPr>
          <w:b w:val="0"/>
          <w:bCs w:val="0"/>
          <w:i w:val="0"/>
          <w:iCs w:val="0"/>
        </w:rPr>
        <w:t xml:space="preserve"> модели лучше учитывают сложные нелинейные зависимости и связи между странами, нежели классические гравитационные спецификации. Они используют высокочастотные данные с </w:t>
      </w:r>
      <w:r w:rsidRPr="00F93FCD">
        <w:rPr>
          <w:b w:val="0"/>
          <w:bCs w:val="0"/>
          <w:i w:val="0"/>
          <w:iCs w:val="0"/>
          <w:lang w:val="en-US"/>
        </w:rPr>
        <w:t>UN</w:t>
      </w:r>
      <w:r w:rsidRPr="00F93FCD">
        <w:rPr>
          <w:b w:val="0"/>
          <w:bCs w:val="0"/>
          <w:i w:val="0"/>
          <w:iCs w:val="0"/>
        </w:rPr>
        <w:t xml:space="preserve"> </w:t>
      </w:r>
      <w:proofErr w:type="spellStart"/>
      <w:r w:rsidRPr="00F93FCD">
        <w:rPr>
          <w:b w:val="0"/>
          <w:bCs w:val="0"/>
          <w:i w:val="0"/>
          <w:iCs w:val="0"/>
          <w:lang w:val="en-US"/>
        </w:rPr>
        <w:t>Comtrade</w:t>
      </w:r>
      <w:proofErr w:type="spellEnd"/>
      <w:r w:rsidRPr="00F93FCD">
        <w:rPr>
          <w:b w:val="0"/>
          <w:bCs w:val="0"/>
          <w:i w:val="0"/>
          <w:iCs w:val="0"/>
        </w:rPr>
        <w:t xml:space="preserve"> в разбивке по</w:t>
      </w:r>
      <w:r>
        <w:rPr>
          <w:b w:val="0"/>
          <w:bCs w:val="0"/>
          <w:i w:val="0"/>
          <w:iCs w:val="0"/>
        </w:rPr>
        <w:t xml:space="preserve"> шести</w:t>
      </w:r>
      <w:r w:rsidRPr="00F93FCD">
        <w:rPr>
          <w:b w:val="0"/>
          <w:bCs w:val="0"/>
          <w:i w:val="0"/>
          <w:iCs w:val="0"/>
        </w:rPr>
        <w:t xml:space="preserve"> разрядам </w:t>
      </w:r>
      <w:r w:rsidRPr="00F93FCD">
        <w:rPr>
          <w:b w:val="0"/>
          <w:bCs w:val="0"/>
          <w:i w:val="0"/>
          <w:iCs w:val="0"/>
          <w:lang w:val="en-US"/>
        </w:rPr>
        <w:t>HS</w:t>
      </w:r>
      <w:r w:rsidRPr="00F93FCD">
        <w:rPr>
          <w:b w:val="0"/>
          <w:bCs w:val="0"/>
          <w:i w:val="0"/>
          <w:iCs w:val="0"/>
        </w:rPr>
        <w:t xml:space="preserve">. По результатам исследования, прогнозы </w:t>
      </w:r>
      <w:r w:rsidRPr="00F93FCD">
        <w:rPr>
          <w:b w:val="0"/>
          <w:bCs w:val="0"/>
          <w:i w:val="0"/>
          <w:iCs w:val="0"/>
          <w:lang w:val="en-US"/>
        </w:rPr>
        <w:t>GNN</w:t>
      </w:r>
      <w:r w:rsidRPr="00F93FCD">
        <w:rPr>
          <w:b w:val="0"/>
          <w:bCs w:val="0"/>
          <w:i w:val="0"/>
          <w:iCs w:val="0"/>
        </w:rPr>
        <w:t xml:space="preserve"> явно превосходят по качеству результаты </w:t>
      </w:r>
      <w:r w:rsidRPr="00F93FCD">
        <w:rPr>
          <w:b w:val="0"/>
          <w:bCs w:val="0"/>
          <w:i w:val="0"/>
          <w:iCs w:val="0"/>
          <w:lang w:val="en-US"/>
        </w:rPr>
        <w:t>RF</w:t>
      </w:r>
      <w:r w:rsidRPr="00F93FCD">
        <w:rPr>
          <w:b w:val="0"/>
          <w:bCs w:val="0"/>
          <w:i w:val="0"/>
          <w:iCs w:val="0"/>
        </w:rPr>
        <w:t>.</w:t>
      </w:r>
    </w:p>
    <w:p w14:paraId="23F62560" w14:textId="350496B6" w:rsidR="0051362C" w:rsidRPr="00D10687" w:rsidRDefault="0051362C" w:rsidP="00D10687">
      <w:pPr>
        <w:pStyle w:val="2"/>
        <w:numPr>
          <w:ilvl w:val="0"/>
          <w:numId w:val="0"/>
        </w:numPr>
      </w:pPr>
    </w:p>
    <w:p w14:paraId="0C169EDC" w14:textId="5AD9101F" w:rsidR="0051362C" w:rsidRPr="00D10687" w:rsidRDefault="0051362C" w:rsidP="00D10687">
      <w:pPr>
        <w:pStyle w:val="2"/>
        <w:numPr>
          <w:ilvl w:val="0"/>
          <w:numId w:val="0"/>
        </w:numPr>
      </w:pPr>
    </w:p>
    <w:p w14:paraId="544C69ED" w14:textId="12887BD2" w:rsidR="0051362C" w:rsidRPr="00D10687" w:rsidRDefault="0051362C" w:rsidP="00D10687">
      <w:pPr>
        <w:pStyle w:val="2"/>
        <w:numPr>
          <w:ilvl w:val="0"/>
          <w:numId w:val="0"/>
        </w:numPr>
      </w:pPr>
    </w:p>
    <w:p w14:paraId="1902EF26" w14:textId="209D3FB3" w:rsidR="0051362C" w:rsidRPr="00D10687" w:rsidRDefault="0051362C" w:rsidP="00D10687">
      <w:pPr>
        <w:pStyle w:val="2"/>
        <w:numPr>
          <w:ilvl w:val="0"/>
          <w:numId w:val="0"/>
        </w:numPr>
      </w:pPr>
    </w:p>
    <w:p w14:paraId="4BA18706" w14:textId="0EC5D896" w:rsidR="0051362C" w:rsidRPr="00D10687" w:rsidRDefault="0051362C" w:rsidP="00D10687">
      <w:pPr>
        <w:pStyle w:val="2"/>
        <w:numPr>
          <w:ilvl w:val="0"/>
          <w:numId w:val="0"/>
        </w:numPr>
      </w:pPr>
    </w:p>
    <w:p w14:paraId="57129914" w14:textId="7F878302" w:rsidR="0051362C" w:rsidRPr="00D10687" w:rsidRDefault="0051362C" w:rsidP="00D10687">
      <w:pPr>
        <w:pStyle w:val="2"/>
        <w:numPr>
          <w:ilvl w:val="0"/>
          <w:numId w:val="0"/>
        </w:numPr>
      </w:pPr>
    </w:p>
    <w:p w14:paraId="0CB9CF67" w14:textId="77777777" w:rsidR="0051362C" w:rsidRPr="00D10687" w:rsidRDefault="0051362C" w:rsidP="00D10687">
      <w:pPr>
        <w:pStyle w:val="2"/>
        <w:numPr>
          <w:ilvl w:val="0"/>
          <w:numId w:val="0"/>
        </w:numPr>
      </w:pPr>
    </w:p>
    <w:p w14:paraId="3F65806D" w14:textId="77777777" w:rsidR="00BA2867" w:rsidRPr="00D10687" w:rsidRDefault="00BA2867" w:rsidP="00D10687">
      <w:pPr>
        <w:pStyle w:val="1"/>
      </w:pPr>
    </w:p>
    <w:sectPr w:rsidR="00BA2867" w:rsidRPr="00D106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8712A0" w14:textId="77777777" w:rsidR="005A227A" w:rsidRDefault="005A227A" w:rsidP="00BA2867">
      <w:r>
        <w:separator/>
      </w:r>
    </w:p>
  </w:endnote>
  <w:endnote w:type="continuationSeparator" w:id="0">
    <w:p w14:paraId="29811DD5" w14:textId="77777777" w:rsidR="005A227A" w:rsidRDefault="005A227A" w:rsidP="00BA28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5F1D2A" w14:textId="77777777" w:rsidR="005A227A" w:rsidRDefault="005A227A" w:rsidP="00BA2867">
      <w:r>
        <w:separator/>
      </w:r>
    </w:p>
  </w:footnote>
  <w:footnote w:type="continuationSeparator" w:id="0">
    <w:p w14:paraId="51F5971B" w14:textId="77777777" w:rsidR="005A227A" w:rsidRDefault="005A227A" w:rsidP="00BA2867">
      <w:r>
        <w:continuationSeparator/>
      </w:r>
    </w:p>
  </w:footnote>
  <w:footnote w:id="1">
    <w:p w14:paraId="2816690F" w14:textId="747ACBD4" w:rsidR="00BA2867" w:rsidRPr="0069759D" w:rsidRDefault="00BA2867" w:rsidP="0069759D">
      <w:pPr>
        <w:pStyle w:val="a6"/>
        <w:rPr>
          <w:lang w:val="ru-RU"/>
        </w:rPr>
      </w:pPr>
      <w:r>
        <w:rPr>
          <w:rStyle w:val="a8"/>
        </w:rPr>
        <w:footnoteRef/>
      </w:r>
      <w:r w:rsidRPr="0069759D">
        <w:rPr>
          <w:lang w:val="ru-RU"/>
        </w:rPr>
        <w:t xml:space="preserve"> </w:t>
      </w:r>
      <w:r w:rsidR="0069759D" w:rsidRPr="0069759D">
        <w:rPr>
          <w:lang w:val="ru-RU"/>
        </w:rPr>
        <w:t>Евразийская экономическая комиссия. (2022). Рынок медицинских изделий</w:t>
      </w:r>
      <w:r w:rsidR="0069759D">
        <w:rPr>
          <w:lang w:val="ru-RU"/>
        </w:rPr>
        <w:t xml:space="preserve"> </w:t>
      </w:r>
      <w:r w:rsidR="0069759D" w:rsidRPr="0069759D">
        <w:rPr>
          <w:lang w:val="ru-RU"/>
        </w:rPr>
        <w:t>и изделий, применяемых при оказании медицинской помощи ЕАЭС (2018–2021 гг.). Москва, Россия: Евразийская экономическая комиссия.</w:t>
      </w:r>
    </w:p>
  </w:footnote>
  <w:footnote w:id="2">
    <w:p w14:paraId="1C89EA57" w14:textId="608BE74E" w:rsidR="00BA2867" w:rsidRPr="00BA2867" w:rsidRDefault="00BA2867" w:rsidP="0069759D">
      <w:pPr>
        <w:pStyle w:val="a6"/>
        <w:rPr>
          <w:lang w:val="ru-RU"/>
        </w:rPr>
      </w:pPr>
      <w:r>
        <w:rPr>
          <w:rStyle w:val="a8"/>
        </w:rPr>
        <w:footnoteRef/>
      </w:r>
      <w:r w:rsidRPr="0069759D">
        <w:rPr>
          <w:lang w:val="ru-RU"/>
        </w:rPr>
        <w:t xml:space="preserve"> </w:t>
      </w:r>
      <w:proofErr w:type="spellStart"/>
      <w:r w:rsidR="0069759D" w:rsidRPr="0069759D">
        <w:rPr>
          <w:lang w:val="ru-RU"/>
        </w:rPr>
        <w:t>ПогарскаяА.С</w:t>
      </w:r>
      <w:proofErr w:type="spellEnd"/>
      <w:r w:rsidR="0069759D" w:rsidRPr="0069759D">
        <w:rPr>
          <w:lang w:val="ru-RU"/>
        </w:rPr>
        <w:t>. Обзор санкционных мер недружественных стран в отношении экспорта и реэкспорта медицинских изделий в Россию. Проблемы социальной гигиены, здравоохранения и истории медицины. 2025;33(3):414—423. DOI: http://dx.doi.org/10.32687/0869-866X-2025-33-3-414-423</w:t>
      </w:r>
    </w:p>
  </w:footnote>
  <w:footnote w:id="3">
    <w:p w14:paraId="58E20560" w14:textId="3B7DCEE3" w:rsidR="00627650" w:rsidRPr="00627650" w:rsidRDefault="00627650">
      <w:pPr>
        <w:pStyle w:val="a6"/>
        <w:rPr>
          <w:lang w:val="en-US"/>
        </w:rPr>
      </w:pPr>
      <w:r>
        <w:rPr>
          <w:rStyle w:val="a8"/>
        </w:rPr>
        <w:footnoteRef/>
      </w:r>
      <w:r w:rsidRPr="00627650">
        <w:rPr>
          <w:lang w:val="ru-RU"/>
        </w:rPr>
        <w:t xml:space="preserve"> </w:t>
      </w:r>
      <w:r w:rsidRPr="0069759D">
        <w:rPr>
          <w:lang w:val="ru-RU"/>
        </w:rPr>
        <w:t>Евразийская экономическая комиссия. (2022). Рынок медицинских изделий</w:t>
      </w:r>
      <w:r>
        <w:rPr>
          <w:lang w:val="ru-RU"/>
        </w:rPr>
        <w:t xml:space="preserve"> </w:t>
      </w:r>
      <w:r w:rsidRPr="0069759D">
        <w:rPr>
          <w:lang w:val="ru-RU"/>
        </w:rPr>
        <w:t>и изделий, применяемых при оказании медицинской помощи ЕАЭС (2018–2021 гг.). Москва, Россия: Евразийская экономическая комиссия</w:t>
      </w:r>
      <w:r>
        <w:rPr>
          <w:lang w:val="en-US"/>
        </w:rPr>
        <w:t xml:space="preserve">, </w:t>
      </w:r>
      <w:r w:rsidRPr="005D08FF">
        <w:t>65-66</w:t>
      </w:r>
    </w:p>
  </w:footnote>
  <w:footnote w:id="4">
    <w:p w14:paraId="3AA7407B" w14:textId="13857408" w:rsidR="00627650" w:rsidRPr="00627650" w:rsidRDefault="00627650">
      <w:pPr>
        <w:pStyle w:val="a6"/>
        <w:rPr>
          <w:lang w:val="ru-RU"/>
        </w:rPr>
      </w:pPr>
      <w:r>
        <w:rPr>
          <w:rStyle w:val="a8"/>
        </w:rPr>
        <w:footnoteRef/>
      </w:r>
      <w:r w:rsidRPr="00627650">
        <w:rPr>
          <w:lang w:val="ru-RU"/>
        </w:rPr>
        <w:t xml:space="preserve"> </w:t>
      </w:r>
      <w:proofErr w:type="spellStart"/>
      <w:r w:rsidRPr="0069759D">
        <w:rPr>
          <w:lang w:val="ru-RU"/>
        </w:rPr>
        <w:t>ПогарскаяА.С</w:t>
      </w:r>
      <w:proofErr w:type="spellEnd"/>
      <w:r w:rsidRPr="0069759D">
        <w:rPr>
          <w:lang w:val="ru-RU"/>
        </w:rPr>
        <w:t>. Обзор санкционных мер недружественных стран в отношении экспорта и реэкспорта медицинских изделий в Россию. Проблемы социальной гигиены, здравоохранения и истории медицины. 2025;33(3):414—423. DOI: http://dx.doi.org/10.32687/0869-866X-2025-33-3-414-423</w:t>
      </w:r>
    </w:p>
  </w:footnote>
  <w:footnote w:id="5">
    <w:p w14:paraId="73A3688B" w14:textId="186502FA" w:rsidR="00627650" w:rsidRPr="00627650" w:rsidRDefault="00627650">
      <w:pPr>
        <w:pStyle w:val="a6"/>
        <w:rPr>
          <w:lang w:val="en-US"/>
        </w:rPr>
      </w:pPr>
      <w:r>
        <w:rPr>
          <w:rStyle w:val="a8"/>
        </w:rPr>
        <w:footnoteRef/>
      </w:r>
      <w:r w:rsidRPr="00627650">
        <w:rPr>
          <w:lang w:val="ru-RU"/>
        </w:rPr>
        <w:t xml:space="preserve"> </w:t>
      </w:r>
      <w:r w:rsidRPr="00627650">
        <w:rPr>
          <w:lang w:val="ru-RU"/>
        </w:rPr>
        <w:t>Штанько А. Ю., Паникарова С. В. Государственное регулирование российского рынка медицинских изделий //Вопросы государственного и муниципального управления. – 2025. – №. 4. – С. 139-159.</w:t>
      </w:r>
    </w:p>
  </w:footnote>
  <w:footnote w:id="6">
    <w:p w14:paraId="75EDAF1F" w14:textId="2096C2D7" w:rsidR="00627650" w:rsidRPr="00627650" w:rsidRDefault="00627650">
      <w:pPr>
        <w:pStyle w:val="a6"/>
        <w:rPr>
          <w:lang w:val="ru-RU"/>
        </w:rPr>
      </w:pPr>
      <w:r>
        <w:rPr>
          <w:rStyle w:val="a8"/>
        </w:rPr>
        <w:footnoteRef/>
      </w:r>
      <w:r w:rsidRPr="00627650">
        <w:rPr>
          <w:lang w:val="ru-RU"/>
        </w:rPr>
        <w:t xml:space="preserve"> </w:t>
      </w:r>
      <w:proofErr w:type="spellStart"/>
      <w:r w:rsidRPr="00627650">
        <w:rPr>
          <w:lang w:val="ru-RU"/>
        </w:rPr>
        <w:t>Бизюк</w:t>
      </w:r>
      <w:proofErr w:type="spellEnd"/>
      <w:r w:rsidRPr="00627650">
        <w:rPr>
          <w:lang w:val="ru-RU"/>
        </w:rPr>
        <w:t xml:space="preserve"> Я. И., Эндрю Г. Ф. Влияние внешнеторговой политики на российский рынок медицинского оборудования //Российский внешнеэкономический вестник. – 2023. – Т. 12. – С. 101-110.</w:t>
      </w:r>
    </w:p>
  </w:footnote>
  <w:footnote w:id="7">
    <w:p w14:paraId="64812732" w14:textId="0513EF0B" w:rsidR="00627650" w:rsidRPr="00627650" w:rsidRDefault="00627650">
      <w:pPr>
        <w:pStyle w:val="a6"/>
        <w:rPr>
          <w:lang w:val="ru-RU"/>
        </w:rPr>
      </w:pPr>
      <w:r>
        <w:rPr>
          <w:rStyle w:val="a8"/>
        </w:rPr>
        <w:footnoteRef/>
      </w:r>
      <w:r w:rsidRPr="00627650">
        <w:rPr>
          <w:lang w:val="ru-RU"/>
        </w:rPr>
        <w:t xml:space="preserve"> </w:t>
      </w:r>
      <w:r w:rsidRPr="00627650">
        <w:rPr>
          <w:lang w:val="ru-RU"/>
        </w:rPr>
        <w:t>Тонконог В. В. Актуальные вопросы импорта медицинских изделий и оборудования в Российскую Федерацию //Проблемы социальной гигиены, здравоохранения и истории медицины. – 2024. – Т. 32. – №. S2. – С. 1176-1180.</w:t>
      </w:r>
    </w:p>
  </w:footnote>
  <w:footnote w:id="8">
    <w:p w14:paraId="70646585" w14:textId="2B6798E0" w:rsidR="00627650" w:rsidRPr="00D10687" w:rsidRDefault="00627650">
      <w:pPr>
        <w:pStyle w:val="a6"/>
        <w:rPr>
          <w:lang w:val="ru-RU"/>
        </w:rPr>
      </w:pPr>
      <w:r>
        <w:rPr>
          <w:rStyle w:val="a8"/>
        </w:rPr>
        <w:footnoteRef/>
      </w:r>
      <w:r w:rsidRPr="00D10687">
        <w:rPr>
          <w:lang w:val="ru-RU"/>
        </w:rPr>
        <w:t xml:space="preserve"> </w:t>
      </w:r>
      <w:r w:rsidR="00D10687" w:rsidRPr="00D10687">
        <w:rPr>
          <w:lang w:val="ru-RU"/>
        </w:rPr>
        <w:t>Тонконог В. В. Особенности таможенного оформления медицинских изделий при ввозе в Российскую Федерацию //Проблемы социальной гигиены, здравоохранения и истории медицины. – 2025. – Т. 33. – №. 1. – С. 65-72.</w:t>
      </w:r>
    </w:p>
  </w:footnote>
  <w:footnote w:id="9">
    <w:p w14:paraId="18B55A2B" w14:textId="3F9446CD" w:rsidR="00CE4E32" w:rsidRPr="00CE4E32" w:rsidRDefault="00CE4E32">
      <w:pPr>
        <w:pStyle w:val="a6"/>
        <w:rPr>
          <w:lang w:val="en-US"/>
        </w:rPr>
      </w:pPr>
      <w:r>
        <w:rPr>
          <w:rStyle w:val="a8"/>
        </w:rPr>
        <w:footnoteRef/>
      </w:r>
      <w:r>
        <w:t xml:space="preserve"> </w:t>
      </w:r>
      <w:r w:rsidRPr="00CE4E32">
        <w:t>Head K., Mayer T. Gravity equations: Workhorse, toolkit, and cookbook //Handbook of international economics. – Elsevier, 2014. – Т. 4. – С. 131-195.</w:t>
      </w:r>
    </w:p>
  </w:footnote>
  <w:footnote w:id="10">
    <w:p w14:paraId="4F8B676B" w14:textId="5F6FF922" w:rsidR="00CE4E32" w:rsidRPr="00CE4E32" w:rsidRDefault="00CE4E32">
      <w:pPr>
        <w:pStyle w:val="a6"/>
        <w:rPr>
          <w:lang w:val="ru-RU"/>
        </w:rPr>
      </w:pPr>
      <w:r>
        <w:rPr>
          <w:rStyle w:val="a8"/>
        </w:rPr>
        <w:footnoteRef/>
      </w:r>
      <w:r>
        <w:t xml:space="preserve"> </w:t>
      </w:r>
      <w:r w:rsidRPr="00CE4E32">
        <w:t xml:space="preserve">Anderson J. E., Van </w:t>
      </w:r>
      <w:proofErr w:type="spellStart"/>
      <w:r w:rsidRPr="00CE4E32">
        <w:t>Wincoop</w:t>
      </w:r>
      <w:proofErr w:type="spellEnd"/>
      <w:r w:rsidRPr="00CE4E32">
        <w:t xml:space="preserve"> E. Gravity with gravitas: A solution to the border puzzle //American economic review. – 2003. – Т. 93. – №. 1. – С. 170-192.</w:t>
      </w:r>
    </w:p>
  </w:footnote>
  <w:footnote w:id="11">
    <w:p w14:paraId="735EB58E" w14:textId="0B0BB597" w:rsidR="00CE4E32" w:rsidRPr="00CE4E32" w:rsidRDefault="00CE4E32">
      <w:pPr>
        <w:pStyle w:val="a6"/>
        <w:rPr>
          <w:lang w:val="en-US"/>
        </w:rPr>
      </w:pPr>
      <w:r>
        <w:rPr>
          <w:rStyle w:val="a8"/>
        </w:rPr>
        <w:footnoteRef/>
      </w:r>
      <w:r>
        <w:t xml:space="preserve"> </w:t>
      </w:r>
      <w:proofErr w:type="spellStart"/>
      <w:r w:rsidRPr="00CE4E32">
        <w:t>Yotov</w:t>
      </w:r>
      <w:proofErr w:type="spellEnd"/>
      <w:r w:rsidRPr="00CE4E32">
        <w:t xml:space="preserve"> Y. V. et al. An advanced guide to trade policy analysis​: The structural gravity model. – WTO </w:t>
      </w:r>
      <w:proofErr w:type="spellStart"/>
      <w:r w:rsidRPr="00CE4E32">
        <w:t>iLibrary</w:t>
      </w:r>
      <w:proofErr w:type="spellEnd"/>
      <w:r w:rsidRPr="00CE4E32">
        <w:t>, 2016.</w:t>
      </w:r>
    </w:p>
  </w:footnote>
  <w:footnote w:id="12">
    <w:p w14:paraId="40920E31" w14:textId="56E7B139" w:rsidR="00CE4E32" w:rsidRPr="00CE4E32" w:rsidRDefault="00CE4E32">
      <w:pPr>
        <w:pStyle w:val="a6"/>
        <w:rPr>
          <w:lang w:val="en-US"/>
        </w:rPr>
      </w:pPr>
      <w:r>
        <w:rPr>
          <w:rStyle w:val="a8"/>
        </w:rPr>
        <w:footnoteRef/>
      </w:r>
      <w:r>
        <w:t xml:space="preserve"> </w:t>
      </w:r>
      <w:r w:rsidRPr="00CE4E32">
        <w:t xml:space="preserve">Silva J. M. C. S., </w:t>
      </w:r>
      <w:proofErr w:type="spellStart"/>
      <w:r w:rsidRPr="00CE4E32">
        <w:t>Tenreyro</w:t>
      </w:r>
      <w:proofErr w:type="spellEnd"/>
      <w:r w:rsidRPr="00CE4E32">
        <w:t xml:space="preserve"> S. The log of gravity //The Review of Economics and statistics. – 2006. – С. 641-658.</w:t>
      </w:r>
    </w:p>
  </w:footnote>
  <w:footnote w:id="13">
    <w:p w14:paraId="2F1C53F2" w14:textId="6547EF92" w:rsidR="00CE4E32" w:rsidRPr="00CE4E32" w:rsidRDefault="00CE4E32">
      <w:pPr>
        <w:pStyle w:val="a6"/>
        <w:rPr>
          <w:lang w:val="ru-RU"/>
        </w:rPr>
      </w:pPr>
      <w:r>
        <w:rPr>
          <w:rStyle w:val="a8"/>
        </w:rPr>
        <w:footnoteRef/>
      </w:r>
      <w:r>
        <w:t xml:space="preserve"> </w:t>
      </w:r>
      <w:r w:rsidRPr="00CE4E32">
        <w:t xml:space="preserve">Borisov G. V., Popova L. V., </w:t>
      </w:r>
      <w:proofErr w:type="spellStart"/>
      <w:r w:rsidRPr="00CE4E32">
        <w:t>Rasoulinezhad</w:t>
      </w:r>
      <w:proofErr w:type="spellEnd"/>
      <w:r w:rsidRPr="00CE4E32">
        <w:t xml:space="preserve"> E. Modification of Russia's Trade Pattern under External Shocks in 2014 and </w:t>
      </w:r>
      <w:proofErr w:type="gramStart"/>
      <w:r w:rsidRPr="00CE4E32">
        <w:t>Beyond</w:t>
      </w:r>
      <w:proofErr w:type="gramEnd"/>
      <w:r w:rsidRPr="00CE4E32">
        <w:t xml:space="preserve"> //Journal of Economic Integration. – 2020. – Т. 35. – №. 2. – С. 296-325.</w:t>
      </w:r>
    </w:p>
  </w:footnote>
  <w:footnote w:id="14">
    <w:p w14:paraId="7DCCF9E0" w14:textId="5E8F0D5E" w:rsidR="00307B63" w:rsidRPr="00307B63" w:rsidRDefault="00307B63">
      <w:pPr>
        <w:pStyle w:val="a6"/>
        <w:rPr>
          <w:lang w:val="en-US"/>
        </w:rPr>
      </w:pPr>
      <w:r>
        <w:rPr>
          <w:rStyle w:val="a8"/>
        </w:rPr>
        <w:footnoteRef/>
      </w:r>
      <w:r>
        <w:t xml:space="preserve"> </w:t>
      </w:r>
      <w:proofErr w:type="spellStart"/>
      <w:r w:rsidRPr="00307B63">
        <w:t>Emlinger</w:t>
      </w:r>
      <w:proofErr w:type="spellEnd"/>
      <w:r w:rsidRPr="00307B63">
        <w:t xml:space="preserve"> C., Lefebvre K. Working Around Sanctions. What Cost to Russia? //CEPII Policy Brief. – 2025. – Т. 50. – С. 2025.</w:t>
      </w:r>
    </w:p>
  </w:footnote>
  <w:footnote w:id="15">
    <w:p w14:paraId="0FFC4E87" w14:textId="24709494" w:rsidR="00307B63" w:rsidRPr="00307B63" w:rsidRDefault="00307B63">
      <w:pPr>
        <w:pStyle w:val="a6"/>
        <w:rPr>
          <w:lang w:val="ru-RU"/>
        </w:rPr>
      </w:pPr>
      <w:r>
        <w:rPr>
          <w:rStyle w:val="a8"/>
        </w:rPr>
        <w:footnoteRef/>
      </w:r>
      <w:r>
        <w:t xml:space="preserve"> </w:t>
      </w:r>
      <w:r w:rsidRPr="00307B63">
        <w:t>Yalcin E. et al. The Global Sanctions Data Base—release 4: the heterogeneous effects of the sanctions on Russia //The World Economy. – 2025. – Т. 48. – №. 9. – С. 2003-2017.</w:t>
      </w:r>
    </w:p>
  </w:footnote>
  <w:footnote w:id="16">
    <w:p w14:paraId="51942207" w14:textId="459D854A" w:rsidR="00307B63" w:rsidRPr="00307B63" w:rsidRDefault="00307B63">
      <w:pPr>
        <w:pStyle w:val="a6"/>
        <w:rPr>
          <w:lang w:val="ru-RU"/>
        </w:rPr>
      </w:pPr>
      <w:r>
        <w:rPr>
          <w:rStyle w:val="a8"/>
        </w:rPr>
        <w:footnoteRef/>
      </w:r>
      <w:r>
        <w:t xml:space="preserve"> </w:t>
      </w:r>
      <w:proofErr w:type="spellStart"/>
      <w:r w:rsidRPr="00307B63">
        <w:t>Syropoulos</w:t>
      </w:r>
      <w:proofErr w:type="spellEnd"/>
      <w:r w:rsidRPr="00307B63">
        <w:t xml:space="preserve"> C. et al. The global sanctions data base–Release 3: COVID‐19, Russia, and multilateral sanctions //Review of International Economics. – 2024. – Т. 32. – №. 1. – С. 12-48.</w:t>
      </w:r>
    </w:p>
  </w:footnote>
  <w:footnote w:id="17">
    <w:p w14:paraId="79ABBB66" w14:textId="151012F6" w:rsidR="00307B63" w:rsidRPr="00307B63" w:rsidRDefault="00307B63">
      <w:pPr>
        <w:pStyle w:val="a6"/>
        <w:rPr>
          <w:lang w:val="ru-RU"/>
        </w:rPr>
      </w:pPr>
      <w:r>
        <w:rPr>
          <w:rStyle w:val="a8"/>
        </w:rPr>
        <w:footnoteRef/>
      </w:r>
      <w:r>
        <w:t xml:space="preserve"> </w:t>
      </w:r>
      <w:r w:rsidRPr="00307B63">
        <w:t xml:space="preserve">Abadie A., </w:t>
      </w:r>
      <w:proofErr w:type="spellStart"/>
      <w:r w:rsidRPr="00307B63">
        <w:t>Gardeazabal</w:t>
      </w:r>
      <w:proofErr w:type="spellEnd"/>
      <w:r w:rsidRPr="00307B63">
        <w:t xml:space="preserve"> J. The economic costs of conflict: A case study of the Basque Country //American economic review. – 2003. – Т. 93. – №. 1. – С. 113-132.</w:t>
      </w:r>
    </w:p>
  </w:footnote>
  <w:footnote w:id="18">
    <w:p w14:paraId="490D4BB4" w14:textId="2F5E94B1" w:rsidR="00307B63" w:rsidRPr="00307B63" w:rsidRDefault="00307B63">
      <w:pPr>
        <w:pStyle w:val="a6"/>
        <w:rPr>
          <w:lang w:val="ru-RU"/>
        </w:rPr>
      </w:pPr>
      <w:r>
        <w:rPr>
          <w:rStyle w:val="a8"/>
        </w:rPr>
        <w:footnoteRef/>
      </w:r>
      <w:r>
        <w:t xml:space="preserve"> </w:t>
      </w:r>
      <w:r w:rsidRPr="00307B63">
        <w:t xml:space="preserve">Bove V., Di Salvatore J., </w:t>
      </w:r>
      <w:proofErr w:type="spellStart"/>
      <w:r w:rsidRPr="00307B63">
        <w:t>Nisticò</w:t>
      </w:r>
      <w:proofErr w:type="spellEnd"/>
      <w:r w:rsidRPr="00307B63">
        <w:t xml:space="preserve"> R. Economic sanctions and trade flows in the </w:t>
      </w:r>
      <w:proofErr w:type="spellStart"/>
      <w:r w:rsidRPr="00307B63">
        <w:t>neighborhood</w:t>
      </w:r>
      <w:proofErr w:type="spellEnd"/>
      <w:r w:rsidRPr="00307B63">
        <w:t xml:space="preserve"> //The Journal of Law and Economics. – 2023. – Т. 66. – №. 4. – С. 671-697.</w:t>
      </w:r>
    </w:p>
  </w:footnote>
  <w:footnote w:id="19">
    <w:p w14:paraId="1D75526E" w14:textId="2FA1F77B" w:rsidR="00F93FCD" w:rsidRPr="00F93FCD" w:rsidRDefault="00F93FCD">
      <w:pPr>
        <w:pStyle w:val="a6"/>
        <w:rPr>
          <w:lang w:val="ru-RU"/>
        </w:rPr>
      </w:pPr>
      <w:r>
        <w:rPr>
          <w:rStyle w:val="a8"/>
        </w:rPr>
        <w:footnoteRef/>
      </w:r>
      <w:r>
        <w:t xml:space="preserve"> </w:t>
      </w:r>
      <w:proofErr w:type="spellStart"/>
      <w:r w:rsidRPr="00F93FCD">
        <w:t>Tiits</w:t>
      </w:r>
      <w:proofErr w:type="spellEnd"/>
      <w:r w:rsidRPr="00F93FCD">
        <w:t xml:space="preserve"> M. et al. Relatedness and product complexity meet gravity models of international trade //Journal of Open Innovation: Technology, Market, and Complexity. – 2024. – Т. 10. – №. 2. – С. 100288.</w:t>
      </w:r>
    </w:p>
  </w:footnote>
  <w:footnote w:id="20">
    <w:p w14:paraId="073007DE" w14:textId="03D257E5" w:rsidR="00F93FCD" w:rsidRPr="00F93FCD" w:rsidRDefault="00F93FCD">
      <w:pPr>
        <w:pStyle w:val="a6"/>
        <w:rPr>
          <w:lang w:val="ru-RU"/>
        </w:rPr>
      </w:pPr>
      <w:r>
        <w:rPr>
          <w:rStyle w:val="a8"/>
        </w:rPr>
        <w:footnoteRef/>
      </w:r>
      <w:r>
        <w:t xml:space="preserve"> </w:t>
      </w:r>
      <w:proofErr w:type="spellStart"/>
      <w:r w:rsidRPr="00F93FCD">
        <w:t>Sellami</w:t>
      </w:r>
      <w:proofErr w:type="spellEnd"/>
      <w:r w:rsidRPr="00F93FCD">
        <w:t xml:space="preserve"> B. et al. Harnessing graph neural networks to predict international trade flows //Big Data and Cognitive Computing. – 2024. – Т. 8. – №. 6. – С. 65.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EC11D8"/>
    <w:multiLevelType w:val="hybridMultilevel"/>
    <w:tmpl w:val="2DBAA940"/>
    <w:lvl w:ilvl="0" w:tplc="C2D4F6D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390F21D5"/>
    <w:multiLevelType w:val="hybridMultilevel"/>
    <w:tmpl w:val="31A4C134"/>
    <w:lvl w:ilvl="0" w:tplc="041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2" w15:restartNumberingAfterBreak="0">
    <w:nsid w:val="4BEE240D"/>
    <w:multiLevelType w:val="hybridMultilevel"/>
    <w:tmpl w:val="C60C62D0"/>
    <w:lvl w:ilvl="0" w:tplc="1B445CD0">
      <w:start w:val="1"/>
      <w:numFmt w:val="upperRoman"/>
      <w:pStyle w:val="a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7935F8"/>
    <w:multiLevelType w:val="hybridMultilevel"/>
    <w:tmpl w:val="55B8FB48"/>
    <w:lvl w:ilvl="0" w:tplc="BC605FCC">
      <w:start w:val="1"/>
      <w:numFmt w:val="decimal"/>
      <w:pStyle w:val="2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62897391"/>
    <w:multiLevelType w:val="hybridMultilevel"/>
    <w:tmpl w:val="87E6FB62"/>
    <w:lvl w:ilvl="0" w:tplc="509A7EF2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AEA24F0"/>
    <w:multiLevelType w:val="hybridMultilevel"/>
    <w:tmpl w:val="0D444932"/>
    <w:lvl w:ilvl="0" w:tplc="E03CE6F0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4354"/>
    <w:rsid w:val="000A42B2"/>
    <w:rsid w:val="000F2D34"/>
    <w:rsid w:val="00307B63"/>
    <w:rsid w:val="004A6636"/>
    <w:rsid w:val="0051362C"/>
    <w:rsid w:val="005A227A"/>
    <w:rsid w:val="00624A12"/>
    <w:rsid w:val="00627650"/>
    <w:rsid w:val="0069759D"/>
    <w:rsid w:val="00A14354"/>
    <w:rsid w:val="00B24055"/>
    <w:rsid w:val="00BA2867"/>
    <w:rsid w:val="00CD521D"/>
    <w:rsid w:val="00CE4E32"/>
    <w:rsid w:val="00D10687"/>
    <w:rsid w:val="00E568C8"/>
    <w:rsid w:val="00F93FCD"/>
    <w:rsid w:val="00FD5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0F1040"/>
  <w15:docId w15:val="{3CF3E171-635A-4423-AC3B-88032BF02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A14354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zh-CN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14354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6">
    <w:name w:val="heading 6"/>
    <w:basedOn w:val="a0"/>
    <w:next w:val="a0"/>
    <w:link w:val="60"/>
    <w:qFormat/>
    <w:rsid w:val="00A14354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50">
    <w:name w:val="Заголовок 5 Знак"/>
    <w:basedOn w:val="a1"/>
    <w:link w:val="5"/>
    <w:uiPriority w:val="9"/>
    <w:semiHidden/>
    <w:rsid w:val="00A14354"/>
    <w:rPr>
      <w:rFonts w:ascii="Calibri" w:eastAsia="Times New Roman" w:hAnsi="Calibri" w:cs="Times New Roman"/>
      <w:b/>
      <w:bCs/>
      <w:i/>
      <w:iCs/>
      <w:sz w:val="26"/>
      <w:szCs w:val="26"/>
      <w:lang w:val="en-GB" w:eastAsia="zh-CN"/>
    </w:rPr>
  </w:style>
  <w:style w:type="character" w:customStyle="1" w:styleId="60">
    <w:name w:val="Заголовок 6 Знак"/>
    <w:basedOn w:val="a1"/>
    <w:link w:val="6"/>
    <w:rsid w:val="00A14354"/>
    <w:rPr>
      <w:rFonts w:ascii="Calibri" w:eastAsia="Times New Roman" w:hAnsi="Calibri" w:cs="Times New Roman"/>
      <w:b/>
      <w:bCs/>
      <w:lang w:val="en-GB" w:eastAsia="zh-CN"/>
    </w:rPr>
  </w:style>
  <w:style w:type="table" w:styleId="a4">
    <w:name w:val="Table Grid"/>
    <w:basedOn w:val="a2"/>
    <w:uiPriority w:val="59"/>
    <w:rsid w:val="00A14354"/>
    <w:pPr>
      <w:spacing w:after="0" w:line="240" w:lineRule="auto"/>
    </w:pPr>
    <w:rPr>
      <w:rFonts w:ascii="Times New Roman" w:eastAsia="Lucida Sans Unicode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Стиль1"/>
    <w:basedOn w:val="a0"/>
    <w:link w:val="10"/>
    <w:qFormat/>
    <w:rsid w:val="00BA2867"/>
    <w:pPr>
      <w:spacing w:line="360" w:lineRule="auto"/>
      <w:jc w:val="both"/>
    </w:pPr>
    <w:rPr>
      <w:sz w:val="28"/>
      <w:szCs w:val="28"/>
      <w:lang w:val="ru-RU"/>
    </w:rPr>
  </w:style>
  <w:style w:type="paragraph" w:styleId="a5">
    <w:name w:val="List Paragraph"/>
    <w:basedOn w:val="a0"/>
    <w:uiPriority w:val="34"/>
    <w:qFormat/>
    <w:rsid w:val="00BA2867"/>
    <w:pPr>
      <w:ind w:left="720"/>
      <w:contextualSpacing/>
    </w:pPr>
  </w:style>
  <w:style w:type="character" w:customStyle="1" w:styleId="10">
    <w:name w:val="Стиль1 Знак"/>
    <w:basedOn w:val="a1"/>
    <w:link w:val="1"/>
    <w:rsid w:val="00BA2867"/>
    <w:rPr>
      <w:rFonts w:ascii="Times New Roman" w:eastAsia="Times New Roman" w:hAnsi="Times New Roman" w:cs="Times New Roman"/>
      <w:sz w:val="28"/>
      <w:szCs w:val="28"/>
      <w:lang w:eastAsia="zh-CN"/>
    </w:rPr>
  </w:style>
  <w:style w:type="paragraph" w:styleId="a6">
    <w:name w:val="footnote text"/>
    <w:basedOn w:val="a0"/>
    <w:link w:val="a7"/>
    <w:uiPriority w:val="99"/>
    <w:semiHidden/>
    <w:unhideWhenUsed/>
    <w:rsid w:val="00BA2867"/>
  </w:style>
  <w:style w:type="character" w:customStyle="1" w:styleId="a7">
    <w:name w:val="Текст сноски Знак"/>
    <w:basedOn w:val="a1"/>
    <w:link w:val="a6"/>
    <w:uiPriority w:val="99"/>
    <w:semiHidden/>
    <w:rsid w:val="00BA2867"/>
    <w:rPr>
      <w:rFonts w:ascii="Times New Roman" w:eastAsia="Times New Roman" w:hAnsi="Times New Roman" w:cs="Times New Roman"/>
      <w:sz w:val="20"/>
      <w:szCs w:val="20"/>
      <w:lang w:val="en-GB" w:eastAsia="zh-CN"/>
    </w:rPr>
  </w:style>
  <w:style w:type="character" w:styleId="a8">
    <w:name w:val="footnote reference"/>
    <w:basedOn w:val="a1"/>
    <w:uiPriority w:val="99"/>
    <w:semiHidden/>
    <w:unhideWhenUsed/>
    <w:rsid w:val="00BA2867"/>
    <w:rPr>
      <w:vertAlign w:val="superscript"/>
    </w:rPr>
  </w:style>
  <w:style w:type="paragraph" w:customStyle="1" w:styleId="2">
    <w:name w:val="Стиль2"/>
    <w:basedOn w:val="1"/>
    <w:link w:val="20"/>
    <w:rsid w:val="0069759D"/>
    <w:pPr>
      <w:numPr>
        <w:numId w:val="2"/>
      </w:numPr>
    </w:pPr>
  </w:style>
  <w:style w:type="paragraph" w:customStyle="1" w:styleId="3">
    <w:name w:val="Стиль3"/>
    <w:basedOn w:val="2"/>
    <w:link w:val="30"/>
    <w:qFormat/>
    <w:rsid w:val="00624A12"/>
    <w:rPr>
      <w:b/>
      <w:bCs/>
      <w:i/>
      <w:iCs/>
    </w:rPr>
  </w:style>
  <w:style w:type="character" w:customStyle="1" w:styleId="20">
    <w:name w:val="Стиль2 Знак"/>
    <w:basedOn w:val="10"/>
    <w:link w:val="2"/>
    <w:rsid w:val="0069759D"/>
    <w:rPr>
      <w:rFonts w:ascii="Times New Roman" w:eastAsia="Times New Roman" w:hAnsi="Times New Roman" w:cs="Times New Roman"/>
      <w:sz w:val="28"/>
      <w:szCs w:val="28"/>
      <w:lang w:eastAsia="zh-CN"/>
    </w:rPr>
  </w:style>
  <w:style w:type="paragraph" w:customStyle="1" w:styleId="a">
    <w:name w:val="Главный"/>
    <w:basedOn w:val="1"/>
    <w:link w:val="a9"/>
    <w:qFormat/>
    <w:rsid w:val="0051362C"/>
    <w:pPr>
      <w:numPr>
        <w:numId w:val="4"/>
      </w:numPr>
    </w:pPr>
    <w:rPr>
      <w:b/>
      <w:bCs/>
    </w:rPr>
  </w:style>
  <w:style w:type="character" w:customStyle="1" w:styleId="30">
    <w:name w:val="Стиль3 Знак"/>
    <w:basedOn w:val="20"/>
    <w:link w:val="3"/>
    <w:rsid w:val="00624A12"/>
    <w:rPr>
      <w:rFonts w:ascii="Times New Roman" w:eastAsia="Times New Roman" w:hAnsi="Times New Roman" w:cs="Times New Roman"/>
      <w:b/>
      <w:bCs/>
      <w:i/>
      <w:iCs/>
      <w:sz w:val="28"/>
      <w:szCs w:val="28"/>
      <w:lang w:eastAsia="zh-CN"/>
    </w:rPr>
  </w:style>
  <w:style w:type="character" w:customStyle="1" w:styleId="ypks7kbdpwfgdykd3qb9">
    <w:name w:val="ypks7kbdpwfgdykd3qb9"/>
    <w:basedOn w:val="a1"/>
    <w:rsid w:val="00D10687"/>
  </w:style>
  <w:style w:type="character" w:customStyle="1" w:styleId="a9">
    <w:name w:val="Главный Знак"/>
    <w:basedOn w:val="10"/>
    <w:link w:val="a"/>
    <w:rsid w:val="0051362C"/>
    <w:rPr>
      <w:rFonts w:ascii="Times New Roman" w:eastAsia="Times New Roman" w:hAnsi="Times New Roman" w:cs="Times New Roman"/>
      <w:b/>
      <w:bCs/>
      <w:sz w:val="28"/>
      <w:szCs w:val="2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A00E7-6835-49F1-A6AF-26DDFB98A6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13</Pages>
  <Words>2693</Words>
  <Characters>15352</Characters>
  <Application>Microsoft Office Word</Application>
  <DocSecurity>0</DocSecurity>
  <Lines>127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Elena</dc:creator>
  <cp:lastModifiedBy>Иван Андреев</cp:lastModifiedBy>
  <cp:revision>3</cp:revision>
  <dcterms:created xsi:type="dcterms:W3CDTF">2025-11-21T10:02:00Z</dcterms:created>
  <dcterms:modified xsi:type="dcterms:W3CDTF">2026-04-12T22:46:00Z</dcterms:modified>
</cp:coreProperties>
</file>