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하한과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추가 권고 — 도입 미확정</w:t>
      </w:r>
    </w:p>
    <w:p>
      <w:r>
        <w:t>아래는 이번 검토에서 제안하는 보완안이며, 사용자 확정 전에는 구현 대상으로 확정하지 않는다. 보류된 100만원 초과 구매와 적격 승인자 부재 시 처리 방식은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rPr>
                <w:sz w:val="20"/>
              </w:rPr>
              <w:t>현재 장기근속 포상표도 경리가 근속연수와 포상 내용을 수정할 수 있게 확장하는 방안을 제안한다. 경조사비 편집과 별개의 추가 기능으로, 아직 도입하지 않는다.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