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Georgia" w:hAnsi="Georgia"/>
          <w:b/>
          <w:color w:val="1F3A5F"/>
          <w:sz w:val="40"/>
        </w:rPr>
        <w:t>INTERNAL AUDIT PLAN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4802"/>
        <w:gridCol w:w="4802"/>
      </w:tblGrid>
      <w:tr>
        <w:tc>
          <w:tcPr>
            <w:tcW w:type="dxa" w:w="2448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912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Document ID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</w:rPr>
              <w:t>[ORG]</w:t>
            </w:r>
            <w:r>
              <w:rPr>
                <w:b w:val="0"/>
                <w:i w:val="0"/>
              </w:rPr>
              <w:t>-IAPL-001</w:t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6912"/>
            <w:shd w:val="clear" w:color="auto" w:fill="EAF0F8"/>
          </w:tcPr>
          <w:p>
            <w:r>
              <w:rPr>
                <w:b w:val="0"/>
                <w:i w:val="0"/>
              </w:rPr>
              <w:t>1.0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</w:rPr>
              <w:t>Internal Audit Manager</w:t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6912"/>
            <w:shd w:val="clear" w:color="auto" w:fill="EAF0F8"/>
          </w:tcPr>
          <w:p>
            <w:r>
              <w:rPr>
                <w:b w:val="0"/>
                <w:i w:val="0"/>
              </w:rPr>
              <w:t>Management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Audit Period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</w:rPr>
              <w:t xml:space="preserve">2026 / </w:t>
            </w:r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Related</w:t>
            </w:r>
          </w:p>
        </w:tc>
        <w:tc>
          <w:tcPr>
            <w:tcW w:type="dxa" w:w="6912"/>
            <w:shd w:val="clear" w:color="auto" w:fill="EAF0F8"/>
          </w:tcPr>
          <w:p>
            <w:r>
              <w:rPr>
                <w:b w:val="0"/>
                <w:i w:val="0"/>
              </w:rPr>
              <w:t>Clause 9.2, Internal Audit Procedure</w:t>
            </w:r>
          </w:p>
        </w:tc>
      </w:tr>
    </w:tbl>
    <w:p>
      <w:pPr>
        <w:spacing w:after="120"/>
        <w:ind w:left="360"/>
      </w:pPr>
      <w:r>
        <w:rPr>
          <w:b/>
          <w:i/>
        </w:rPr>
        <w:t>Purpose: The annual program of internal audits: what will be</w:t>
      </w:r>
    </w:p>
    <w:p>
      <w:pPr>
        <w:spacing w:after="120"/>
        <w:ind w:left="360"/>
      </w:pPr>
      <w:r>
        <w:rPr>
          <w:b w:val="0"/>
          <w:i/>
        </w:rPr>
        <w:t>audited, when, by whom, and against which criteria. ISO 27001 Clause</w:t>
      </w:r>
    </w:p>
    <w:p>
      <w:pPr>
        <w:spacing w:after="120"/>
        <w:ind w:left="360"/>
      </w:pPr>
      <w:r>
        <w:rPr>
          <w:b w:val="0"/>
          <w:i/>
        </w:rPr>
        <w:t>9.2 requires audits at planned intervals covering the ISMS</w:t>
      </w:r>
    </w:p>
    <w:p>
      <w:pPr>
        <w:spacing w:after="120"/>
        <w:ind w:left="360"/>
      </w:pPr>
      <w:r>
        <w:rPr>
          <w:b w:val="0"/>
          <w:i/>
        </w:rPr>
        <w:t>requirements and the SoA. The plan is risk-based — critical processes</w:t>
      </w:r>
    </w:p>
    <w:p>
      <w:pPr>
        <w:spacing w:after="120"/>
        <w:ind w:left="360"/>
      </w:pPr>
      <w:r>
        <w:rPr>
          <w:b w:val="0"/>
          <w:i/>
        </w:rPr>
        <w:t>audited more frequently.</w:t>
      </w:r>
    </w:p>
    <w:p>
      <w:pPr>
        <w:spacing w:after="120"/>
        <w:ind w:left="360"/>
      </w:pPr>
      <w:r>
        <w:rPr>
          <w:b/>
          <w:i/>
        </w:rPr>
        <w:t>How to use this template: list every audit engagement for the</w:t>
      </w:r>
    </w:p>
    <w:p>
      <w:pPr>
        <w:spacing w:after="120"/>
        <w:ind w:left="360"/>
      </w:pPr>
      <w:r>
        <w:rPr>
          <w:b w:val="0"/>
          <w:i/>
        </w:rPr>
        <w:t>year. Ensure full coverage of Clauses 4-10 across the program and a</w:t>
      </w:r>
    </w:p>
    <w:p>
      <w:pPr>
        <w:spacing w:after="120"/>
        <w:ind w:left="360"/>
      </w:pPr>
      <w:r>
        <w:rPr>
          <w:b w:val="0"/>
          <w:i/>
        </w:rPr>
        <w:t>representative sample of Annex A controls from each theme.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1. AUDIT PROGRAM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1372"/>
        <w:gridCol w:w="1372"/>
        <w:gridCol w:w="1372"/>
        <w:gridCol w:w="1372"/>
        <w:gridCol w:w="1372"/>
        <w:gridCol w:w="1372"/>
        <w:gridCol w:w="1372"/>
      </w:tblGrid>
      <w:tr>
        <w:tc>
          <w:tcPr>
            <w:tcW w:type="dxa" w:w="137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Audit #</w:t>
            </w:r>
          </w:p>
        </w:tc>
        <w:tc>
          <w:tcPr>
            <w:tcW w:type="dxa" w:w="137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Area / Process</w:t>
            </w:r>
          </w:p>
        </w:tc>
        <w:tc>
          <w:tcPr>
            <w:tcW w:type="dxa" w:w="137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Criteria</w:t>
            </w:r>
          </w:p>
        </w:tc>
        <w:tc>
          <w:tcPr>
            <w:tcW w:type="dxa" w:w="137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Scope</w:t>
            </w:r>
          </w:p>
        </w:tc>
        <w:tc>
          <w:tcPr>
            <w:tcW w:type="dxa" w:w="137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Auditor</w:t>
            </w:r>
          </w:p>
        </w:tc>
        <w:tc>
          <w:tcPr>
            <w:tcW w:type="dxa" w:w="137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Planned Date</w:t>
            </w:r>
          </w:p>
        </w:tc>
        <w:tc>
          <w:tcPr>
            <w:tcW w:type="dxa" w:w="137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372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372"/>
          </w:tcPr>
          <w:p>
            <w:r/>
            <w:r>
              <w:rPr>
                <w:b w:val="0"/>
                <w:i w:val="0"/>
              </w:rPr>
              <w:t>[ISMS leadership &amp; policy (Clause 5)]</w:t>
            </w:r>
          </w:p>
        </w:tc>
        <w:tc>
          <w:tcPr>
            <w:tcW w:type="dxa" w:w="1372"/>
          </w:tcPr>
          <w:p>
            <w:r/>
            <w:r>
              <w:rPr>
                <w:b w:val="0"/>
                <w:i w:val="0"/>
              </w:rPr>
              <w:t>[ISO 27001:2022, SoA]</w:t>
            </w:r>
          </w:p>
        </w:tc>
        <w:tc>
          <w:tcPr>
            <w:tcW w:type="dxa" w:w="137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37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372"/>
          </w:tcPr>
          <w:p>
            <w:r/>
            <w:r>
              <w:rPr>
                <w:b w:val="0"/>
                <w:i w:val="0"/>
              </w:rPr>
              <w:t>[Q1]</w:t>
            </w:r>
          </w:p>
        </w:tc>
        <w:tc>
          <w:tcPr>
            <w:tcW w:type="dxa" w:w="1372"/>
          </w:tcPr>
          <w:p>
            <w:r/>
            <w:r>
              <w:fldChar w:fldCharType="begin"/>
              <w:fldPr>
                <w:ffData>
                  <w:ffName w:val="Planned"/>
                  <w:ffName w:val="Scheduled"/>
                  <w:ffName w:val="Complete"/>
                </w:ffData>
              </w:fldPr>
              <w:instrText xml:space="preserve"> FORMDROPDOWN </w:instrText>
              <w:fldChar w:fldCharType="separate"/>
              <w:t>Planned</w:t>
              <w:fldChar w:fldCharType="end"/>
            </w:r>
          </w:p>
        </w:tc>
      </w:tr>
      <w:tr>
        <w:tc>
          <w:tcPr>
            <w:tcW w:type="dxa" w:w="1372"/>
            <w:shd w:val="clear" w:color="auto" w:fill="EAF0F8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1372"/>
            <w:shd w:val="clear" w:color="auto" w:fill="EAF0F8"/>
          </w:tcPr>
          <w:p>
            <w:r/>
            <w:r>
              <w:rPr>
                <w:b w:val="0"/>
                <w:i w:val="0"/>
              </w:rPr>
              <w:t>[Risk management (Clause 6)]</w:t>
            </w:r>
          </w:p>
        </w:tc>
        <w:tc>
          <w:tcPr>
            <w:tcW w:type="dxa" w:w="1372"/>
            <w:shd w:val="clear" w:color="auto" w:fill="EAF0F8"/>
          </w:tcPr>
          <w:p>
            <w:r/>
            <w:r>
              <w:rPr>
                <w:b w:val="0"/>
                <w:i w:val="0"/>
              </w:rPr>
              <w:t>[ISO 27001:2022, RAM]</w:t>
            </w:r>
          </w:p>
        </w:tc>
        <w:tc>
          <w:tcPr>
            <w:tcW w:type="dxa" w:w="137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37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372"/>
            <w:shd w:val="clear" w:color="auto" w:fill="EAF0F8"/>
          </w:tcPr>
          <w:p>
            <w:r/>
            <w:r>
              <w:rPr>
                <w:b w:val="0"/>
                <w:i w:val="0"/>
              </w:rPr>
              <w:t>[Q1]</w:t>
            </w:r>
          </w:p>
        </w:tc>
        <w:tc>
          <w:tcPr>
            <w:tcW w:type="dxa" w:w="137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372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1372"/>
          </w:tcPr>
          <w:p>
            <w:r/>
            <w:r>
              <w:rPr>
                <w:b w:val="0"/>
                <w:i w:val="0"/>
              </w:rPr>
              <w:t>[Access control (A.5.15-18, A.8.2-3, A.8.5)]</w:t>
            </w:r>
          </w:p>
        </w:tc>
        <w:tc>
          <w:tcPr>
            <w:tcW w:type="dxa" w:w="1372"/>
          </w:tcPr>
          <w:p>
            <w:r/>
            <w:r>
              <w:rPr>
                <w:b w:val="0"/>
                <w:i w:val="0"/>
              </w:rPr>
              <w:t>[SoA, Access Control Policy]</w:t>
            </w:r>
          </w:p>
        </w:tc>
        <w:tc>
          <w:tcPr>
            <w:tcW w:type="dxa" w:w="137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37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372"/>
          </w:tcPr>
          <w:p>
            <w:r/>
            <w:r>
              <w:rPr>
                <w:b w:val="0"/>
                <w:i w:val="0"/>
              </w:rPr>
              <w:t>[Q2]</w:t>
            </w:r>
          </w:p>
        </w:tc>
        <w:tc>
          <w:tcPr>
            <w:tcW w:type="dxa" w:w="137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372"/>
            <w:shd w:val="clear" w:color="auto" w:fill="EAF0F8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1372"/>
            <w:shd w:val="clear" w:color="auto" w:fill="EAF0F8"/>
          </w:tcPr>
          <w:p>
            <w:r/>
            <w:r>
              <w:rPr>
                <w:b w:val="0"/>
                <w:i w:val="0"/>
              </w:rPr>
              <w:t>[Incident management (A.5.24-28)]</w:t>
            </w:r>
          </w:p>
        </w:tc>
        <w:tc>
          <w:tcPr>
            <w:tcW w:type="dxa" w:w="1372"/>
            <w:shd w:val="clear" w:color="auto" w:fill="EAF0F8"/>
          </w:tcPr>
          <w:p>
            <w:r/>
            <w:r>
              <w:rPr>
                <w:b w:val="0"/>
                <w:i w:val="0"/>
              </w:rPr>
              <w:t>[SoA, Incident Response Plan]</w:t>
            </w:r>
          </w:p>
        </w:tc>
        <w:tc>
          <w:tcPr>
            <w:tcW w:type="dxa" w:w="137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37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372"/>
            <w:shd w:val="clear" w:color="auto" w:fill="EAF0F8"/>
          </w:tcPr>
          <w:p>
            <w:r/>
            <w:r>
              <w:rPr>
                <w:b w:val="0"/>
                <w:i w:val="0"/>
              </w:rPr>
              <w:t>[Q2]</w:t>
            </w:r>
          </w:p>
        </w:tc>
        <w:tc>
          <w:tcPr>
            <w:tcW w:type="dxa" w:w="137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372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1372"/>
          </w:tcPr>
          <w:p>
            <w:r/>
            <w:r>
              <w:rPr>
                <w:b w:val="0"/>
                <w:i w:val="0"/>
              </w:rPr>
              <w:t>[Supplier security (A.5.19-23)]</w:t>
            </w:r>
          </w:p>
        </w:tc>
        <w:tc>
          <w:tcPr>
            <w:tcW w:type="dxa" w:w="1372"/>
          </w:tcPr>
          <w:p>
            <w:r/>
            <w:r>
              <w:rPr>
                <w:b w:val="0"/>
                <w:i w:val="0"/>
              </w:rPr>
              <w:t>[SoA, Supplier Assessment]</w:t>
            </w:r>
          </w:p>
        </w:tc>
        <w:tc>
          <w:tcPr>
            <w:tcW w:type="dxa" w:w="137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37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372"/>
          </w:tcPr>
          <w:p>
            <w:r/>
            <w:r>
              <w:rPr>
                <w:b w:val="0"/>
                <w:i w:val="0"/>
              </w:rPr>
              <w:t>[Q3]</w:t>
            </w:r>
          </w:p>
        </w:tc>
        <w:tc>
          <w:tcPr>
            <w:tcW w:type="dxa" w:w="137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372"/>
            <w:shd w:val="clear" w:color="auto" w:fill="EAF0F8"/>
          </w:tcPr>
          <w:p>
            <w:r/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1372"/>
            <w:shd w:val="clear" w:color="auto" w:fill="EAF0F8"/>
          </w:tcPr>
          <w:p>
            <w:r/>
            <w:r>
              <w:rPr>
                <w:b w:val="0"/>
                <w:i w:val="0"/>
              </w:rPr>
              <w:t>[Business continuity (A.5.29-30)]</w:t>
            </w:r>
          </w:p>
        </w:tc>
        <w:tc>
          <w:tcPr>
            <w:tcW w:type="dxa" w:w="1372"/>
            <w:shd w:val="clear" w:color="auto" w:fill="EAF0F8"/>
          </w:tcPr>
          <w:p>
            <w:r/>
            <w:r>
              <w:rPr>
                <w:b w:val="0"/>
                <w:i w:val="0"/>
              </w:rPr>
              <w:t>[SoA, BCP]</w:t>
            </w:r>
          </w:p>
        </w:tc>
        <w:tc>
          <w:tcPr>
            <w:tcW w:type="dxa" w:w="137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37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372"/>
            <w:shd w:val="clear" w:color="auto" w:fill="EAF0F8"/>
          </w:tcPr>
          <w:p>
            <w:r/>
            <w:r>
              <w:rPr>
                <w:b w:val="0"/>
                <w:i w:val="0"/>
              </w:rPr>
              <w:t>[Q3]</w:t>
            </w:r>
          </w:p>
        </w:tc>
        <w:tc>
          <w:tcPr>
            <w:tcW w:type="dxa" w:w="137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372"/>
          </w:tcPr>
          <w:p>
            <w:r/>
            <w:r>
              <w:rPr>
                <w:b w:val="0"/>
                <w:i w:val="0"/>
              </w:rPr>
              <w:t>7</w:t>
            </w:r>
          </w:p>
        </w:tc>
        <w:tc>
          <w:tcPr>
            <w:tcW w:type="dxa" w:w="1372"/>
          </w:tcPr>
          <w:p>
            <w:r/>
            <w:r>
              <w:rPr>
                <w:b w:val="0"/>
                <w:i w:val="0"/>
              </w:rPr>
              <w:t>[Physical security (A.7.x)]</w:t>
            </w:r>
          </w:p>
        </w:tc>
        <w:tc>
          <w:tcPr>
            <w:tcW w:type="dxa" w:w="1372"/>
          </w:tcPr>
          <w:p>
            <w:r/>
            <w:r>
              <w:rPr>
                <w:b w:val="0"/>
                <w:i w:val="0"/>
              </w:rPr>
              <w:t>[SoA]</w:t>
            </w:r>
          </w:p>
        </w:tc>
        <w:tc>
          <w:tcPr>
            <w:tcW w:type="dxa" w:w="137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37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372"/>
          </w:tcPr>
          <w:p>
            <w:r/>
            <w:r>
              <w:rPr>
                <w:b w:val="0"/>
                <w:i w:val="0"/>
              </w:rPr>
              <w:t>[Q4]</w:t>
            </w:r>
          </w:p>
        </w:tc>
        <w:tc>
          <w:tcPr>
            <w:tcW w:type="dxa" w:w="137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372"/>
            <w:shd w:val="clear" w:color="auto" w:fill="EAF0F8"/>
          </w:tcPr>
          <w:p>
            <w:r/>
            <w:r>
              <w:rPr>
                <w:b w:val="0"/>
                <w:i w:val="0"/>
              </w:rPr>
              <w:t>8</w:t>
            </w:r>
          </w:p>
        </w:tc>
        <w:tc>
          <w:tcPr>
            <w:tcW w:type="dxa" w:w="1372"/>
            <w:shd w:val="clear" w:color="auto" w:fill="EAF0F8"/>
          </w:tcPr>
          <w:p>
            <w:r/>
            <w:r>
              <w:rPr>
                <w:b w:val="0"/>
                <w:i w:val="0"/>
              </w:rPr>
              <w:t>[Management review (Clause 9.3)]</w:t>
            </w:r>
          </w:p>
        </w:tc>
        <w:tc>
          <w:tcPr>
            <w:tcW w:type="dxa" w:w="1372"/>
            <w:shd w:val="clear" w:color="auto" w:fill="EAF0F8"/>
          </w:tcPr>
          <w:p>
            <w:r/>
            <w:r>
              <w:rPr>
                <w:b w:val="0"/>
                <w:i w:val="0"/>
              </w:rPr>
              <w:t>[ISO 27001:2022]</w:t>
            </w:r>
          </w:p>
        </w:tc>
        <w:tc>
          <w:tcPr>
            <w:tcW w:type="dxa" w:w="137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37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372"/>
            <w:shd w:val="clear" w:color="auto" w:fill="EAF0F8"/>
          </w:tcPr>
          <w:p>
            <w:r/>
            <w:r>
              <w:rPr>
                <w:b w:val="0"/>
                <w:i w:val="0"/>
              </w:rPr>
              <w:t>[Q4]</w:t>
            </w:r>
          </w:p>
        </w:tc>
        <w:tc>
          <w:tcPr>
            <w:tcW w:type="dxa" w:w="137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2. COVERAGE ANALYSIS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3202"/>
        <w:gridCol w:w="3202"/>
        <w:gridCol w:w="3202"/>
      </w:tblGrid>
      <w:tr>
        <w:tc>
          <w:tcPr>
            <w:tcW w:type="dxa" w:w="32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Requirement</w:t>
            </w:r>
          </w:p>
        </w:tc>
        <w:tc>
          <w:tcPr>
            <w:tcW w:type="dxa" w:w="32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Covered By</w:t>
            </w:r>
          </w:p>
        </w:tc>
        <w:tc>
          <w:tcPr>
            <w:tcW w:type="dxa" w:w="32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Gap</w:t>
            </w:r>
          </w:p>
        </w:tc>
      </w:tr>
      <w:tr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Clause 4 (Context)</w:t>
            </w:r>
          </w:p>
        </w:tc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 xml:space="preserve">Audit #: </w:t>
            </w:r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32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Clause 5 (Leadership)</w:t>
            </w:r>
          </w:p>
        </w:tc>
        <w:tc>
          <w:tcPr>
            <w:tcW w:type="dxa" w:w="320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320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Clause 6 (Planning)</w:t>
            </w:r>
          </w:p>
        </w:tc>
        <w:tc>
          <w:tcPr>
            <w:tcW w:type="dxa" w:w="32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32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Clause 7 (Support)</w:t>
            </w:r>
          </w:p>
        </w:tc>
        <w:tc>
          <w:tcPr>
            <w:tcW w:type="dxa" w:w="320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320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Clause 8 (Operation)</w:t>
            </w:r>
          </w:p>
        </w:tc>
        <w:tc>
          <w:tcPr>
            <w:tcW w:type="dxa" w:w="32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32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Clause 9 (Performance)</w:t>
            </w:r>
          </w:p>
        </w:tc>
        <w:tc>
          <w:tcPr>
            <w:tcW w:type="dxa" w:w="320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320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Clause 10 (Improvement)</w:t>
            </w:r>
          </w:p>
        </w:tc>
        <w:tc>
          <w:tcPr>
            <w:tcW w:type="dxa" w:w="32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32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Annex A — Organizational (A.5.x)</w:t>
            </w:r>
          </w:p>
        </w:tc>
        <w:tc>
          <w:tcPr>
            <w:tcW w:type="dxa" w:w="320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320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Annex A — People (A.6.x)</w:t>
            </w:r>
          </w:p>
        </w:tc>
        <w:tc>
          <w:tcPr>
            <w:tcW w:type="dxa" w:w="32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32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Annex A — Physical (A.7.x)</w:t>
            </w:r>
          </w:p>
        </w:tc>
        <w:tc>
          <w:tcPr>
            <w:tcW w:type="dxa" w:w="320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320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Annex A — Technological (A.8.x)</w:t>
            </w:r>
          </w:p>
        </w:tc>
        <w:tc>
          <w:tcPr>
            <w:tcW w:type="dxa" w:w="32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32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3. AUDITOR INDEPENDENCE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4802"/>
        <w:gridCol w:w="4802"/>
      </w:tblGrid>
      <w:tr>
        <w:tc>
          <w:tcPr>
            <w:tcW w:type="dxa" w:w="48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Auditor</w:t>
            </w:r>
          </w:p>
        </w:tc>
        <w:tc>
          <w:tcPr>
            <w:tcW w:type="dxa" w:w="48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Areas They MUST NOT Audit</w:t>
            </w:r>
          </w:p>
        </w:tc>
      </w:tr>
      <w:tr>
        <w:tc>
          <w:tcPr>
            <w:tcW w:type="dxa" w:w="48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 xml:space="preserve">Their own work/responsibilities: </w:t>
            </w:r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4. RESOURCES AND REPORTING</w:t>
      </w:r>
    </w:p>
    <w:p>
      <w:pPr>
        <w:spacing w:after="80" w:before="0"/>
      </w:pPr>
      <w:r>
        <w:rPr>
          <w:b w:val="0"/>
          <w:i w:val="0"/>
          <w:sz w:val="21"/>
        </w:rPr>
        <w:t xml:space="preserve">4.1. Audit days allocated: </w:t>
      </w:r>
      <w:r>
        <w:rPr>
          <w:b w:val="0"/>
          <w:i w:val="0"/>
          <w:sz w:val="21"/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  <w:r>
        <w:rPr>
          <w:b w:val="0"/>
          <w:i w:val="0"/>
          <w:sz w:val="21"/>
        </w:rPr>
        <w:t xml:space="preserve"> days per year.</w:t>
      </w:r>
    </w:p>
    <w:p>
      <w:pPr>
        <w:spacing w:after="80" w:before="0"/>
      </w:pPr>
      <w:r>
        <w:rPr>
          <w:b w:val="0"/>
          <w:i w:val="0"/>
          <w:sz w:val="21"/>
        </w:rPr>
        <w:t xml:space="preserve">4.2. Reports issued within </w:t>
      </w:r>
      <w:r>
        <w:rPr>
          <w:b w:val="0"/>
          <w:i w:val="0"/>
          <w:sz w:val="21"/>
        </w:rPr>
        <w:t>[10]</w:t>
      </w:r>
      <w:r>
        <w:rPr>
          <w:b w:val="0"/>
          <w:i w:val="0"/>
          <w:sz w:val="21"/>
        </w:rPr>
        <w:t xml:space="preserve"> working days of each audit.</w:t>
      </w:r>
    </w:p>
    <w:p>
      <w:pPr>
        <w:spacing w:after="80" w:before="0"/>
      </w:pPr>
      <w:r>
        <w:rPr>
          <w:b w:val="0"/>
          <w:i w:val="0"/>
          <w:sz w:val="21"/>
        </w:rPr>
        <w:t>4.3. Findings tracked in the Corrective Action Plan process.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APPROVAL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2401"/>
        <w:gridCol w:w="2401"/>
        <w:gridCol w:w="2401"/>
        <w:gridCol w:w="2401"/>
      </w:tblGrid>
      <w:tr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Role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Name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Signature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Audit Manager</w:t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Management</w:t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DOCUMENT CONTROL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2401"/>
        <w:gridCol w:w="2401"/>
        <w:gridCol w:w="2401"/>
        <w:gridCol w:w="2401"/>
      </w:tblGrid>
      <w:tr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Author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Change Description</w:t>
            </w:r>
          </w:p>
        </w:tc>
      </w:tr>
      <w:tr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0.1</w:t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Initial draft</w:t>
            </w:r>
          </w:p>
        </w:tc>
      </w:tr>
      <w:tr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1.0</w:t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Approved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i w:val="0"/>
          <w:sz w:val="21"/>
        </w:rPr>
        <w:t>*Template from "The Governance, Risk and Compliance Architect" (Hendriksen,</w:t>
      </w:r>
    </w:p>
    <w:p>
      <w:pPr>
        <w:spacing w:after="80" w:before="0"/>
      </w:pPr>
      <w:r>
        <w:rPr>
          <w:b w:val="0"/>
          <w:i w:val="0"/>
          <w:sz w:val="21"/>
        </w:rPr>
        <w:t>2026). Adapt to your organization's context before use.*</w:t>
      </w:r>
    </w:p>
    <w:sectPr w:rsidR="00FC693F" w:rsidRPr="0006063C" w:rsidSect="00034616"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cumentProtection w:edit="forms" w:enforcement="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