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MANAGEMENT REVIEW INPUTS CHECKLIST (ISO 27001 CLAUSE 9.3.2)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-MR-CHK-001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[ISMS Manager]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fldChar w:fldCharType="begin"/>
              <w:fldPr>
                <w:ffData>
                  <w:ffName w:val="ISSC Chair"/>
                  <w:ffName w:val="CISO"/>
                </w:ffData>
              </w:fldPr>
              <w:instrText xml:space="preserve"> FORMDROPDOWN </w:instrText>
              <w:fldChar w:fldCharType="separate"/>
              <w:t>ISSC Chair</w:t>
              <w:fldChar w:fldCharType="end"/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Annual (per management review)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Next Review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Internal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Structured checklist for gathering the management review</w:t>
      </w:r>
    </w:p>
    <w:p>
      <w:pPr>
        <w:spacing w:after="120"/>
        <w:ind w:left="360"/>
      </w:pPr>
      <w:r>
        <w:rPr>
          <w:b w:val="0"/>
          <w:i/>
        </w:rPr>
        <w:t>inputs required by Clause 9.3.2. Each input must be evidenced before the</w:t>
      </w:r>
    </w:p>
    <w:p>
      <w:pPr>
        <w:spacing w:after="120"/>
        <w:ind w:left="360"/>
      </w:pPr>
      <w:r>
        <w:rPr>
          <w:b w:val="0"/>
          <w:i/>
        </w:rPr>
        <w:t>review meeting. Completed by the ISMS Manager; circulated to owners at</w:t>
      </w:r>
    </w:p>
    <w:p>
      <w:pPr>
        <w:spacing w:after="120"/>
        <w:ind w:left="360"/>
      </w:pPr>
      <w:r>
        <w:rPr>
          <w:b w:val="0"/>
          <w:i/>
        </w:rPr>
        <w:t xml:space="preserve">least </w:t>
      </w:r>
      <w:r>
        <w:rPr>
          <w:b w:val="0"/>
          <w:i/>
        </w:rPr>
        <w:t>[two]</w:t>
      </w:r>
      <w:r>
        <w:rPr>
          <w:b w:val="0"/>
          <w:i/>
        </w:rPr>
        <w:t xml:space="preserve"> weeks before the meeting.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STATUS OF PREVIOUS ACTIONS (CLAUSE 9.3.2 A)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All actions from the previous management review are closed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Open actions listed with owner and target date: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CHANGES IN EXTERNAL AND INTERNAL ISSUES (CLAUSE 9.3.2 B)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External changes assessed (legal, regulatory, threat landscape — e.g., DORA Jan 17, 2025; NIS2 Oct 17, 2024; CRA Dec 10, 2024):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Internal changes assessed (structure, technology, business direction):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ISMS PERFORMANCE FEEDBACK (CLAUSE 9.3.2 C)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Trends in nonconformities and corrective actions (Clause 10.2)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Monitoring and measurement results (Clause 9.1)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Internal audit results (Clause 9.2)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Fulfilment of information security objectives (Clause 6.2)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FEEDBACK FROM INTERESTED PARTIES (CLAUSE 9.3.2 D)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Customer, regulator, employee, and partner feedback: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Third-party and supplier security feedback: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RISK ASSESSMENT RESULTS (CLAUSE 9.3.2 E)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Results of risk assessments (Clause 6.1.2):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Status of risk treatment and residual risk acceptance (Clause 6.1.3):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6. IMPROVEMENT OPPORTUNITIES (CLAUSE 9.3.2 F)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Continuous improvement opportunities identified: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Proposed improvements documented with owners and dates: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7. OUTPUTS FOR RECORD (CLAUSE 9.3.3)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Decisions recorded: ISMS improvements, risk acceptance, resource needs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Minutes and evidence retained as documented information</w:t>
      </w:r>
    </w:p>
    <w:p>
      <w:pPr>
        <w:spacing w:after="120"/>
        <w:ind w:left="360"/>
      </w:pPr>
      <w:r>
        <w:rPr>
          <w:b/>
          <w:i/>
        </w:rPr>
        <w:t>How to use this template: Attach evidence to each item (report,</w:t>
      </w:r>
    </w:p>
    <w:p>
      <w:pPr>
        <w:spacing w:after="120"/>
        <w:ind w:left="360"/>
      </w:pPr>
      <w:r>
        <w:rPr>
          <w:b w:val="0"/>
          <w:i/>
        </w:rPr>
        <w:t>register, dashboard) before the meeting. Note: Clause 9.3.2 defines six</w:t>
      </w:r>
    </w:p>
    <w:p>
      <w:pPr>
        <w:spacing w:after="120"/>
        <w:ind w:left="360"/>
      </w:pPr>
      <w:r>
        <w:rPr>
          <w:b w:val="0"/>
          <w:i/>
        </w:rPr>
        <w:t>input categories (a-f); decisions and actions are captured as outputs</w:t>
      </w:r>
    </w:p>
    <w:p>
      <w:pPr>
        <w:spacing w:after="120"/>
        <w:ind w:left="360"/>
      </w:pPr>
      <w:r>
        <w:rPr>
          <w:b w:val="0"/>
          <w:i/>
        </w:rPr>
        <w:t>under Clause 9.3.3.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ISMS Manager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ISSC Chair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CISO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 for release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 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