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Georgia" w:hAnsi="Georgia"/>
          <w:b/>
          <w:color w:val="1F3A5F"/>
          <w:sz w:val="40"/>
        </w:rPr>
        <w:t>SUPPLIER SECURITY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8"/>
          <w:left w:val="single" w:sz="4" w:space="0" w:color="B8C4D8"/>
          <w:bottom w:val="single" w:sz="4" w:space="0" w:color="B8C4D8"/>
          <w:right w:val="single" w:sz="4" w:space="0" w:color="B8C4D8"/>
          <w:insideH w:val="single" w:sz="4" w:space="0" w:color="B8C4D8"/>
          <w:insideV w:val="single" w:sz="4" w:space="0" w:color="B8C4D8"/>
        </w:tblBorders>
      </w:tblPr>
      <w:tblGrid>
        <w:gridCol w:w="4802"/>
        <w:gridCol w:w="4802"/>
      </w:tblGrid>
      <w:tr>
        <w:tc>
          <w:tcPr>
            <w:tcW w:type="dxa" w:w="244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912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Document ID</w:t>
            </w:r>
          </w:p>
        </w:tc>
        <w:tc>
          <w:tcPr>
            <w:tcW w:type="dxa" w:w="6912"/>
          </w:tcPr>
          <w:p>
            <w:r>
              <w:rPr>
                <w:b w:val="0"/>
                <w:i w:val="0"/>
              </w:rPr>
              <w:t>[ORG]</w:t>
            </w:r>
            <w:r>
              <w:rPr>
                <w:b w:val="0"/>
                <w:i w:val="0"/>
              </w:rPr>
              <w:t>-SSA-001</w:t>
            </w:r>
          </w:p>
        </w:tc>
      </w:tr>
      <w:tr>
        <w:tc>
          <w:tcPr>
            <w:tcW w:type="dxa" w:w="2448"/>
            <w:shd w:val="clear" w:color="auto" w:fill="EAF0F8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912"/>
            <w:shd w:val="clear" w:color="auto" w:fill="EAF0F8"/>
          </w:tcPr>
          <w:p>
            <w:r>
              <w:rPr>
                <w:b w:val="0"/>
                <w:i w:val="0"/>
              </w:rPr>
              <w:t>1.0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6912"/>
          </w:tcPr>
          <w:p>
            <w:r>
              <w:rPr>
                <w:b w:val="0"/>
                <w:i w:val="0"/>
              </w:rPr>
              <w:t>Vendor Risk Manager / Procurement</w:t>
            </w:r>
          </w:p>
        </w:tc>
      </w:tr>
      <w:tr>
        <w:tc>
          <w:tcPr>
            <w:tcW w:type="dxa" w:w="2448"/>
            <w:shd w:val="clear" w:color="auto" w:fill="EAF0F8"/>
          </w:tcPr>
          <w:p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6912"/>
            <w:shd w:val="clear" w:color="auto" w:fill="EAF0F8"/>
          </w:tcPr>
          <w:p>
            <w:r>
              <w:rPr>
                <w:b w:val="0"/>
                <w:i w:val="0"/>
              </w:rPr>
              <w:t>CISO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6912"/>
          </w:tcPr>
          <w:p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2448"/>
            <w:shd w:val="clear" w:color="auto" w:fill="EAF0F8"/>
          </w:tcPr>
          <w:p>
            <w:r>
              <w:rPr>
                <w:b/>
                <w:sz w:val="20"/>
              </w:rPr>
              <w:t>Review Cycle</w:t>
            </w:r>
          </w:p>
        </w:tc>
        <w:tc>
          <w:tcPr>
            <w:tcW w:type="dxa" w:w="6912"/>
            <w:shd w:val="clear" w:color="auto" w:fill="EAF0F8"/>
          </w:tcPr>
          <w:p>
            <w:r>
              <w:rPr>
                <w:b w:val="0"/>
                <w:i w:val="0"/>
              </w:rPr>
              <w:t>Annual + on significant vendor change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Related</w:t>
            </w:r>
          </w:p>
        </w:tc>
        <w:tc>
          <w:tcPr>
            <w:tcW w:type="dxa" w:w="6912"/>
          </w:tcPr>
          <w:p>
            <w:r>
              <w:rPr>
                <w:b w:val="0"/>
                <w:i w:val="0"/>
              </w:rPr>
              <w:t>Controls A.5.19-A.5.23</w:t>
            </w:r>
          </w:p>
        </w:tc>
      </w:tr>
    </w:tbl>
    <w:p>
      <w:pPr>
        <w:spacing w:after="120"/>
        <w:ind w:left="360"/>
      </w:pPr>
      <w:r>
        <w:rPr>
          <w:b/>
          <w:i/>
        </w:rPr>
        <w:t>Purpose: Evaluates the security posture of suppliers before</w:t>
      </w:r>
    </w:p>
    <w:p>
      <w:pPr>
        <w:spacing w:after="120"/>
        <w:ind w:left="360"/>
      </w:pPr>
      <w:r>
        <w:rPr>
          <w:b w:val="0"/>
          <w:i/>
        </w:rPr>
        <w:t>contracting and periodically thereafter. Implements the supplier</w:t>
      </w:r>
    </w:p>
    <w:p>
      <w:pPr>
        <w:spacing w:after="120"/>
        <w:ind w:left="360"/>
      </w:pPr>
      <w:r>
        <w:rPr>
          <w:b w:val="0"/>
          <w:i/>
        </w:rPr>
        <w:t>security controls (A.5.19-A.5.23) and supports DORA third-party risk</w:t>
      </w:r>
    </w:p>
    <w:p>
      <w:pPr>
        <w:spacing w:after="120"/>
        <w:ind w:left="360"/>
      </w:pPr>
      <w:r>
        <w:rPr>
          <w:b w:val="0"/>
          <w:i/>
        </w:rPr>
        <w:t>management where applicable.</w:t>
      </w:r>
    </w:p>
    <w:p>
      <w:pPr>
        <w:spacing w:after="120"/>
        <w:ind w:left="360"/>
      </w:pPr>
      <w:r>
        <w:rPr>
          <w:b/>
          <w:i/>
        </w:rPr>
        <w:t>How to use this template: complete ONE assessment per supplier.</w:t>
      </w:r>
    </w:p>
    <w:p>
      <w:pPr>
        <w:spacing w:after="120"/>
        <w:ind w:left="360"/>
      </w:pPr>
      <w:r>
        <w:rPr>
          <w:b w:val="0"/>
          <w:i/>
        </w:rPr>
        <w:t>Score each domain 1-5 (1 = no controls, 5 = verified strong). Total</w:t>
      </w:r>
    </w:p>
    <w:p>
      <w:pPr>
        <w:spacing w:after="120"/>
        <w:ind w:left="360"/>
      </w:pPr>
      <w:r>
        <w:rPr>
          <w:b w:val="0"/>
          <w:i/>
        </w:rPr>
        <w:t>score feeds the vendor risk tier and the contract terms.</w:t>
      </w:r>
    </w:p>
    <w:p>
      <w:pPr>
        <w:spacing w:before="160" w:after="120"/>
      </w:pPr>
      <w:r>
        <w:rPr>
          <w:rFonts w:ascii="Georgia" w:hAnsi="Georgia"/>
          <w:b/>
          <w:color w:val="1F3A5F"/>
          <w:sz w:val="28"/>
        </w:rPr>
        <w:t>1. SUPPLIER IDENTIFICATION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8"/>
          <w:left w:val="single" w:sz="4" w:space="0" w:color="B8C4D8"/>
          <w:bottom w:val="single" w:sz="4" w:space="0" w:color="B8C4D8"/>
          <w:right w:val="single" w:sz="4" w:space="0" w:color="B8C4D8"/>
          <w:insideH w:val="single" w:sz="4" w:space="0" w:color="B8C4D8"/>
          <w:insideV w:val="single" w:sz="4" w:space="0" w:color="B8C4D8"/>
        </w:tblBorders>
      </w:tblPr>
      <w:tblGrid>
        <w:gridCol w:w="4802"/>
        <w:gridCol w:w="4802"/>
      </w:tblGrid>
      <w:tr>
        <w:tc>
          <w:tcPr>
            <w:tcW w:type="dxa" w:w="48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48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02"/>
          </w:tcPr>
          <w:p>
            <w:r/>
            <w:r>
              <w:rPr>
                <w:b w:val="0"/>
                <w:i w:val="0"/>
              </w:rPr>
              <w:t>Supplier Name</w:t>
            </w:r>
          </w:p>
        </w:tc>
        <w:tc>
          <w:tcPr>
            <w:tcW w:type="dxa" w:w="48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4802"/>
            <w:shd w:val="clear" w:color="auto" w:fill="EAF0F8"/>
          </w:tcPr>
          <w:p>
            <w:r/>
            <w:r>
              <w:rPr>
                <w:b w:val="0"/>
                <w:i w:val="0"/>
              </w:rPr>
              <w:t>Service Provided</w:t>
            </w:r>
          </w:p>
        </w:tc>
        <w:tc>
          <w:tcPr>
            <w:tcW w:type="dxa" w:w="48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4802"/>
          </w:tcPr>
          <w:p>
            <w:r/>
            <w:r>
              <w:rPr>
                <w:b w:val="0"/>
                <w:i w:val="0"/>
              </w:rPr>
              <w:t>Data / Systems Accessed</w:t>
            </w:r>
          </w:p>
        </w:tc>
        <w:tc>
          <w:tcPr>
            <w:tcW w:type="dxa" w:w="48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4802"/>
            <w:shd w:val="clear" w:color="auto" w:fill="EAF0F8"/>
          </w:tcPr>
          <w:p>
            <w:r/>
            <w:r>
              <w:rPr>
                <w:b w:val="0"/>
                <w:i w:val="0"/>
              </w:rPr>
              <w:t>Criticality</w:t>
            </w:r>
          </w:p>
        </w:tc>
        <w:tc>
          <w:tcPr>
            <w:tcW w:type="dxa" w:w="4802"/>
            <w:shd w:val="clear" w:color="auto" w:fill="EAF0F8"/>
          </w:tcPr>
          <w:p>
            <w:r/>
            <w:r>
              <w:fldChar w:fldCharType="begin"/>
              <w:fldPr>
                <w:ffData>
                  <w:ffName w:val="Critical"/>
                  <w:ffName w:val="High"/>
                  <w:ffName w:val="Medium"/>
                  <w:ffName w:val="Low"/>
                </w:ffData>
              </w:fldPr>
              <w:instrText xml:space="preserve"> FORMDROPDOWN </w:instrText>
              <w:fldChar w:fldCharType="separate"/>
              <w:t>Critical</w:t>
              <w:fldChar w:fldCharType="end"/>
            </w:r>
          </w:p>
        </w:tc>
      </w:tr>
      <w:tr>
        <w:tc>
          <w:tcPr>
            <w:tcW w:type="dxa" w:w="4802"/>
          </w:tcPr>
          <w:p>
            <w:r/>
            <w:r>
              <w:rPr>
                <w:b w:val="0"/>
                <w:i w:val="0"/>
              </w:rPr>
              <w:t>Contract Reference</w:t>
            </w:r>
          </w:p>
        </w:tc>
        <w:tc>
          <w:tcPr>
            <w:tcW w:type="dxa" w:w="48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4802"/>
            <w:shd w:val="clear" w:color="auto" w:fill="EAF0F8"/>
          </w:tcPr>
          <w:p>
            <w:r/>
            <w:r>
              <w:rPr>
                <w:b w:val="0"/>
                <w:i w:val="0"/>
              </w:rPr>
              <w:t>Data Processing Agreement?</w:t>
            </w:r>
          </w:p>
        </w:tc>
        <w:tc>
          <w:tcPr>
            <w:tcW w:type="dxa" w:w="4802"/>
            <w:shd w:val="clear" w:color="auto" w:fill="EAF0F8"/>
          </w:tcPr>
          <w:p>
            <w:r/>
            <w:r>
              <w:fldChar w:fldCharType="begin"/>
              <w:fldPr>
                <w:ffData>
                  <w:ffName w:val="Yes"/>
                  <w:ffName w:val="No"/>
                </w:ffData>
              </w:fldPr>
              <w:instrText xml:space="preserve"> FORMDROPDOWN </w:instrText>
              <w:fldChar w:fldCharType="separate"/>
              <w:t>Yes</w:t>
              <w:fldChar w:fldCharType="end"/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Georgia" w:hAnsi="Georgia"/>
          <w:b/>
          <w:color w:val="1F3A5F"/>
          <w:sz w:val="28"/>
        </w:rPr>
        <w:t>2. SECURITY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8"/>
          <w:left w:val="single" w:sz="4" w:space="0" w:color="B8C4D8"/>
          <w:bottom w:val="single" w:sz="4" w:space="0" w:color="B8C4D8"/>
          <w:right w:val="single" w:sz="4" w:space="0" w:color="B8C4D8"/>
          <w:insideH w:val="single" w:sz="4" w:space="0" w:color="B8C4D8"/>
          <w:insideV w:val="single" w:sz="4" w:space="0" w:color="B8C4D8"/>
        </w:tblBorders>
      </w:tblPr>
      <w:tblGrid>
        <w:gridCol w:w="3202"/>
        <w:gridCol w:w="3202"/>
        <w:gridCol w:w="3202"/>
      </w:tblGrid>
      <w:tr>
        <w:tc>
          <w:tcPr>
            <w:tcW w:type="dxa" w:w="32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Domain</w:t>
            </w:r>
          </w:p>
        </w:tc>
        <w:tc>
          <w:tcPr>
            <w:tcW w:type="dxa" w:w="32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Score (1-5)</w:t>
            </w:r>
          </w:p>
        </w:tc>
        <w:tc>
          <w:tcPr>
            <w:tcW w:type="dxa" w:w="32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Evidence / Notes</w:t>
            </w:r>
          </w:p>
        </w:tc>
      </w:tr>
      <w:tr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Governance &amp; certification (ISO 27001, SOC 2)</w:t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[Certificates, reports]</w:t>
            </w:r>
          </w:p>
        </w:tc>
      </w:tr>
      <w:tr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Access control (MFA, least privilege)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Data protection &amp; privacy (GDPR compliance)</w:t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Incident response &amp; breach notification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Secure development (if software supplier)</w:t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Business continuity &amp; redundancy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Sub-processors &amp; supply chain</w:t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Compliance (relevant regs: GDPR, NIS2, DORA, AI Act, CRA)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Total Score (max 40)</w:t>
            </w:r>
          </w:p>
        </w:tc>
        <w:tc>
          <w:tcPr>
            <w:tcW w:type="dxa" w:w="32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3202"/>
          </w:tcPr>
          <w:p>
            <w:r/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Georgia" w:hAnsi="Georgia"/>
          <w:b/>
          <w:color w:val="1F3A5F"/>
          <w:sz w:val="28"/>
        </w:rPr>
        <w:t>3. VENDOR RISK TIER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8"/>
          <w:left w:val="single" w:sz="4" w:space="0" w:color="B8C4D8"/>
          <w:bottom w:val="single" w:sz="4" w:space="0" w:color="B8C4D8"/>
          <w:right w:val="single" w:sz="4" w:space="0" w:color="B8C4D8"/>
          <w:insideH w:val="single" w:sz="4" w:space="0" w:color="B8C4D8"/>
          <w:insideV w:val="single" w:sz="4" w:space="0" w:color="B8C4D8"/>
        </w:tblBorders>
      </w:tblPr>
      <w:tblGrid>
        <w:gridCol w:w="3202"/>
        <w:gridCol w:w="3202"/>
        <w:gridCol w:w="3202"/>
      </w:tblGrid>
      <w:tr>
        <w:tc>
          <w:tcPr>
            <w:tcW w:type="dxa" w:w="32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Total Score</w:t>
            </w:r>
          </w:p>
        </w:tc>
        <w:tc>
          <w:tcPr>
            <w:tcW w:type="dxa" w:w="32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Tier</w:t>
            </w:r>
          </w:p>
        </w:tc>
        <w:tc>
          <w:tcPr>
            <w:tcW w:type="dxa" w:w="32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Contract Requirements</w:t>
            </w:r>
          </w:p>
        </w:tc>
      </w:tr>
      <w:tr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32-40</w:t>
            </w:r>
          </w:p>
        </w:tc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Low Risk</w:t>
            </w:r>
          </w:p>
        </w:tc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Standard terms, annual review</w:t>
            </w:r>
          </w:p>
        </w:tc>
      </w:tr>
      <w:tr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24-31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Medium Risk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Enhanced terms, quarterly review, security addendum</w:t>
            </w:r>
          </w:p>
        </w:tc>
      </w:tr>
      <w:tr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16-23</w:t>
            </w:r>
          </w:p>
        </w:tc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High Risk</w:t>
            </w:r>
          </w:p>
        </w:tc>
        <w:tc>
          <w:tcPr>
            <w:tcW w:type="dxa" w:w="3202"/>
          </w:tcPr>
          <w:p>
            <w:r/>
            <w:r>
              <w:rPr>
                <w:b w:val="0"/>
                <w:i w:val="0"/>
              </w:rPr>
              <w:t>Mandatory remediation plan, right-to-audit, exit plan</w:t>
            </w:r>
          </w:p>
        </w:tc>
      </w:tr>
      <w:tr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&lt; 16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Critical Risk</w:t>
            </w:r>
          </w:p>
        </w:tc>
        <w:tc>
          <w:tcPr>
            <w:tcW w:type="dxa" w:w="3202"/>
            <w:shd w:val="clear" w:color="auto" w:fill="EAF0F8"/>
          </w:tcPr>
          <w:p>
            <w:r/>
            <w:r>
              <w:rPr>
                <w:b w:val="0"/>
                <w:i w:val="0"/>
              </w:rPr>
              <w:t>Do not contract without CISO approval + compensating controls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Georgia" w:hAnsi="Georgia"/>
          <w:b/>
          <w:color w:val="1F3A5F"/>
          <w:sz w:val="28"/>
        </w:rPr>
        <w:t>4. CONTRACTUAL REQUIREMENTS</w:t>
      </w:r>
    </w:p>
    <w:p>
      <w:pPr>
        <w:ind w:left="432"/>
      </w:pPr>
      <w:r>
        <w:rPr>
          <w:b w:val="0"/>
          <w:i w:val="0"/>
        </w:rPr>
        <w:t>[ ]</w:t>
      </w:r>
      <w:r>
        <w:rPr>
          <w:b w:val="0"/>
          <w:i w:val="0"/>
        </w:rPr>
        <w:t xml:space="preserve"> Data Processing Agreement in place</w:t>
      </w:r>
    </w:p>
    <w:p>
      <w:pPr>
        <w:ind w:left="432"/>
      </w:pPr>
      <w:r>
        <w:rPr>
          <w:b w:val="0"/>
          <w:i w:val="0"/>
        </w:rPr>
        <w:t>[ ]</w:t>
      </w:r>
      <w:r>
        <w:rPr>
          <w:b w:val="0"/>
          <w:i w:val="0"/>
        </w:rPr>
        <w:t xml:space="preserve"> Breach notification clause (within </w:t>
      </w:r>
      <w:r>
        <w:fldChar w:fldCharType="begin"/>
        <w:fldPr>
          <w:ffData>
            <w:ffName w:val="24"/>
            <w:ffName w:val="72"/>
          </w:ffData>
        </w:fldPr>
        <w:instrText xml:space="preserve"> FORMDROPDOWN </w:instrText>
        <w:fldChar w:fldCharType="separate"/>
        <w:t>24</w:t>
        <w:fldChar w:fldCharType="end"/>
      </w:r>
      <w:r>
        <w:rPr>
          <w:b w:val="0"/>
          <w:i w:val="0"/>
        </w:rPr>
        <w:t xml:space="preserve"> hours)</w:t>
      </w:r>
    </w:p>
    <w:p>
      <w:pPr>
        <w:ind w:left="432"/>
      </w:pPr>
      <w:r>
        <w:rPr>
          <w:b w:val="0"/>
          <w:i w:val="0"/>
        </w:rPr>
        <w:t>[ ]</w:t>
      </w:r>
      <w:r>
        <w:rPr>
          <w:b w:val="0"/>
          <w:i w:val="0"/>
        </w:rPr>
        <w:t xml:space="preserve"> Right to audit clause</w:t>
      </w:r>
    </w:p>
    <w:p>
      <w:pPr>
        <w:ind w:left="432"/>
      </w:pPr>
      <w:r>
        <w:rPr>
          <w:b w:val="0"/>
          <w:i w:val="0"/>
        </w:rPr>
        <w:t>[ ]</w:t>
      </w:r>
      <w:r>
        <w:rPr>
          <w:b w:val="0"/>
          <w:i w:val="0"/>
        </w:rPr>
        <w:t xml:space="preserve"> Sub-processor notification/approval clause</w:t>
      </w:r>
    </w:p>
    <w:p>
      <w:pPr>
        <w:ind w:left="432"/>
      </w:pPr>
      <w:r>
        <w:rPr>
          <w:b w:val="0"/>
          <w:i w:val="0"/>
        </w:rPr>
        <w:t>[ ]</w:t>
      </w:r>
      <w:r>
        <w:rPr>
          <w:b w:val="0"/>
          <w:i w:val="0"/>
        </w:rPr>
        <w:t xml:space="preserve"> Exit and data-return clause (see Third-Party Exit Strategy)</w:t>
      </w:r>
    </w:p>
    <w:p>
      <w:pPr>
        <w:ind w:left="432"/>
      </w:pPr>
      <w:r>
        <w:rPr>
          <w:b w:val="0"/>
          <w:i w:val="0"/>
        </w:rPr>
        <w:t>[ ]</w:t>
      </w:r>
      <w:r>
        <w:rPr>
          <w:b w:val="0"/>
          <w:i w:val="0"/>
        </w:rPr>
        <w:t xml:space="preserve"> Insurance requirements (cyber liability: $</w:t>
      </w:r>
      <w:r>
        <w:rPr>
          <w:u/>
        </w:rPr>
        <w:fldChar w:fldCharType="begin"/>
        <w:instrText xml:space="preserve"> FORMTEXT </w:instrText>
        <w:fldChar w:fldCharType="separate"/>
        <w:t>                             </w:t>
        <w:fldChar w:fldCharType="end"/>
      </w:r>
      <w:r>
        <w:rPr>
          <w:b w:val="0"/>
          <w:i w:val="0"/>
        </w:rPr>
        <w:t>)</w:t>
      </w:r>
    </w:p>
    <w:p>
      <w:pPr>
        <w:ind w:left="432"/>
      </w:pPr>
      <w:r>
        <w:rPr>
          <w:b w:val="0"/>
          <w:i w:val="0"/>
        </w:rPr>
        <w:t>[ ]</w:t>
      </w:r>
      <w:r>
        <w:rPr>
          <w:b w:val="0"/>
          <w:i w:val="0"/>
        </w:rPr>
        <w:t xml:space="preserve"> Compliance with </w:t>
      </w:r>
      <w:r>
        <w:rPr>
          <w:b w:val="0"/>
          <w:i w:val="0"/>
        </w:rPr>
        <w:t>[applicable regulations]</w:t>
      </w:r>
    </w:p>
    <w:p>
      <w:pPr>
        <w:spacing w:before="160" w:after="120"/>
      </w:pPr>
      <w:r>
        <w:rPr>
          <w:rFonts w:ascii="Georgia" w:hAnsi="Georgia"/>
          <w:b/>
          <w:color w:val="1F3A5F"/>
          <w:sz w:val="28"/>
        </w:rPr>
        <w:t>5. ASSESSMENT DECISION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8"/>
          <w:left w:val="single" w:sz="4" w:space="0" w:color="B8C4D8"/>
          <w:bottom w:val="single" w:sz="4" w:space="0" w:color="B8C4D8"/>
          <w:right w:val="single" w:sz="4" w:space="0" w:color="B8C4D8"/>
          <w:insideH w:val="single" w:sz="4" w:space="0" w:color="B8C4D8"/>
          <w:insideV w:val="single" w:sz="4" w:space="0" w:color="B8C4D8"/>
        </w:tblBorders>
      </w:tblPr>
      <w:tblGrid>
        <w:gridCol w:w="4802"/>
        <w:gridCol w:w="4802"/>
      </w:tblGrid>
      <w:tr>
        <w:tc>
          <w:tcPr>
            <w:tcW w:type="dxa" w:w="48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Decision</w:t>
            </w:r>
          </w:p>
        </w:tc>
        <w:tc>
          <w:tcPr>
            <w:tcW w:type="dxa" w:w="4802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802"/>
          </w:tcPr>
          <w:p>
            <w:r/>
            <w:r>
              <w:rPr>
                <w:b w:val="0"/>
                <w:i w:val="0"/>
              </w:rPr>
              <w:t>Approved / Conditional / Rejected</w:t>
            </w:r>
          </w:p>
        </w:tc>
        <w:tc>
          <w:tcPr>
            <w:tcW w:type="dxa" w:w="48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4802"/>
            <w:shd w:val="clear" w:color="auto" w:fill="EAF0F8"/>
          </w:tcPr>
          <w:p>
            <w:r/>
            <w:r>
              <w:rPr>
                <w:b w:val="0"/>
                <w:i w:val="0"/>
              </w:rPr>
              <w:t>Conditions</w:t>
            </w:r>
          </w:p>
        </w:tc>
        <w:tc>
          <w:tcPr>
            <w:tcW w:type="dxa" w:w="4802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4802"/>
          </w:tcPr>
          <w:p>
            <w:r/>
            <w:r>
              <w:rPr>
                <w:b w:val="0"/>
                <w:i w:val="0"/>
              </w:rPr>
              <w:t>Next Review Date</w:t>
            </w:r>
          </w:p>
        </w:tc>
        <w:tc>
          <w:tcPr>
            <w:tcW w:type="dxa" w:w="4802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4802"/>
            <w:shd w:val="clear" w:color="auto" w:fill="EAF0F8"/>
          </w:tcPr>
          <w:p>
            <w:r/>
            <w:r>
              <w:rPr>
                <w:b w:val="0"/>
                <w:i w:val="0"/>
              </w:rPr>
              <w:t>CISO Approval</w:t>
            </w:r>
          </w:p>
        </w:tc>
        <w:tc>
          <w:tcPr>
            <w:tcW w:type="dxa" w:w="4802"/>
            <w:shd w:val="clear" w:color="auto" w:fill="EAF0F8"/>
          </w:tcPr>
          <w:p>
            <w:r/>
            <w:r>
              <w:rPr>
                <w:b w:val="0"/>
                <w:i w:val="0"/>
              </w:rPr>
              <w:t xml:space="preserve">Signature: </w:t>
            </w:r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Georgia" w:hAnsi="Georgia"/>
          <w:b/>
          <w:color w:val="1F3A5F"/>
          <w:sz w:val="28"/>
        </w:rPr>
        <w:t>APPROVAL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8"/>
          <w:left w:val="single" w:sz="4" w:space="0" w:color="B8C4D8"/>
          <w:bottom w:val="single" w:sz="4" w:space="0" w:color="B8C4D8"/>
          <w:right w:val="single" w:sz="4" w:space="0" w:color="B8C4D8"/>
          <w:insideH w:val="single" w:sz="4" w:space="0" w:color="B8C4D8"/>
          <w:insideV w:val="single" w:sz="4" w:space="0" w:color="B8C4D8"/>
        </w:tblBorders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Name</w:t>
            </w:r>
          </w:p>
        </w:tc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Signature</w:t>
            </w:r>
          </w:p>
        </w:tc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01"/>
          </w:tcPr>
          <w:p>
            <w:r/>
            <w:r>
              <w:rPr>
                <w:b w:val="0"/>
                <w:i w:val="0"/>
              </w:rPr>
              <w:t>Vendor Risk Manager</w:t>
            </w:r>
          </w:p>
        </w:tc>
        <w:tc>
          <w:tcPr>
            <w:tcW w:type="dxa" w:w="2401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  <w:tr>
        <w:tc>
          <w:tcPr>
            <w:tcW w:type="dxa" w:w="2401"/>
            <w:shd w:val="clear" w:color="auto" w:fill="EAF0F8"/>
          </w:tcPr>
          <w:p>
            <w:r/>
            <w:r>
              <w:rPr>
                <w:b w:val="0"/>
                <w:i w:val="0"/>
              </w:rPr>
              <w:t>CISO</w:t>
            </w:r>
          </w:p>
        </w:tc>
        <w:tc>
          <w:tcPr>
            <w:tcW w:type="dxa" w:w="2401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Georgia" w:hAnsi="Georgia"/>
          <w:b/>
          <w:color w:val="1F3A5F"/>
          <w:sz w:val="28"/>
        </w:rPr>
        <w:t>DOCUMENT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8"/>
          <w:left w:val="single" w:sz="4" w:space="0" w:color="B8C4D8"/>
          <w:bottom w:val="single" w:sz="4" w:space="0" w:color="B8C4D8"/>
          <w:right w:val="single" w:sz="4" w:space="0" w:color="B8C4D8"/>
          <w:insideH w:val="single" w:sz="4" w:space="0" w:color="B8C4D8"/>
          <w:insideV w:val="single" w:sz="4" w:space="0" w:color="B8C4D8"/>
        </w:tblBorders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Version</w:t>
            </w:r>
          </w:p>
        </w:tc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Author</w:t>
            </w:r>
          </w:p>
        </w:tc>
        <w:tc>
          <w:tcPr>
            <w:tcW w:type="dxa" w:w="2401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Change Description</w:t>
            </w:r>
          </w:p>
        </w:tc>
      </w:tr>
      <w:tr>
        <w:tc>
          <w:tcPr>
            <w:tcW w:type="dxa" w:w="2401"/>
          </w:tcPr>
          <w:p>
            <w:r/>
            <w:r>
              <w:rPr>
                <w:b w:val="0"/>
                <w:i w:val="0"/>
              </w:rPr>
              <w:t>0.1</w:t>
            </w:r>
          </w:p>
        </w:tc>
        <w:tc>
          <w:tcPr>
            <w:tcW w:type="dxa" w:w="2401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</w:tcPr>
          <w:p>
            <w:r/>
            <w:r>
              <w:rPr>
                <w:b w:val="0"/>
                <w:i w:val="0"/>
              </w:rPr>
              <w:t>Initial draft</w:t>
            </w:r>
          </w:p>
        </w:tc>
      </w:tr>
      <w:tr>
        <w:tc>
          <w:tcPr>
            <w:tcW w:type="dxa" w:w="2401"/>
            <w:shd w:val="clear" w:color="auto" w:fill="EAF0F8"/>
          </w:tcPr>
          <w:p>
            <w:r/>
            <w:r>
              <w:rPr>
                <w:b w:val="0"/>
                <w:i w:val="0"/>
              </w:rPr>
              <w:t>1.0</w:t>
            </w:r>
          </w:p>
        </w:tc>
        <w:tc>
          <w:tcPr>
            <w:tcW w:type="dxa" w:w="2401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  <w:shd w:val="clear" w:color="auto" w:fill="EAF0F8"/>
          </w:tcPr>
          <w:p>
            <w:r/>
            <w:r>
              <w:rPr>
                <w:u/>
              </w:rPr>
              <w:fldChar w:fldCharType="begin"/>
              <w:instrText xml:space="preserve"> FORMTEXT </w:instrText>
              <w:fldChar w:fldCharType="separate"/>
              <w:t>                             </w:t>
              <w:fldChar w:fldCharType="end"/>
            </w:r>
          </w:p>
        </w:tc>
        <w:tc>
          <w:tcPr>
            <w:tcW w:type="dxa" w:w="2401"/>
            <w:shd w:val="clear" w:color="auto" w:fill="EAF0F8"/>
          </w:tcPr>
          <w:p>
            <w:r/>
            <w:r>
              <w:rPr>
                <w:b w:val="0"/>
                <w:i w:val="0"/>
              </w:rPr>
              <w:t>Approved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  <w:sz w:val="21"/>
        </w:rPr>
        <w:t>*Template from "The Governance, Risk and Compliance Architect" (Hendriksen,</w:t>
      </w:r>
    </w:p>
    <w:p>
      <w:pPr>
        <w:spacing w:after="80" w:before="0"/>
      </w:pPr>
      <w:r>
        <w:rPr>
          <w:b w:val="0"/>
          <w:i w:val="0"/>
          <w:sz w:val="21"/>
        </w:rPr>
        <w:t>2026). Adapt to your organization's context before use.*</w:t>
      </w:r>
    </w:p>
    <w:sectPr w:rsidR="00FC693F" w:rsidRPr="0006063C" w:rsidSect="00034616"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cumentProtection w:edit="forms" w:enforcement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