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BUSINESS IMPACT ANALYSIS (ONE PAGE)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-BIA-XXX-001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[Process Owner]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Business Continuity Manager"/>
                  <w:ffName w:val="CRO"/>
                </w:ffData>
              </w:fldPr>
              <w:instrText xml:space="preserve"> FORMDROPDOWN </w:instrText>
              <w:fldChar w:fldCharType="separate"/>
              <w:t>Business Continuity Manager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(or when the process changes)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One-page Business Impact Analysis (BIA) for a single critical</w:t>
      </w:r>
    </w:p>
    <w:p>
      <w:pPr>
        <w:spacing w:after="120"/>
        <w:ind w:left="360"/>
      </w:pPr>
      <w:r>
        <w:rPr>
          <w:b w:val="0"/>
          <w:i/>
        </w:rPr>
        <w:t>business process. Completed by the process owner with the Business</w:t>
      </w:r>
    </w:p>
    <w:p>
      <w:pPr>
        <w:spacing w:after="120"/>
        <w:ind w:left="360"/>
      </w:pPr>
      <w:r>
        <w:rPr>
          <w:b w:val="0"/>
          <w:i/>
        </w:rPr>
        <w:t>Continuity Manager, it feeds the Business Continuity Plan (BCP), the risk</w:t>
      </w:r>
    </w:p>
    <w:p>
      <w:pPr>
        <w:spacing w:after="120"/>
        <w:ind w:left="360"/>
      </w:pPr>
      <w:r>
        <w:rPr>
          <w:b w:val="0"/>
          <w:i/>
        </w:rPr>
        <w:t>register, and the resilience input to management review (ISO 27001</w:t>
      </w:r>
    </w:p>
    <w:p>
      <w:pPr>
        <w:spacing w:after="120"/>
        <w:ind w:left="360"/>
      </w:pPr>
      <w:r>
        <w:rPr>
          <w:b w:val="0"/>
          <w:i/>
        </w:rPr>
        <w:t>Clause 9.3).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PROCESS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Process Name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Process ID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Process Owner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Department / Function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Process Description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What the process does, in 1-2 sentences: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Operating Hours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24x7"/>
                  <w:ffName w:val="Business hours"/>
                </w:ffData>
              </w:fldPr>
              <w:instrText xml:space="preserve"> FORMDROPDOWN </w:instrText>
              <w:fldChar w:fldCharType="separate"/>
              <w:t>24x7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Staff Count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RECOVERY TOLERANCES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Tolerance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Basis / Rationale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MTD (Maximum Tolerable Downtime)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[e.g., 48 hours]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RTO (Recovery Time Objective)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[e.g., 24 hours]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RPO (Recovery Point Objective)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[e.g., 4 hours of data]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IPO (Information Processing Objective)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minimum processing capability at resumption, e.g., 50% capacity"/>
                  <w:ffName w:val="read-only"/>
                </w:ffData>
              </w:fldPr>
              <w:instrText xml:space="preserve"> FORMDROPDOWN </w:instrText>
              <w:fldChar w:fldCharType="separate"/>
              <w:t>minimum processing capability at resumption, e.g., 50% capacity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OUTAGE IMPACT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Impact Dimension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4 Hours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24 Hours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72 Hours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7 Days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Financial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 xml:space="preserve">€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 xml:space="preserve">€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 xml:space="preserve">€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 xml:space="preserve">€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Regulatory / Legal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[None]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Customer / Reputational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Operational / Safety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DEPENDENCY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Dependency Type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Criticality (High/Med/Low)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Internal systems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External / third parties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Suppliers / utilities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People / skills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REGULATORY IMPACT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Applicable Requirement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Consequence of Non-Compliance</w:t>
            </w:r>
          </w:p>
        </w:tc>
      </w:tr>
      <w:tr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e.g., GDPR Art. 33"/>
                  <w:ffName w:val="34 breach notification"/>
                </w:ffData>
              </w:fldPr>
              <w:instrText xml:space="preserve"> FORMDROPDOWN </w:instrText>
              <w:fldChar w:fldCharType="separate"/>
              <w:t>e.g., GDPR Art. 33</w:t>
              <w:fldChar w:fldCharType="end"/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[e.g., NIS2 incident notification (transposition deadline Oct 17, 2024)]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[e.g., DORA incident reporting (enforcement Jan 17, 2025)]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CRITICALITY SCORE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 (1-5)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Financial impact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Regulatory / legal impact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Customer / reputational impact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Safety / operational impact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TOTAL (max 20)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Criticality Rating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Critical (15-20)"/>
                  <w:ffName w:val="High (10-14)"/>
                  <w:ffName w:val="Medium (5-9)"/>
                  <w:ffName w:val="Low (1-4)"/>
                </w:ffData>
              </w:fldPr>
              <w:instrText xml:space="preserve"> FORMDROPDOWN </w:instrText>
              <w:fldChar w:fldCharType="separate"/>
              <w:t>Critical (15-20)</w:t>
              <w:fldChar w:fldCharType="end"/>
            </w:r>
          </w:p>
        </w:tc>
      </w:tr>
    </w:tbl>
    <w:p>
      <w:pPr>
        <w:spacing w:after="40"/>
      </w:pPr>
    </w:p>
    <w:p>
      <w:pPr>
        <w:spacing w:after="120"/>
        <w:ind w:left="360"/>
      </w:pPr>
      <w:r>
        <w:rPr>
          <w:b/>
          <w:i/>
        </w:rPr>
        <w:t>How to use this template: Complete one page per critical process.</w:t>
      </w:r>
    </w:p>
    <w:p>
      <w:pPr>
        <w:spacing w:after="120"/>
        <w:ind w:left="360"/>
      </w:pPr>
      <w:r>
        <w:rPr>
          <w:b w:val="0"/>
          <w:i/>
        </w:rPr>
        <w:t>Validate tolerances with senior management, not just the process owner.</w:t>
      </w:r>
    </w:p>
    <w:p>
      <w:pPr>
        <w:spacing w:after="120"/>
        <w:ind w:left="360"/>
      </w:pPr>
      <w:r>
        <w:rPr>
          <w:b w:val="0"/>
          <w:i/>
        </w:rPr>
        <w:t>Re-run the BIA annually and after any material process change; results</w:t>
      </w:r>
    </w:p>
    <w:p>
      <w:pPr>
        <w:spacing w:after="120"/>
        <w:ind w:left="360"/>
      </w:pPr>
      <w:r>
        <w:rPr>
          <w:b w:val="0"/>
          <w:i/>
        </w:rPr>
        <w:t>drive recovery priorities and continuity investment decisions.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Process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Business Continuity Manager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CRO / 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