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Georgia" w:hAnsi="Georgia"/>
          <w:b/>
          <w:color w:val="1F3A5F"/>
          <w:sz w:val="40"/>
        </w:rPr>
        <w:t>RISK COMMUNICATION TEMPLATE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4802"/>
        <w:gridCol w:w="4802"/>
      </w:tblGrid>
      <w:tr>
        <w:tc>
          <w:tcPr>
            <w:tcW w:type="dxa" w:w="2448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912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Document ID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</w:rPr>
              <w:t>[ORG]</w:t>
            </w:r>
            <w:r>
              <w:rPr>
                <w:b w:val="0"/>
                <w:i w:val="0"/>
              </w:rPr>
              <w:t>-RCT-001</w:t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1.0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</w:rPr>
              <w:t>CISO / Risk Manager</w:t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Audience</w:t>
            </w:r>
          </w:p>
        </w:tc>
        <w:tc>
          <w:tcPr>
            <w:tcW w:type="dxa" w:w="6912"/>
            <w:shd w:val="clear" w:color="auto" w:fill="EAF0F8"/>
          </w:tcPr>
          <w:p>
            <w:r>
              <w:fldChar w:fldCharType="begin"/>
              <w:fldPr>
                <w:ffData>
                  <w:ffName w:val="Staff"/>
                  <w:ffName w:val="Management"/>
                  <w:ffName w:val="Stakeholders"/>
                  <w:ffName w:val="Regulators"/>
                </w:ffData>
              </w:fldPr>
              <w:instrText xml:space="preserve"> FORMDROPDOWN </w:instrText>
              <w:fldChar w:fldCharType="separate"/>
              <w:t>Staff</w:t>
              <w:fldChar w:fldCharType="end"/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Issue Date</w:t>
            </w:r>
          </w:p>
        </w:tc>
        <w:tc>
          <w:tcPr>
            <w:tcW w:type="dxa" w:w="6912"/>
          </w:tcPr>
          <w:p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Related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RAM Section 6 (Risk Communication and Reporting)</w:t>
            </w:r>
          </w:p>
        </w:tc>
      </w:tr>
    </w:tbl>
    <w:p>
      <w:pPr>
        <w:spacing w:after="120"/>
        <w:ind w:left="360"/>
      </w:pPr>
      <w:r>
        <w:rPr>
          <w:b/>
          <w:i/>
        </w:rPr>
        <w:t>Purpose: Structured communication to a specific audience about a</w:t>
      </w:r>
    </w:p>
    <w:p>
      <w:pPr>
        <w:spacing w:after="120"/>
        <w:ind w:left="360"/>
      </w:pPr>
      <w:r>
        <w:rPr>
          <w:b w:val="0"/>
          <w:i/>
        </w:rPr>
        <w:t>risk, a risk decision, or a risk posture change. Different audiences</w:t>
      </w:r>
    </w:p>
    <w:p>
      <w:pPr>
        <w:spacing w:after="120"/>
        <w:ind w:left="360"/>
      </w:pPr>
      <w:r>
        <w:rPr>
          <w:b w:val="0"/>
          <w:i/>
        </w:rPr>
        <w:t>need different language — this template forces the right framing.</w:t>
      </w:r>
    </w:p>
    <w:p>
      <w:pPr>
        <w:spacing w:after="120"/>
        <w:ind w:left="360"/>
      </w:pPr>
      <w:r>
        <w:rPr>
          <w:b/>
          <w:i/>
        </w:rPr>
        <w:t>How to use this template: select the audience, adapt the tone</w:t>
      </w:r>
    </w:p>
    <w:p>
      <w:pPr>
        <w:spacing w:after="120"/>
        <w:ind w:left="360"/>
      </w:pPr>
      <w:r>
        <w:rPr>
          <w:b w:val="0"/>
          <w:i/>
        </w:rPr>
        <w:t>(staff = practical and personal; board = strategic and decision-</w:t>
      </w:r>
    </w:p>
    <w:p>
      <w:pPr>
        <w:spacing w:after="120"/>
        <w:ind w:left="360"/>
      </w:pPr>
      <w:r>
        <w:rPr>
          <w:b w:val="0"/>
          <w:i/>
        </w:rPr>
        <w:t>oriented; regulator = precise and evidence-based), and complete the</w:t>
      </w:r>
    </w:p>
    <w:p>
      <w:pPr>
        <w:spacing w:after="120"/>
        <w:ind w:left="360"/>
      </w:pPr>
      <w:r>
        <w:rPr>
          <w:b w:val="0"/>
          <w:i/>
        </w:rPr>
        <w:t>relevant sections. Never include exploit details in staff or</w:t>
      </w:r>
    </w:p>
    <w:p>
      <w:pPr>
        <w:spacing w:after="120"/>
        <w:ind w:left="360"/>
      </w:pPr>
      <w:r>
        <w:rPr>
          <w:b w:val="0"/>
          <w:i/>
        </w:rPr>
        <w:t>public-facing communications.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1. COMMUNICATION DETAILS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4802"/>
        <w:gridCol w:w="4802"/>
      </w:tblGrid>
      <w:tr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Subject</w:t>
            </w:r>
          </w:p>
        </w:tc>
        <w:tc>
          <w:tcPr>
            <w:tcW w:type="dxa" w:w="48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Audience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fldChar w:fldCharType="begin"/>
              <w:fldPr>
                <w:ffData>
                  <w:ffName w:val="Staff"/>
                  <w:ffName w:val="Management"/>
                  <w:ffName w:val="Board"/>
                  <w:ffName w:val="Regulator"/>
                  <w:ffName w:val="Third Party"/>
                </w:ffData>
              </w:fldPr>
              <w:instrText xml:space="preserve"> FORMDROPDOWN </w:instrText>
              <w:fldChar w:fldCharType="separate"/>
              <w:t>Staff</w:t>
              <w:fldChar w:fldCharType="end"/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Channel</w:t>
            </w:r>
          </w:p>
        </w:tc>
        <w:tc>
          <w:tcPr>
            <w:tcW w:type="dxa" w:w="4802"/>
          </w:tcPr>
          <w:p>
            <w:r/>
            <w:r>
              <w:fldChar w:fldCharType="begin"/>
              <w:fldPr>
                <w:ffData>
                  <w:ffName w:val="Email"/>
                  <w:ffName w:val="Town hall"/>
                  <w:ffName w:val="Report"/>
                  <w:ffName w:val="Letter"/>
                </w:ffData>
              </w:fldPr>
              <w:instrText xml:space="preserve"> FORMDROPDOWN </w:instrText>
              <w:fldChar w:fldCharType="separate"/>
              <w:t>Email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Author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Approved By</w:t>
            </w:r>
          </w:p>
        </w:tc>
        <w:tc>
          <w:tcPr>
            <w:tcW w:type="dxa" w:w="48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2. MESSAGE</w:t>
      </w:r>
    </w:p>
    <w:p>
      <w:pPr>
        <w:spacing w:before="160" w:after="120"/>
      </w:pPr>
      <w:r>
        <w:rPr>
          <w:rFonts w:ascii="Georgia" w:hAnsi="Georgia"/>
          <w:b/>
          <w:color w:val="44505C"/>
          <w:sz w:val="24"/>
        </w:rPr>
        <w:t>What is happening</w:t>
      </w:r>
    </w:p>
    <w:p>
      <w:pPr>
        <w:spacing w:after="80" w:before="0"/>
      </w:pPr>
      <w:r>
        <w:rPr>
          <w:b w:val="0"/>
          <w:i w:val="0"/>
          <w:sz w:val="21"/>
        </w:rPr>
        <w:t xml:space="preserve">Plain-language description: </w:t>
      </w:r>
      <w:r>
        <w:rPr>
          <w:b w:val="0"/>
          <w:i w:val="0"/>
          <w:sz w:val="21"/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before="160" w:after="120"/>
      </w:pPr>
      <w:r>
        <w:rPr>
          <w:rFonts w:ascii="Georgia" w:hAnsi="Georgia"/>
          <w:b/>
          <w:color w:val="44505C"/>
          <w:sz w:val="24"/>
        </w:rPr>
        <w:t>Why it matters to you / the organization</w:t>
      </w:r>
    </w:p>
    <w:p>
      <w:pPr>
        <w:spacing w:after="80" w:before="0"/>
      </w:pPr>
      <w:r>
        <w:rPr>
          <w:b w:val="0"/>
          <w:i w:val="0"/>
          <w:sz w:val="21"/>
        </w:rPr>
        <w:t xml:space="preserve">Impact in audience-relevant terms: </w:t>
      </w:r>
      <w:r>
        <w:rPr>
          <w:b w:val="0"/>
          <w:i w:val="0"/>
          <w:sz w:val="21"/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before="160" w:after="120"/>
      </w:pPr>
      <w:r>
        <w:rPr>
          <w:rFonts w:ascii="Georgia" w:hAnsi="Georgia"/>
          <w:b/>
          <w:color w:val="44505C"/>
          <w:sz w:val="24"/>
        </w:rPr>
        <w:t>What we are doing</w:t>
      </w:r>
    </w:p>
    <w:p>
      <w:pPr>
        <w:spacing w:after="80" w:before="0"/>
      </w:pPr>
      <w:r>
        <w:rPr>
          <w:b w:val="0"/>
          <w:i w:val="0"/>
          <w:sz w:val="21"/>
        </w:rPr>
        <w:t xml:space="preserve">Actions, timeline, owner: </w:t>
      </w:r>
      <w:r>
        <w:rPr>
          <w:b w:val="0"/>
          <w:i w:val="0"/>
          <w:sz w:val="21"/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before="160" w:after="120"/>
      </w:pPr>
      <w:r>
        <w:rPr>
          <w:rFonts w:ascii="Georgia" w:hAnsi="Georgia"/>
          <w:b/>
          <w:color w:val="44505C"/>
          <w:sz w:val="24"/>
        </w:rPr>
        <w:t>What you need to do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3202"/>
        <w:gridCol w:w="3202"/>
        <w:gridCol w:w="3202"/>
      </w:tblGrid>
      <w:tr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Action</w:t>
            </w:r>
          </w:p>
        </w:tc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Owner</w:t>
            </w:r>
          </w:p>
        </w:tc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By When</w:t>
            </w:r>
          </w:p>
        </w:tc>
      </w:tr>
      <w:tr>
        <w:tc>
          <w:tcPr>
            <w:tcW w:type="dxa" w:w="32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32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32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32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3. RISK CONTEXT (INTERNAL AUDIENCES ONLY)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4802"/>
        <w:gridCol w:w="4802"/>
      </w:tblGrid>
      <w:tr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Risk ID</w:t>
            </w:r>
          </w:p>
        </w:tc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 xml:space="preserve">R-2026- </w:t>
            </w:r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Risk Score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 xml:space="preserve">Inherent ___ / Residual </w:t>
            </w:r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Verdict</w:t>
            </w:r>
          </w:p>
        </w:tc>
        <w:tc>
          <w:tcPr>
            <w:tcW w:type="dxa" w:w="48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Treatment Decision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Next Review</w:t>
            </w:r>
          </w:p>
        </w:tc>
        <w:tc>
          <w:tcPr>
            <w:tcW w:type="dxa" w:w="48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4. QUESTIONS AND CONTACTS</w:t>
      </w:r>
    </w:p>
    <w:p>
      <w:pPr>
        <w:spacing w:after="40"/>
        <w:ind w:left="432"/>
      </w:pPr>
      <w:r>
        <w:rPr>
          <w:b w:val="0"/>
          <w:i w:val="0"/>
        </w:rPr>
        <w:t xml:space="preserve">Security team: </w:t>
      </w:r>
      <w:r>
        <w:rPr>
          <w:b w:val="0"/>
          <w:i w:val="0"/>
        </w:rPr>
        <w:t xml:space="preserve">security@ </w:t>
      </w:r>
      <w:r>
        <w:rPr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after="40"/>
        <w:ind w:left="432"/>
      </w:pPr>
      <w:r>
        <w:rPr>
          <w:b w:val="0"/>
          <w:i w:val="0"/>
        </w:rPr>
        <w:t xml:space="preserve">CISO: </w:t>
      </w:r>
      <w:r>
        <w:rPr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after="40"/>
        <w:ind w:left="432"/>
      </w:pPr>
      <w:r>
        <w:rPr>
          <w:b w:val="0"/>
          <w:i w:val="0"/>
        </w:rPr>
        <w:t xml:space="preserve">Other: </w:t>
      </w:r>
      <w:r>
        <w:rPr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APPROVAL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Signature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Author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CISO / Comms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Author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Change Description</w:t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0.1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Initial draft</w:t>
            </w:r>
          </w:p>
        </w:tc>
      </w:tr>
      <w:tr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1.0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Approved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i w:val="0"/>
          <w:sz w:val="21"/>
        </w:rPr>
        <w:t>*Template from "The Governance, Risk and Compliance Architect" (Hendriksen,</w:t>
      </w:r>
    </w:p>
    <w:p>
      <w:pPr>
        <w:spacing w:after="80" w:before="0"/>
      </w:pPr>
      <w:r>
        <w:rPr>
          <w:b w:val="0"/>
          <w:i w:val="0"/>
          <w:sz w:val="21"/>
        </w:rPr>
        <w:t>2026). Adapt to your organization's context before use.*</w:t>
      </w:r>
    </w:p>
    <w:sectPr w:rsidR="00FC693F" w:rsidRPr="0006063C" w:rsidSect="00034616"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cumentProtection w:edit="forms" w:enforcement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