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3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Налобин</w:t>
      </w:r>
      <w:r>
        <w:t xml:space="preserve"> </w:t>
      </w:r>
      <w:r>
        <w:t xml:space="preserve">Михаил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Обретение практических навыков использования Midnight Commander и закрепление работы с инструкциями языка ассемблера mov и int.</w:t>
      </w:r>
    </w:p>
    <w:bookmarkEnd w:id="20"/>
    <w:bookmarkStart w:id="85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Открыли Midnight Commander, применив команду mc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047967"/>
            <wp:effectExtent b="0" l="0" r="0" t="0"/>
            <wp:docPr descr="Figure 1: Открытие Midnight Commander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7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Открытие Midnight Commander</w:t>
      </w:r>
    </w:p>
    <w:bookmarkEnd w:id="0"/>
    <w:p>
      <w:pPr>
        <w:pStyle w:val="BodyText"/>
      </w:pPr>
      <w:r>
        <w:t xml:space="preserve">Используя клавиши, перешли в нужный каталог и с помощью клавиши F7 создали папку lab05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045988"/>
            <wp:effectExtent b="0" l="0" r="0" t="0"/>
            <wp:docPr descr="Figure 2: Создание папки lab05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5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папки lab05</w:t>
      </w:r>
    </w:p>
    <w:bookmarkEnd w:id="0"/>
    <w:p>
      <w:pPr>
        <w:pStyle w:val="BodyText"/>
      </w:pPr>
      <w:r>
        <w:t xml:space="preserve">Создали командой touch файл lab5-1.asm, после чего клавишой F4 открыли его для редактирования и ввели предложенный текст программы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045988"/>
            <wp:effectExtent b="0" l="0" r="0" t="0"/>
            <wp:docPr descr="Figure 3: Ввод текст программ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5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Ввод текст программы</w:t>
      </w:r>
    </w:p>
    <w:bookmarkEnd w:id="0"/>
    <w:p>
      <w:pPr>
        <w:pStyle w:val="BodyText"/>
      </w:pPr>
      <w:r>
        <w:t xml:space="preserve">Оттранслировали в объектный файл текст программы lab5-1.asm и скомпоновали сделанный файл, в конце запустив получившийся исполняемый файл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571806"/>
            <wp:effectExtent b="0" l="0" r="0" t="0"/>
            <wp:docPr descr="Figure 4: Запуск программы lab5-1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1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lab5-1</w:t>
      </w:r>
    </w:p>
    <w:bookmarkEnd w:id="0"/>
    <w:p>
      <w:pPr>
        <w:pStyle w:val="BodyText"/>
      </w:pPr>
      <w:r>
        <w:t xml:space="preserve">Скачали файл in_out.asm со страницы ТУИС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193697"/>
            <wp:effectExtent b="0" l="0" r="0" t="0"/>
            <wp:docPr descr="Figure 5: Установка in_out.asm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3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Установка in_out.asm</w:t>
      </w:r>
    </w:p>
    <w:bookmarkEnd w:id="0"/>
    <w:p>
      <w:pPr>
        <w:pStyle w:val="BodyText"/>
      </w:pPr>
      <w:r>
        <w:t xml:space="preserve">С помощью интерфейса Midnight Commander перенесли скачанный файл в каталог, где мы работаем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146922"/>
            <wp:effectExtent b="0" l="0" r="0" t="0"/>
            <wp:docPr descr="Figure 6: Перенос in_out.asm в каталог lab05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6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Перенос in_out.asm в каталог lab05</w:t>
      </w:r>
    </w:p>
    <w:bookmarkEnd w:id="0"/>
    <w:p>
      <w:pPr>
        <w:pStyle w:val="BodyText"/>
      </w:pPr>
      <w:r>
        <w:t xml:space="preserve">Пользуясь клавишой F6, создали копию файла lab5-1.asm с именем lab5-2.asm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2146922"/>
            <wp:effectExtent b="0" l="0" r="0" t="0"/>
            <wp:docPr descr="Figure 7: Копирование lab5-1.asm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6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Копирование lab5-1.asm</w:t>
      </w:r>
    </w:p>
    <w:bookmarkEnd w:id="0"/>
    <w:p>
      <w:pPr>
        <w:pStyle w:val="BodyText"/>
      </w:pPr>
      <w:r>
        <w:t xml:space="preserve">Исправили текст программы в файле lab5-2.asm по приведенному листингу, затем создали исполняемый файл и проверили его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 </w:t>
      </w:r>
      <w:r>
        <w:t xml:space="preserve">и 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2161322"/>
            <wp:effectExtent b="0" l="0" r="0" t="0"/>
            <wp:docPr descr="Figure 8: Редактирование файла lab5-2.asm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1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Редактирование файла lab5-2.asm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462836"/>
            <wp:effectExtent b="0" l="0" r="0" t="0"/>
            <wp:docPr descr="Figure 9: Запуск программы lab5-2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2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Запуск программы lab5-2</w:t>
      </w:r>
    </w:p>
    <w:bookmarkEnd w:id="0"/>
    <w:p>
      <w:pPr>
        <w:pStyle w:val="BodyText"/>
      </w:pPr>
      <w:r>
        <w:t xml:space="preserve">Заменили sprintLF на sprint в файле lab5-2.asm, после чего создали исполняемый файл, проверили работу и заметили, что</w:t>
      </w:r>
      <w:r>
        <w:t xml:space="preserve"> </w:t>
      </w:r>
      <w:r>
        <w:rPr>
          <w:bCs/>
          <w:b/>
        </w:rPr>
        <w:t xml:space="preserve">sprint не переводит на новую строку, а оставляет нас на прежней</w:t>
      </w:r>
      <w:r>
        <w:t xml:space="preserve"> </w:t>
      </w:r>
      <w:r>
        <w:t xml:space="preserve">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и 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2161322"/>
            <wp:effectExtent b="0" l="0" r="0" t="0"/>
            <wp:docPr descr="Figure 10: Замена sprintLF на sprint в файле lab5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1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Замена sprintLF на sprint в файле lab5-2.asm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642220"/>
            <wp:effectExtent b="0" l="0" r="0" t="0"/>
            <wp:docPr descr="Figure 11: Запуск измененной программы lab5-2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2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Запуск измененной программы lab5-2</w:t>
      </w:r>
    </w:p>
    <w:bookmarkEnd w:id="0"/>
    <w:p>
      <w:pPr>
        <w:pStyle w:val="BodyText"/>
      </w:pPr>
      <w:r>
        <w:t xml:space="preserve">##Самостоятельная работа</w:t>
      </w:r>
    </w:p>
    <w:p>
      <w:pPr>
        <w:pStyle w:val="BodyText"/>
      </w:pPr>
      <w:r>
        <w:t xml:space="preserve">Пользуясь клавишой F6, создали копию файла lab5-1.asm с именем lab5-3.asm, далее изменили так, чтобы она работала по заданному алгоритму, и, создав исполняемый файл, проверили работу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 </w:t>
      </w:r>
      <w:r>
        <w:t xml:space="preserve">и 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2971800" cy="6565900"/>
            <wp:effectExtent b="0" l="0" r="0" t="0"/>
            <wp:docPr descr="Figure 12: Редактирование файла lab5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56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Редактирование файла lab5-3.asm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542892"/>
            <wp:effectExtent b="0" l="0" r="0" t="0"/>
            <wp:docPr descr="Figure 13: Запуск программы lab5-3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2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Запуск программы lab5-3</w:t>
      </w:r>
    </w:p>
    <w:bookmarkEnd w:id="0"/>
    <w:p>
      <w:pPr>
        <w:pStyle w:val="BodyText"/>
      </w:pPr>
      <w:r>
        <w:t xml:space="preserve">Создали копию файла lab5-2.asm с именем lab5-4.asm, далее изменили для работы предыдущему алгоритму и, создав исполняемый файл, проверили работу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, 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 </w:t>
      </w:r>
      <w:r>
        <w:t xml:space="preserve">и 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2609812"/>
            <wp:effectExtent b="0" l="0" r="0" t="0"/>
            <wp:docPr descr="Figure 14: Копирование lab5-2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9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Копирование lab5-2.asm</w:t>
      </w:r>
    </w:p>
    <w:bookmarkEnd w:id="0"/>
    <w:bookmarkStart w:id="0" w:name="fig:015"/>
    <w:p>
      <w:pPr>
        <w:pStyle w:val="CaptionedFigure"/>
      </w:pPr>
      <w:bookmarkStart w:id="80" w:name="fig:015"/>
      <w:r>
        <w:drawing>
          <wp:inline>
            <wp:extent cx="3454400" cy="5143500"/>
            <wp:effectExtent b="0" l="0" r="0" t="0"/>
            <wp:docPr descr="Figure 15: Редактирование файла lab5-4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Редактирование файла lab5-4.asm</w:t>
      </w:r>
    </w:p>
    <w:bookmarkEnd w:id="0"/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1162109"/>
            <wp:effectExtent b="0" l="0" r="0" t="0"/>
            <wp:docPr descr="Figure 16: Запуск программы lab5-4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2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Запуск программы lab5-4</w:t>
      </w:r>
    </w:p>
    <w:bookmarkEnd w:id="0"/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освоили процедуры компиляции и сборки программ, написанные на ассемблере NASM, на примере вывода сообщения</w:t>
      </w:r>
      <w:r>
        <w:t xml:space="preserve"> </w:t>
      </w:r>
      <w:r>
        <w:t xml:space="preserve">‘</w:t>
      </w:r>
      <w:r>
        <w:t xml:space="preserve">Hello World!</w:t>
      </w:r>
      <w:r>
        <w:t xml:space="preserve">’</w:t>
      </w:r>
      <w:r>
        <w:t xml:space="preserve"> </w:t>
      </w:r>
      <w:r>
        <w:t xml:space="preserve">и фамилией с именем.</w:t>
      </w:r>
    </w:p>
    <w:p>
      <w:pPr>
        <w:pStyle w:val="BodyText"/>
      </w:pPr>
      <w:r>
        <w:t xml:space="preserve">:::</w:t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3" Target="media/rId53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Налобин Михаил Дмитриевич</dc:creator>
  <dc:language>ru-RU</dc:language>
  <cp:keywords/>
  <dcterms:created xsi:type="dcterms:W3CDTF">2023-11-18T10:12:52Z</dcterms:created>
  <dcterms:modified xsi:type="dcterms:W3CDTF">2023-11-18T10:12:52Z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of">
    <vt:lpwstr>True</vt:lpwstr>
  </property>
  <property fmtid="{D5CDD505-2E9C-101B-9397-08002B2CF9AE}" pid="16" name="lofTitle">
    <vt:lpwstr>Список иллюстраций</vt:lpwstr>
  </property>
  <property fmtid="{D5CDD505-2E9C-101B-9397-08002B2CF9AE}" pid="17" name="lot">
    <vt:lpwstr>True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Основы работы с Midnight Commander (mc). Структура программы на языке ассемблера NASM. Системные вызовы в ОС GNU Linux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