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Matriz de Riesgo</w:t>
      </w:r>
    </w:p>
    <w:p>
      <w:pPr>
        <w:spacing w:after="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Durante la fase de planificación del proyecto se identificaron los principales riesgos que podrían afectar el desarrollo, la implementación y la operación del sistema MultiParking. La Tabla 1 presenta cada riesgo con su causa, impacto potencial, probabilidad de ocurrencia, nivel de riesgo resultante y la estrategia de mitigación definida por el equipo de desarrollo.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spacing w:after="0" w:before="0" w:line="48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Matriz de Riesgos del Proyecto MultiParking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168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Riesgo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Causa</w:t>
            </w:r>
          </w:p>
        </w:tc>
        <w:tc>
          <w:tcPr>
            <w:tcW w:type="dxa" w:w="159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84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65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2700"/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Estrategia de mitigación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Retrasos en el desarrollo del sistema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Subestimación de tiempos o problemas técnicos imprevistos</w:t>
            </w:r>
          </w:p>
        </w:tc>
        <w:tc>
          <w:tcPr>
            <w:tcW w:type="dxa" w:w="15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Aplazamiento en la entrega final del TFPF</w:t>
            </w:r>
          </w:p>
        </w:tc>
        <w:tc>
          <w:tcPr>
            <w:tcW w:type="dxa" w:w="8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Media</w:t>
            </w:r>
          </w:p>
        </w:tc>
        <w:tc>
          <w:tcPr>
            <w:tcW w:type="dxa" w:w="65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Cronograma ágil con revisión semanal de avances y redistribución de tareas.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Dificultades en la integración de pagos digitales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Problemas con APIs de pasarelas de pago externas</w:t>
            </w:r>
          </w:p>
        </w:tc>
        <w:tc>
          <w:tcPr>
            <w:tcW w:type="dxa" w:w="15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se podrán realizar cobros automatizados en línea</w:t>
            </w:r>
          </w:p>
        </w:tc>
        <w:tc>
          <w:tcPr>
            <w:tcW w:type="dxa" w:w="8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Media</w:t>
            </w:r>
          </w:p>
        </w:tc>
        <w:tc>
          <w:tcPr>
            <w:tcW w:type="dxa" w:w="65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Usar APIs documentadas (PayU, Wompi); en su defecto, registrar pagos manualmente.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Falta de conectividad en el entorno piloto (Suba)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Infraestructura deficiente de red en el parqueadero</w:t>
            </w:r>
          </w:p>
        </w:tc>
        <w:tc>
          <w:tcPr>
            <w:tcW w:type="dxa" w:w="15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Fallos en el acceso o carga del sistema durante la operación</w:t>
            </w:r>
          </w:p>
        </w:tc>
        <w:tc>
          <w:tcPr>
            <w:tcW w:type="dxa" w:w="8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650"/>
            <w:shd w:fill="FFCC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Verificar requisitos técnicos de conectividad del sitio previamente al despliegue.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Baja adopción por parte de los usuarios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Resistencia al cambio por parte del personal operativo</w:t>
            </w:r>
          </w:p>
        </w:tc>
        <w:tc>
          <w:tcPr>
            <w:tcW w:type="dxa" w:w="15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Uso limitado del sistema y regreso a procesos manuales</w:t>
            </w:r>
          </w:p>
        </w:tc>
        <w:tc>
          <w:tcPr>
            <w:tcW w:type="dxa" w:w="8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Media</w:t>
            </w:r>
          </w:p>
        </w:tc>
        <w:tc>
          <w:tcPr>
            <w:tcW w:type="dxa" w:w="65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Capacitaciones prácticas y pruebas piloto con retroalimentación continua.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Pérdida de datos durante el uso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Fallos en el servidor o en la base de datos</w:t>
            </w:r>
          </w:p>
        </w:tc>
        <w:tc>
          <w:tcPr>
            <w:tcW w:type="dxa" w:w="15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Pérdida de historial de parqueos y registros operativos</w:t>
            </w:r>
          </w:p>
        </w:tc>
        <w:tc>
          <w:tcPr>
            <w:tcW w:type="dxa" w:w="8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Baja</w:t>
            </w:r>
          </w:p>
        </w:tc>
        <w:tc>
          <w:tcPr>
            <w:tcW w:type="dxa" w:w="650"/>
            <w:shd w:fill="D9EAD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Bajo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Backups automáticos diarios en Render.com (pg_dump + snapshots).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Cambios en los requerimientos del cliente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Nuevas necesidades descubiertas durante el desarrollo</w:t>
            </w:r>
          </w:p>
        </w:tc>
        <w:tc>
          <w:tcPr>
            <w:tcW w:type="dxa" w:w="15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Re-trabajo o rediseño de módulos ya implementados</w:t>
            </w:r>
          </w:p>
        </w:tc>
        <w:tc>
          <w:tcPr>
            <w:tcW w:type="dxa" w:w="8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Media</w:t>
            </w:r>
          </w:p>
        </w:tc>
        <w:tc>
          <w:tcPr>
            <w:tcW w:type="dxa" w:w="65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Reuniones frecuentes con stakeholders y control de cambios documentado.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Salida de un integrante clave del equipo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Problemas personales o deserción académica</w:t>
            </w:r>
          </w:p>
        </w:tc>
        <w:tc>
          <w:tcPr>
            <w:tcW w:type="dxa" w:w="159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Retrasos significativos o redistribución forzada de tareas</w:t>
            </w:r>
          </w:p>
        </w:tc>
        <w:tc>
          <w:tcPr>
            <w:tcW w:type="dxa" w:w="8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Baja</w:t>
            </w:r>
          </w:p>
        </w:tc>
        <w:tc>
          <w:tcPr>
            <w:tcW w:type="dxa" w:w="650"/>
            <w:shd w:fill="D9EAD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Bajo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Documentación compartida, repositorio Git con historial completo y roles cruzados.</w:t>
            </w:r>
          </w:p>
        </w:tc>
      </w:tr>
    </w:tbl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Elaboración propia (2026).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2026-06-10T03:20:08.644Z</dcterms:created>
  <dcterms:modified xsi:type="dcterms:W3CDTF">2026-06-10T03:20:08.645Z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