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50E19" w14:textId="46BC9A97" w:rsidR="001102E0" w:rsidRPr="00557568" w:rsidRDefault="00557568" w:rsidP="00557568">
      <w:pPr>
        <w:jc w:val="center"/>
        <w:rPr>
          <w:rFonts w:ascii="Arial" w:hAnsi="Arial" w:cs="Arial"/>
          <w:sz w:val="56"/>
          <w:szCs w:val="56"/>
        </w:rPr>
      </w:pPr>
      <w:r w:rsidRPr="00557568">
        <w:rPr>
          <w:rFonts w:ascii="Arial" w:hAnsi="Arial" w:cs="Arial"/>
          <w:sz w:val="56"/>
          <w:szCs w:val="56"/>
        </w:rPr>
        <w:t>Klimagerechtigkeit International</w:t>
      </w:r>
    </w:p>
    <w:p w14:paraId="1A8CF940" w14:textId="38823599" w:rsidR="00E83BFC" w:rsidRDefault="00E83BFC" w:rsidP="00E83BFC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E83BFC">
        <w:rPr>
          <w:rFonts w:ascii="Arial" w:hAnsi="Arial" w:cs="Arial"/>
          <w:b/>
          <w:bCs/>
          <w:sz w:val="56"/>
          <w:szCs w:val="56"/>
        </w:rPr>
        <w:t>Bangladesch</w:t>
      </w:r>
    </w:p>
    <w:p w14:paraId="511FA79D" w14:textId="77777777" w:rsidR="00E83BFC" w:rsidRPr="00E83BFC" w:rsidRDefault="00E83BFC" w:rsidP="00E83BF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09AFD19" w14:textId="59ADB68F" w:rsidR="00557568" w:rsidRDefault="00557568" w:rsidP="00557568">
      <w:pPr>
        <w:rPr>
          <w:rFonts w:ascii="Arial" w:hAnsi="Arial" w:cs="Arial"/>
          <w:sz w:val="32"/>
          <w:szCs w:val="32"/>
        </w:rPr>
      </w:pPr>
      <w:r w:rsidRPr="00557568">
        <w:rPr>
          <w:rFonts w:ascii="Arial" w:hAnsi="Arial" w:cs="Arial"/>
          <w:sz w:val="32"/>
          <w:szCs w:val="32"/>
        </w:rPr>
        <w:t>- Meist von Klimawandel bedrohten Ländern aber nur für ein kleinen Teil Anteil der co2 Emissionen zuständig</w:t>
      </w:r>
      <w:r w:rsidR="00E83BFC">
        <w:rPr>
          <w:rFonts w:ascii="Arial" w:hAnsi="Arial" w:cs="Arial"/>
          <w:sz w:val="32"/>
          <w:szCs w:val="32"/>
        </w:rPr>
        <w:t>.</w:t>
      </w:r>
    </w:p>
    <w:p w14:paraId="3F3B45A9" w14:textId="77777777" w:rsidR="00557568" w:rsidRDefault="00557568" w:rsidP="00557568">
      <w:pPr>
        <w:rPr>
          <w:rFonts w:ascii="Arial" w:hAnsi="Arial" w:cs="Arial"/>
          <w:sz w:val="32"/>
          <w:szCs w:val="32"/>
        </w:rPr>
      </w:pPr>
    </w:p>
    <w:p w14:paraId="6FCA84A1" w14:textId="77777777" w:rsidR="00E83BFC" w:rsidRPr="00E83BFC" w:rsidRDefault="00E83BFC" w:rsidP="00E83BFC">
      <w:pPr>
        <w:pStyle w:val="Listenabsatz"/>
        <w:rPr>
          <w:rFonts w:ascii="Arial" w:hAnsi="Arial" w:cs="Arial"/>
          <w:sz w:val="32"/>
          <w:szCs w:val="32"/>
        </w:rPr>
      </w:pPr>
      <w:r w:rsidRPr="00E83BFC">
        <w:rPr>
          <w:rFonts w:ascii="Arial" w:hAnsi="Arial" w:cs="Arial"/>
          <w:sz w:val="32"/>
          <w:szCs w:val="32"/>
        </w:rPr>
        <w:t>– Sitzt sich auf internationalen Konferenzen damit, dass Industrieländer mehr Verantwortung übernehmen.</w:t>
      </w:r>
    </w:p>
    <w:p w14:paraId="474F069B" w14:textId="77777777" w:rsidR="00E83BFC" w:rsidRPr="00E83BFC" w:rsidRDefault="00E83BFC" w:rsidP="00E83BFC">
      <w:pPr>
        <w:pStyle w:val="Listenabsatz"/>
        <w:rPr>
          <w:rFonts w:ascii="Arial" w:hAnsi="Arial" w:cs="Arial"/>
          <w:sz w:val="32"/>
          <w:szCs w:val="32"/>
        </w:rPr>
      </w:pPr>
      <w:r w:rsidRPr="00E83BFC">
        <w:rPr>
          <w:rFonts w:ascii="Arial" w:hAnsi="Arial" w:cs="Arial"/>
          <w:sz w:val="32"/>
          <w:szCs w:val="32"/>
        </w:rPr>
        <w:t>Starke Klimaanpassung und finanzielle Forderungen von Ländern</w:t>
      </w:r>
    </w:p>
    <w:p w14:paraId="3DBD345C" w14:textId="77777777" w:rsidR="00E83BFC" w:rsidRPr="00E83BFC" w:rsidRDefault="00E83BFC" w:rsidP="00E83BFC">
      <w:pPr>
        <w:pStyle w:val="Listenabsatz"/>
        <w:rPr>
          <w:rFonts w:ascii="Arial" w:hAnsi="Arial" w:cs="Arial"/>
          <w:sz w:val="32"/>
          <w:szCs w:val="32"/>
        </w:rPr>
      </w:pPr>
      <w:r w:rsidRPr="00E83BFC">
        <w:rPr>
          <w:rFonts w:ascii="Arial" w:hAnsi="Arial" w:cs="Arial"/>
          <w:sz w:val="32"/>
          <w:szCs w:val="32"/>
        </w:rPr>
        <w:t> </w:t>
      </w:r>
    </w:p>
    <w:p w14:paraId="1E8E9546" w14:textId="09BFFC36" w:rsidR="00E83BFC" w:rsidRPr="00E83BFC" w:rsidRDefault="00E83BFC" w:rsidP="00E83BFC">
      <w:pPr>
        <w:pStyle w:val="Listenabsatz"/>
        <w:rPr>
          <w:rFonts w:ascii="Arial" w:hAnsi="Arial" w:cs="Arial"/>
          <w:sz w:val="32"/>
          <w:szCs w:val="32"/>
        </w:rPr>
      </w:pPr>
      <w:r w:rsidRPr="00E83BFC">
        <w:rPr>
          <w:rFonts w:ascii="Arial" w:hAnsi="Arial" w:cs="Arial"/>
          <w:sz w:val="32"/>
          <w:szCs w:val="32"/>
        </w:rPr>
        <w:t>– Die am stärksten betroffenen Gruppen sind Küstenbewohner, Bauern und Fischer und Armeefamilien. Wegen steigenden Meeresspiegels geht Salzwasser in Trinkquellen und Felder. Fischer leiden unter Veränderungen des Ökosystems. Arme-Familien können sich nicht vor Naturkatastrophen schützen.</w:t>
      </w:r>
    </w:p>
    <w:p w14:paraId="5F016ED4" w14:textId="77777777" w:rsidR="00E83BFC" w:rsidRPr="00E83BFC" w:rsidRDefault="00E83BFC" w:rsidP="00E83BFC">
      <w:pPr>
        <w:pStyle w:val="Listenabsatz"/>
        <w:rPr>
          <w:rFonts w:ascii="Arial" w:hAnsi="Arial" w:cs="Arial"/>
          <w:sz w:val="32"/>
          <w:szCs w:val="32"/>
        </w:rPr>
      </w:pPr>
      <w:r w:rsidRPr="00E83BFC">
        <w:rPr>
          <w:rFonts w:ascii="Arial" w:hAnsi="Arial" w:cs="Arial"/>
          <w:sz w:val="32"/>
          <w:szCs w:val="32"/>
        </w:rPr>
        <w:t> </w:t>
      </w:r>
    </w:p>
    <w:p w14:paraId="55059108" w14:textId="70387977" w:rsidR="00E83BFC" w:rsidRPr="00E83BFC" w:rsidRDefault="00E83BFC" w:rsidP="00E83BFC">
      <w:pPr>
        <w:pStyle w:val="Listenabsatz"/>
        <w:rPr>
          <w:rFonts w:ascii="Arial" w:hAnsi="Arial" w:cs="Arial"/>
          <w:sz w:val="32"/>
          <w:szCs w:val="32"/>
        </w:rPr>
      </w:pPr>
      <w:r w:rsidRPr="00E83BFC">
        <w:rPr>
          <w:rFonts w:ascii="Arial" w:hAnsi="Arial" w:cs="Arial"/>
          <w:sz w:val="32"/>
          <w:szCs w:val="32"/>
        </w:rPr>
        <w:t xml:space="preserve">– Daraufhin </w:t>
      </w:r>
      <w:r w:rsidRPr="00E83BFC">
        <w:rPr>
          <w:rFonts w:ascii="Arial" w:hAnsi="Arial" w:cs="Arial"/>
          <w:sz w:val="32"/>
          <w:szCs w:val="32"/>
        </w:rPr>
        <w:t>wird</w:t>
      </w:r>
      <w:r w:rsidRPr="00E83BFC">
        <w:rPr>
          <w:rFonts w:ascii="Arial" w:hAnsi="Arial" w:cs="Arial"/>
          <w:sz w:val="32"/>
          <w:szCs w:val="32"/>
        </w:rPr>
        <w:t xml:space="preserve"> der Ausbau von Deichen, Frühwarnsysteme und Schutzmaßnahmen für Überschwemmungen gefördert wegen des steigenden Meeresspiegels.</w:t>
      </w:r>
    </w:p>
    <w:p w14:paraId="5199CDD3" w14:textId="77777777" w:rsidR="00E83BFC" w:rsidRPr="00E83BFC" w:rsidRDefault="00E83BFC" w:rsidP="00E83BFC">
      <w:pPr>
        <w:pStyle w:val="Listenabsatz"/>
        <w:rPr>
          <w:rFonts w:ascii="Arial" w:hAnsi="Arial" w:cs="Arial"/>
          <w:sz w:val="32"/>
          <w:szCs w:val="32"/>
        </w:rPr>
      </w:pPr>
      <w:r w:rsidRPr="00E83BFC">
        <w:rPr>
          <w:rFonts w:ascii="Arial" w:hAnsi="Arial" w:cs="Arial"/>
          <w:sz w:val="32"/>
          <w:szCs w:val="32"/>
        </w:rPr>
        <w:t> </w:t>
      </w:r>
    </w:p>
    <w:p w14:paraId="147A0367" w14:textId="77777777" w:rsidR="00E83BFC" w:rsidRDefault="00E83BFC" w:rsidP="00E83BFC">
      <w:pPr>
        <w:pStyle w:val="Listenabsatz"/>
        <w:rPr>
          <w:rFonts w:ascii="Arial" w:hAnsi="Arial" w:cs="Arial"/>
          <w:sz w:val="32"/>
          <w:szCs w:val="32"/>
        </w:rPr>
      </w:pPr>
      <w:r w:rsidRPr="00E83BFC">
        <w:rPr>
          <w:rFonts w:ascii="Arial" w:hAnsi="Arial" w:cs="Arial"/>
          <w:sz w:val="32"/>
          <w:szCs w:val="32"/>
        </w:rPr>
        <w:t>– Bangladesch ratifizierte das Pariser Klimaabkommen und ist stark in den internationalen Klimaverhandlungen engagiert.</w:t>
      </w:r>
    </w:p>
    <w:p w14:paraId="09916703" w14:textId="77777777" w:rsidR="00C27F4E" w:rsidRDefault="00C27F4E" w:rsidP="00E83BFC">
      <w:pPr>
        <w:pStyle w:val="Listenabsatz"/>
        <w:rPr>
          <w:rFonts w:ascii="Arial" w:hAnsi="Arial" w:cs="Arial"/>
          <w:sz w:val="32"/>
          <w:szCs w:val="32"/>
        </w:rPr>
      </w:pPr>
    </w:p>
    <w:p w14:paraId="1163F335" w14:textId="77777777" w:rsidR="00426A88" w:rsidRPr="00426A88" w:rsidRDefault="00426A88" w:rsidP="00426A88">
      <w:pPr>
        <w:pStyle w:val="Listenabsatz"/>
        <w:rPr>
          <w:rFonts w:ascii="Arial" w:hAnsi="Arial" w:cs="Arial"/>
          <w:sz w:val="32"/>
          <w:szCs w:val="32"/>
        </w:rPr>
      </w:pPr>
      <w:r w:rsidRPr="00426A88">
        <w:rPr>
          <w:rFonts w:ascii="Arial" w:hAnsi="Arial" w:cs="Arial"/>
          <w:sz w:val="32"/>
          <w:szCs w:val="32"/>
        </w:rPr>
        <w:t>– Die Ziele wie Frühwarnsysteme etc. und Senkung von CO</w:t>
      </w:r>
      <w:r w:rsidRPr="00426A88">
        <w:rPr>
          <w:rFonts w:ascii="Cambria Math" w:hAnsi="Cambria Math" w:cs="Cambria Math"/>
          <w:sz w:val="32"/>
          <w:szCs w:val="32"/>
        </w:rPr>
        <w:t>₂</w:t>
      </w:r>
      <w:r w:rsidRPr="00426A88">
        <w:rPr>
          <w:rFonts w:ascii="Arial" w:hAnsi="Arial" w:cs="Arial"/>
          <w:sz w:val="32"/>
          <w:szCs w:val="32"/>
        </w:rPr>
        <w:t>-Emissionen um 20 % sind abhängig von den privilegierten Ländern.</w:t>
      </w:r>
    </w:p>
    <w:p w14:paraId="4275EB35" w14:textId="77777777" w:rsidR="00426A88" w:rsidRPr="00426A88" w:rsidRDefault="00426A88" w:rsidP="00426A88">
      <w:pPr>
        <w:pStyle w:val="Listenabsatz"/>
        <w:rPr>
          <w:rFonts w:ascii="Arial" w:hAnsi="Arial" w:cs="Arial"/>
          <w:sz w:val="32"/>
          <w:szCs w:val="32"/>
        </w:rPr>
      </w:pPr>
      <w:r w:rsidRPr="00426A88">
        <w:rPr>
          <w:rFonts w:ascii="Arial" w:hAnsi="Arial" w:cs="Arial"/>
          <w:sz w:val="32"/>
          <w:szCs w:val="32"/>
        </w:rPr>
        <w:t> </w:t>
      </w:r>
    </w:p>
    <w:p w14:paraId="40CD1783" w14:textId="77777777" w:rsidR="00426A88" w:rsidRPr="00426A88" w:rsidRDefault="00426A88" w:rsidP="00426A88">
      <w:pPr>
        <w:pStyle w:val="Listenabsatz"/>
        <w:rPr>
          <w:rFonts w:ascii="Arial" w:hAnsi="Arial" w:cs="Arial"/>
          <w:sz w:val="32"/>
          <w:szCs w:val="32"/>
        </w:rPr>
      </w:pPr>
      <w:r w:rsidRPr="00426A88">
        <w:rPr>
          <w:rFonts w:ascii="Arial" w:hAnsi="Arial" w:cs="Arial"/>
          <w:sz w:val="32"/>
          <w:szCs w:val="32"/>
        </w:rPr>
        <w:lastRenderedPageBreak/>
        <w:t>– Bangladesch wird 17 % seiner Landfläche bis 2050 verlieren, wenn nichts gemacht wird. Dabei werden bis zu 13 Millionen Menschen ihren Wohnort verlieren innerhalb des eigenen Landes.</w:t>
      </w:r>
    </w:p>
    <w:p w14:paraId="1B36BF2F" w14:textId="77777777" w:rsidR="00E83BFC" w:rsidRPr="00E83BFC" w:rsidRDefault="00E83BFC" w:rsidP="00E83BFC">
      <w:pPr>
        <w:pStyle w:val="Listenabsatz"/>
        <w:rPr>
          <w:rFonts w:ascii="Arial" w:hAnsi="Arial" w:cs="Arial"/>
          <w:sz w:val="32"/>
          <w:szCs w:val="32"/>
        </w:rPr>
      </w:pPr>
    </w:p>
    <w:p w14:paraId="2A2CFEC6" w14:textId="77777777" w:rsidR="00E83BFC" w:rsidRDefault="00E83BFC" w:rsidP="00E83BFC">
      <w:pPr>
        <w:rPr>
          <w:rFonts w:ascii="Arial" w:hAnsi="Arial" w:cs="Arial"/>
          <w:sz w:val="32"/>
          <w:szCs w:val="32"/>
        </w:rPr>
      </w:pPr>
    </w:p>
    <w:p w14:paraId="1A35944D" w14:textId="77777777" w:rsidR="00E83BFC" w:rsidRDefault="00E83BFC" w:rsidP="00E83BFC">
      <w:pPr>
        <w:rPr>
          <w:rFonts w:ascii="Arial" w:hAnsi="Arial" w:cs="Arial"/>
          <w:sz w:val="32"/>
          <w:szCs w:val="32"/>
        </w:rPr>
      </w:pPr>
    </w:p>
    <w:p w14:paraId="1A5AE9EF" w14:textId="77777777" w:rsidR="00E83BFC" w:rsidRDefault="00E83BFC" w:rsidP="00E83BFC">
      <w:pPr>
        <w:rPr>
          <w:rFonts w:ascii="Arial" w:hAnsi="Arial" w:cs="Arial"/>
          <w:sz w:val="32"/>
          <w:szCs w:val="32"/>
        </w:rPr>
      </w:pPr>
    </w:p>
    <w:p w14:paraId="58EC5BA8" w14:textId="2FC41B0D" w:rsidR="00E83BFC" w:rsidRDefault="00E83BFC" w:rsidP="00E83BF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Co2-Emissionen Pro-Kopf Von Bangladesch in Bezug von Weltweiten Co2-emissionen Pro-Kopf.</w:t>
      </w:r>
    </w:p>
    <w:p w14:paraId="542BCC18" w14:textId="139FE385" w:rsidR="00E83BFC" w:rsidRDefault="00E83BFC" w:rsidP="00E83BFC">
      <w:pPr>
        <w:rPr>
          <w:rFonts w:ascii="Arial" w:hAnsi="Arial" w:cs="Arial"/>
          <w:sz w:val="32"/>
          <w:szCs w:val="32"/>
        </w:rPr>
      </w:pPr>
      <w:r w:rsidRPr="00E83BFC">
        <w:rPr>
          <w:rFonts w:ascii="Arial" w:hAnsi="Arial" w:cs="Arial"/>
          <w:sz w:val="32"/>
          <w:szCs w:val="32"/>
        </w:rPr>
        <w:drawing>
          <wp:inline distT="0" distB="0" distL="0" distR="0" wp14:anchorId="77E82261" wp14:editId="1AA2BC98">
            <wp:extent cx="5760720" cy="339852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490E" w14:textId="3E86058F" w:rsidR="00E83BFC" w:rsidRDefault="00E83BFC" w:rsidP="00E83BFC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F2731D1" wp14:editId="6C8DA297">
            <wp:extent cx="3651031" cy="3781425"/>
            <wp:effectExtent l="0" t="0" r="698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989" cy="378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t>Die Küste von Bangladesch wir immer kleiner wegen denn steigenden Meeresspiegel.</w:t>
      </w:r>
    </w:p>
    <w:p w14:paraId="54BA2C30" w14:textId="65CC4E5C" w:rsidR="00E83BFC" w:rsidRPr="00E83BFC" w:rsidRDefault="00E83BFC" w:rsidP="00E83BFC">
      <w:pPr>
        <w:rPr>
          <w:rFonts w:ascii="Arial" w:hAnsi="Arial" w:cs="Arial"/>
          <w:sz w:val="32"/>
          <w:szCs w:val="32"/>
        </w:rPr>
      </w:pPr>
    </w:p>
    <w:sectPr w:rsidR="00E83BFC" w:rsidRPr="00E83B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512D8"/>
    <w:multiLevelType w:val="hybridMultilevel"/>
    <w:tmpl w:val="BDEC75EA"/>
    <w:lvl w:ilvl="0" w:tplc="1BE0BAB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A5B4B59"/>
    <w:multiLevelType w:val="hybridMultilevel"/>
    <w:tmpl w:val="CBC4A892"/>
    <w:lvl w:ilvl="0" w:tplc="B9929C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226537"/>
    <w:multiLevelType w:val="hybridMultilevel"/>
    <w:tmpl w:val="AE0A3406"/>
    <w:lvl w:ilvl="0" w:tplc="AF1AF60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125215">
    <w:abstractNumId w:val="1"/>
  </w:num>
  <w:num w:numId="2" w16cid:durableId="1037781292">
    <w:abstractNumId w:val="2"/>
  </w:num>
  <w:num w:numId="3" w16cid:durableId="1370375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68"/>
    <w:rsid w:val="001102E0"/>
    <w:rsid w:val="002A6AE7"/>
    <w:rsid w:val="003C0BD8"/>
    <w:rsid w:val="00426A88"/>
    <w:rsid w:val="00557568"/>
    <w:rsid w:val="00C27F4E"/>
    <w:rsid w:val="00C958BF"/>
    <w:rsid w:val="00D3630F"/>
    <w:rsid w:val="00E359E0"/>
    <w:rsid w:val="00E83BFC"/>
    <w:rsid w:val="00EE242D"/>
    <w:rsid w:val="00FE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D127"/>
  <w15:chartTrackingRefBased/>
  <w15:docId w15:val="{217023DC-582E-4D66-8749-853219AC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575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7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Piatek</dc:creator>
  <cp:keywords/>
  <dc:description/>
  <cp:lastModifiedBy>Antoni Piatek</cp:lastModifiedBy>
  <cp:revision>2</cp:revision>
  <dcterms:created xsi:type="dcterms:W3CDTF">2026-06-19T07:16:00Z</dcterms:created>
  <dcterms:modified xsi:type="dcterms:W3CDTF">2026-06-19T08:52:00Z</dcterms:modified>
</cp:coreProperties>
</file>