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ijbfowhzspge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🇷🇺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Russland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CO₂-Emissionen: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Russland gehört zu den größten CO₂-Emittenten der Welt. Die Emissionen entstehen vor allem durch die Förderung und Nutzung von Erdöl, Erdgas und Kohle.</w:t>
        <w:br w:type="textWrapping"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Temperatur: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Russland erwärmt sich schneller als der globale Durchschnitt. Besonders in Sibirien steigen die Temperaturen stark an.</w:t>
        <w:br w:type="textWrapping"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Extremwetter: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Durch den Klimawandel nehmen Hitzewellen, Waldbrände und das Auftauen des Permafrosts zu. Das verursacht Schäden an Infrastruktur und Natur.</w:t>
        <w:br w:type="textWrapping"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Klimagerechtigkeit: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Russland trägt mit seinen hohen CO₂-Emissionen erheblich zum Klimawandel bei. Gleichzeitig ist das Land selbst von den Folgen betroffen, insbesondere durch die schnelle Erwärmung im Norden.</w:t>
        <w:br w:type="textWrapping"/>
        <w:t xml:space="preserve">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