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D6" w:rsidRDefault="008820D6" w:rsidP="008820D6">
      <w:pPr>
        <w:pStyle w:val="a4"/>
      </w:pPr>
      <w:r>
        <w:rPr>
          <w:rFonts w:hint="eastAsia"/>
        </w:rPr>
        <w:t>Collision Detection Notes</w:t>
      </w:r>
    </w:p>
    <w:p w:rsidR="008820D6" w:rsidRDefault="008820D6">
      <w:r>
        <w:rPr>
          <w:rFonts w:hint="eastAsia"/>
        </w:rPr>
        <w:t>Applications</w:t>
      </w:r>
      <w:r w:rsidR="00D07107">
        <w:rPr>
          <w:rFonts w:hint="eastAsia"/>
        </w:rPr>
        <w:t xml:space="preserve"> [1]</w:t>
      </w:r>
      <w:r>
        <w:rPr>
          <w:rFonts w:hint="eastAsia"/>
        </w:rPr>
        <w:t>:</w:t>
      </w:r>
    </w:p>
    <w:p w:rsidR="008820D6" w:rsidRDefault="008820D6">
      <w:r>
        <w:rPr>
          <w:rFonts w:hint="eastAsia"/>
        </w:rPr>
        <w:t>Real-time collision detection is of critical importance in computer graphics, visualization, simulations of physical systems, robotics, solid modeling, manufacturing, and molecular modeling, as well as a number of other fields.</w:t>
      </w:r>
    </w:p>
    <w:p w:rsidR="00D07107" w:rsidRDefault="00D07107"/>
    <w:p w:rsidR="00D07107" w:rsidRDefault="00D07107">
      <w:r>
        <w:t>Naive</w:t>
      </w:r>
      <w:r>
        <w:rPr>
          <w:rFonts w:hint="eastAsia"/>
        </w:rPr>
        <w:t xml:space="preserve"> Approach </w:t>
      </w:r>
      <w:r>
        <w:t>Problems [</w:t>
      </w:r>
      <w:r>
        <w:rPr>
          <w:rFonts w:hint="eastAsia"/>
        </w:rPr>
        <w:t>1]:</w:t>
      </w:r>
    </w:p>
    <w:p w:rsidR="00D07107" w:rsidRDefault="00D07107">
      <w:r>
        <w:rPr>
          <w:rFonts w:hint="eastAsia"/>
        </w:rPr>
        <w:t xml:space="preserve">A simple-mined approach to CD involves comparing </w:t>
      </w:r>
      <w:r>
        <w:t>all</w:t>
      </w:r>
      <w:r>
        <w:rPr>
          <w:rFonts w:hint="eastAsia"/>
        </w:rPr>
        <w:t xml:space="preserve"> pairs of primitive geometric elements. This method quickly becomes infeasible as the model complexity rises to realistic sizes. Consider, for example, </w:t>
      </w:r>
      <w:proofErr w:type="gramStart"/>
      <w:r>
        <w:rPr>
          <w:rFonts w:hint="eastAsia"/>
        </w:rPr>
        <w:t>an</w:t>
      </w:r>
      <w:proofErr w:type="gramEnd"/>
      <w:r>
        <w:rPr>
          <w:rFonts w:hint="eastAsia"/>
        </w:rPr>
        <w:t xml:space="preserve"> 3D environment consisting of 100,000 triangles together with a single flying object consisting of 20,000 triangles. Using this </w:t>
      </w:r>
      <w:r>
        <w:t>naïve</w:t>
      </w:r>
      <w:r>
        <w:rPr>
          <w:rFonts w:hint="eastAsia"/>
        </w:rPr>
        <w:t xml:space="preserve"> approach to CD, for each location of the flying object, we would check each of the triangles in the flying object against all of the triangles in the environment. In total, therefore, we would need to perform two billion of these triangle-triangle checks for each end every position of the flying object to determine if it comes into contact with the (static) environment. Using our current implementation of the triangle-triangle check , testing each location of the flying object would take almost two hours to perform; a far cry from the 1000 intersec</w:t>
      </w:r>
      <w:r w:rsidR="00FE6392">
        <w:rPr>
          <w:rFonts w:hint="eastAsia"/>
        </w:rPr>
        <w:t>tion checks per second required by applications utilizing haptic force-feedback. Thus, many approaches have recently been proposed to address the issue of efficiency; we discuss these below.</w:t>
      </w:r>
    </w:p>
    <w:p w:rsidR="00FE6392" w:rsidRDefault="00FE6392"/>
    <w:p w:rsidR="00FE6392" w:rsidRDefault="00FE6392">
      <w:r>
        <w:rPr>
          <w:rFonts w:hint="eastAsia"/>
        </w:rPr>
        <w:t>Previous Work [1]:</w:t>
      </w:r>
    </w:p>
    <w:p w:rsidR="00FE6392" w:rsidRDefault="00FE6392">
      <w:r>
        <w:rPr>
          <w:rFonts w:hint="eastAsia"/>
        </w:rPr>
        <w:t xml:space="preserve">Many of the approaches have used </w:t>
      </w:r>
      <w:r>
        <w:t>hierarchies</w:t>
      </w:r>
      <w:r>
        <w:rPr>
          <w:rFonts w:hint="eastAsia"/>
        </w:rPr>
        <w:t xml:space="preserve"> of bounding volumes or spatial decompositions to address the problem. The idea behind these approaches is to approximate the objects (with bounding volumes) or to decompose the space they occupy (using decompositions), to reduce the number of pairs of objects or primitives that need to be checked for contac</w:t>
      </w:r>
      <w:r w:rsidR="005E4A86">
        <w:rPr>
          <w:rFonts w:hint="eastAsia"/>
        </w:rPr>
        <w:t>t</w:t>
      </w:r>
      <w:r>
        <w:rPr>
          <w:rFonts w:hint="eastAsia"/>
        </w:rPr>
        <w:t>.</w:t>
      </w:r>
    </w:p>
    <w:p w:rsidR="005E4A86" w:rsidRDefault="005E4A86">
      <w:proofErr w:type="spellStart"/>
      <w:r w:rsidRPr="00937B11">
        <w:rPr>
          <w:rFonts w:hint="eastAsia"/>
          <w:highlight w:val="yellow"/>
        </w:rPr>
        <w:t>Octrees</w:t>
      </w:r>
      <w:proofErr w:type="spellEnd"/>
      <w:r w:rsidRPr="00937B11">
        <w:rPr>
          <w:rFonts w:hint="eastAsia"/>
          <w:highlight w:val="yellow"/>
        </w:rPr>
        <w:t xml:space="preserve">, k-d trees, BSP-trees, </w:t>
      </w:r>
      <w:proofErr w:type="spellStart"/>
      <w:r w:rsidRPr="00937B11">
        <w:rPr>
          <w:rFonts w:hint="eastAsia"/>
          <w:highlight w:val="yellow"/>
        </w:rPr>
        <w:t>brep</w:t>
      </w:r>
      <w:proofErr w:type="spellEnd"/>
      <w:r w:rsidRPr="00937B11">
        <w:rPr>
          <w:rFonts w:hint="eastAsia"/>
          <w:highlight w:val="yellow"/>
        </w:rPr>
        <w:t xml:space="preserve">-indices, </w:t>
      </w:r>
      <w:r w:rsidRPr="00937B11">
        <w:rPr>
          <w:highlight w:val="yellow"/>
        </w:rPr>
        <w:t>tetrahedral</w:t>
      </w:r>
      <w:r w:rsidRPr="00937B11">
        <w:rPr>
          <w:rFonts w:hint="eastAsia"/>
          <w:highlight w:val="yellow"/>
        </w:rPr>
        <w:t xml:space="preserve"> meshes, and (regular) girds</w:t>
      </w:r>
      <w:r>
        <w:rPr>
          <w:rFonts w:hint="eastAsia"/>
        </w:rPr>
        <w:t xml:space="preserve"> are all examples of </w:t>
      </w:r>
      <w:r w:rsidRPr="00937B11">
        <w:rPr>
          <w:rFonts w:hint="eastAsia"/>
          <w:highlight w:val="yellow"/>
        </w:rPr>
        <w:t xml:space="preserve">spatial </w:t>
      </w:r>
      <w:r w:rsidRPr="00937B11">
        <w:rPr>
          <w:highlight w:val="yellow"/>
        </w:rPr>
        <w:t>decomposition</w:t>
      </w:r>
      <w:r w:rsidRPr="00937B11">
        <w:rPr>
          <w:rFonts w:hint="eastAsia"/>
          <w:highlight w:val="yellow"/>
        </w:rPr>
        <w:t xml:space="preserve"> techniques</w:t>
      </w:r>
      <w:r>
        <w:rPr>
          <w:rFonts w:hint="eastAsia"/>
        </w:rPr>
        <w:t>. By dividing the space occupied by the objects, one needs to check for contact between only those pairs of objects (or parts of objects) that are in the same or nearby cells of the decomposition. Using such decompositions in a hiera</w:t>
      </w:r>
      <w:r w:rsidR="00937B11">
        <w:rPr>
          <w:rFonts w:hint="eastAsia"/>
        </w:rPr>
        <w:t>rchi</w:t>
      </w:r>
      <w:r>
        <w:rPr>
          <w:rFonts w:hint="eastAsia"/>
        </w:rPr>
        <w:t>cal manner</w:t>
      </w:r>
      <w:r w:rsidR="00937B11">
        <w:rPr>
          <w:rFonts w:hint="eastAsia"/>
        </w:rPr>
        <w:t xml:space="preserve"> (as in </w:t>
      </w:r>
      <w:proofErr w:type="spellStart"/>
      <w:r w:rsidR="00937B11">
        <w:rPr>
          <w:rFonts w:hint="eastAsia"/>
        </w:rPr>
        <w:t>octrees</w:t>
      </w:r>
      <w:proofErr w:type="spellEnd"/>
      <w:r w:rsidR="00937B11">
        <w:rPr>
          <w:rFonts w:hint="eastAsia"/>
        </w:rPr>
        <w:t>, BSP-trees, etc.) can further speed up the collision detection process.</w:t>
      </w:r>
    </w:p>
    <w:p w:rsidR="00B42A74" w:rsidRDefault="00B42A74">
      <w:r>
        <w:rPr>
          <w:rFonts w:hint="eastAsia"/>
        </w:rPr>
        <w:t xml:space="preserve">Hierarchies of bounding volumes have also been a very popular technique for collision detection algorithms. In building hierarchies on objects, one can obtain increasingly more accurate approximations of the objects, until the exact </w:t>
      </w:r>
      <w:r>
        <w:t>geometry</w:t>
      </w:r>
      <w:r>
        <w:rPr>
          <w:rFonts w:hint="eastAsia"/>
        </w:rPr>
        <w:t xml:space="preserve"> of the object is reached.</w:t>
      </w:r>
    </w:p>
    <w:p w:rsidR="00B42A74" w:rsidRDefault="00B42A74">
      <w:proofErr w:type="spellStart"/>
      <w:r>
        <w:rPr>
          <w:rFonts w:hint="eastAsia"/>
        </w:rPr>
        <w:t>Vanecek</w:t>
      </w:r>
      <w:proofErr w:type="spellEnd"/>
      <w:r>
        <w:rPr>
          <w:rFonts w:hint="eastAsia"/>
        </w:rPr>
        <w:t xml:space="preserve"> has tried another approach to this reduction problem by using a modified </w:t>
      </w:r>
      <w:proofErr w:type="spellStart"/>
      <w:r>
        <w:rPr>
          <w:rFonts w:hint="eastAsia"/>
        </w:rPr>
        <w:t>backface</w:t>
      </w:r>
      <w:proofErr w:type="spellEnd"/>
      <w:r>
        <w:rPr>
          <w:rFonts w:hint="eastAsia"/>
        </w:rPr>
        <w:t xml:space="preserve"> culling technique [2].</w:t>
      </w:r>
    </w:p>
    <w:p w:rsidR="00252C71" w:rsidRDefault="00252C71">
      <w:r>
        <w:rPr>
          <w:rFonts w:hint="eastAsia"/>
        </w:rPr>
        <w:t xml:space="preserve">There has been a collection of innovative work which utilizes </w:t>
      </w:r>
      <w:proofErr w:type="spellStart"/>
      <w:r>
        <w:rPr>
          <w:rFonts w:hint="eastAsia"/>
        </w:rPr>
        <w:t>Voronoi</w:t>
      </w:r>
      <w:proofErr w:type="spellEnd"/>
      <w:r>
        <w:rPr>
          <w:rFonts w:hint="eastAsia"/>
        </w:rPr>
        <w:t xml:space="preserve"> diagrams to keep track the closest features between pairs of object. One popular system, I-COLLIDE, uses spatial and temporal coherence in addiction to a </w:t>
      </w:r>
      <w:r>
        <w:t>“</w:t>
      </w:r>
      <w:r>
        <w:rPr>
          <w:rFonts w:hint="eastAsia"/>
        </w:rPr>
        <w:t>sweep-and-prune</w:t>
      </w:r>
      <w:r>
        <w:t>”</w:t>
      </w:r>
      <w:r>
        <w:rPr>
          <w:rFonts w:hint="eastAsia"/>
        </w:rPr>
        <w:t xml:space="preserve"> technique to reduce the pairs of objects that need to be considered for collision. Others: Q-COLLIDE, V-Clip, V-COLLIDE, etc.</w:t>
      </w:r>
    </w:p>
    <w:p w:rsidR="00655EC1" w:rsidRDefault="00655EC1"/>
    <w:p w:rsidR="00937B11" w:rsidRDefault="00655EC1">
      <w:r>
        <w:rPr>
          <w:rFonts w:hint="eastAsia"/>
        </w:rPr>
        <w:t xml:space="preserve">Theoretical </w:t>
      </w:r>
      <w:r>
        <w:t>Results</w:t>
      </w:r>
      <w:r>
        <w:rPr>
          <w:rFonts w:hint="eastAsia"/>
        </w:rPr>
        <w:t xml:space="preserve"> [1]</w:t>
      </w:r>
      <w:r>
        <w:t>:</w:t>
      </w:r>
    </w:p>
    <w:p w:rsidR="00CE3E32" w:rsidRDefault="00655EC1">
      <w:pPr>
        <w:rPr>
          <w:rFonts w:hint="eastAsia"/>
        </w:rPr>
      </w:pPr>
      <w:r>
        <w:t xml:space="preserve">In particular, the distance (and thus intersection) between two convex </w:t>
      </w:r>
      <w:proofErr w:type="spellStart"/>
      <w:r>
        <w:t>polytopes</w:t>
      </w:r>
      <w:proofErr w:type="spellEnd"/>
      <w:r>
        <w:t xml:space="preserve"> </w:t>
      </w:r>
      <w:r>
        <w:rPr>
          <w:rFonts w:hint="eastAsia"/>
        </w:rPr>
        <w:t xml:space="preserve">can be </w:t>
      </w:r>
      <w:r>
        <w:lastRenderedPageBreak/>
        <w:t>determined</w:t>
      </w:r>
      <w:r>
        <w:rPr>
          <w:rFonts w:hint="eastAsia"/>
        </w:rPr>
        <w:t xml:space="preserve"> in </w:t>
      </w:r>
      <m:oMath>
        <m:r>
          <m:rPr>
            <m:sty m:val="p"/>
          </m:rPr>
          <w:rPr>
            <w:rFonts w:ascii="Cambria Math" w:hAnsi="Cambria Math"/>
          </w:rPr>
          <m:t>O(</m:t>
        </m:r>
        <m:sSup>
          <m:sSupPr>
            <m:ctrlPr>
              <w:rPr>
                <w:rFonts w:ascii="Cambria Math" w:hAnsi="Cambria Math"/>
              </w:rPr>
            </m:ctrlPr>
          </m:sSupPr>
          <m:e>
            <m:r>
              <w:rPr>
                <w:rFonts w:ascii="Cambria Math" w:hAnsi="Cambria Math"/>
              </w:rPr>
              <m:t>log</m:t>
            </m:r>
          </m:e>
          <m:sup>
            <m:r>
              <w:rPr>
                <w:rFonts w:ascii="Cambria Math" w:hAnsi="Cambria Math"/>
              </w:rPr>
              <m:t>2</m:t>
            </m:r>
          </m:sup>
        </m:sSup>
        <m:r>
          <w:rPr>
            <w:rFonts w:ascii="Cambria Math" w:hAnsi="Cambria Math"/>
          </w:rPr>
          <m:t>n)</m:t>
        </m:r>
      </m:oMath>
      <w:r>
        <w:rPr>
          <w:rFonts w:hint="eastAsia"/>
        </w:rPr>
        <w:t xml:space="preserve"> time, where n is the total number of vertices of the </w:t>
      </w:r>
      <w:proofErr w:type="spellStart"/>
      <w:r>
        <w:rPr>
          <w:rFonts w:hint="eastAsia"/>
        </w:rPr>
        <w:t>polytopes</w:t>
      </w:r>
      <w:proofErr w:type="spellEnd"/>
      <w:r>
        <w:rPr>
          <w:rFonts w:hint="eastAsia"/>
        </w:rPr>
        <w:t xml:space="preserve"> , by using the </w:t>
      </w:r>
      <w:proofErr w:type="spellStart"/>
      <w:r>
        <w:rPr>
          <w:rFonts w:hint="eastAsia"/>
        </w:rPr>
        <w:t>Dobkin</w:t>
      </w:r>
      <w:proofErr w:type="spellEnd"/>
      <w:r>
        <w:rPr>
          <w:rFonts w:hint="eastAsia"/>
        </w:rPr>
        <w:t>-Kirkpatrick hierarchy, which takes O(n) time and space to construct.</w:t>
      </w:r>
    </w:p>
    <w:p w:rsidR="00CE3E32" w:rsidRDefault="00CE3E32" w:rsidP="00CE3E32">
      <w:pPr>
        <w:pStyle w:val="2"/>
        <w:rPr>
          <w:rFonts w:hint="eastAsia"/>
        </w:rPr>
      </w:pPr>
      <w:r>
        <w:rPr>
          <w:rFonts w:hint="eastAsia"/>
        </w:rPr>
        <w:t>English Sentences:</w:t>
      </w:r>
    </w:p>
    <w:p w:rsidR="00CE3E32" w:rsidRPr="00CE3E32" w:rsidRDefault="00CE3E32" w:rsidP="00CE3E32">
      <w:pPr>
        <w:pStyle w:val="3"/>
        <w:rPr>
          <w:rFonts w:hint="eastAsia"/>
        </w:rPr>
      </w:pPr>
      <w:r w:rsidRPr="00CE3E32">
        <w:rPr>
          <w:rFonts w:hint="eastAsia"/>
        </w:rPr>
        <w:t>Introduction:</w:t>
      </w:r>
    </w:p>
    <w:p w:rsidR="00485189" w:rsidRDefault="00CE3E32" w:rsidP="00CE3E32">
      <w:pPr>
        <w:rPr>
          <w:rFonts w:hint="eastAsia"/>
        </w:rPr>
      </w:pPr>
      <w:r>
        <w:rPr>
          <w:rFonts w:hint="eastAsia"/>
        </w:rPr>
        <w:t xml:space="preserve">Our experiments indicate that the overhead added to the hardware rendering process by the collision detection </w:t>
      </w:r>
      <w:r>
        <w:t>and</w:t>
      </w:r>
      <w:r>
        <w:rPr>
          <w:rFonts w:hint="eastAsia"/>
        </w:rPr>
        <w:t xml:space="preserve"> the </w:t>
      </w:r>
      <w:r>
        <w:t>determination</w:t>
      </w:r>
      <w:r>
        <w:rPr>
          <w:rFonts w:hint="eastAsia"/>
        </w:rPr>
        <w:t xml:space="preserve"> of the contact regions is r</w:t>
      </w:r>
      <w:r w:rsidR="00DE036D">
        <w:rPr>
          <w:rFonts w:hint="eastAsia"/>
        </w:rPr>
        <w:t xml:space="preserve">elatively small on the average. </w:t>
      </w:r>
      <w:r>
        <w:rPr>
          <w:rFonts w:hint="eastAsia"/>
        </w:rPr>
        <w:t xml:space="preserve">Further tests show a consistent </w:t>
      </w:r>
      <w:r>
        <w:t>performance</w:t>
      </w:r>
      <w:r>
        <w:rPr>
          <w:rFonts w:hint="eastAsia"/>
        </w:rPr>
        <w:t xml:space="preserve"> </w:t>
      </w:r>
      <w:r>
        <w:t>improvement</w:t>
      </w:r>
      <w:r>
        <w:rPr>
          <w:rFonts w:hint="eastAsia"/>
        </w:rPr>
        <w:t xml:space="preserve"> with respect to some popular object-space collision detection algorithms. </w:t>
      </w:r>
    </w:p>
    <w:p w:rsidR="00CE3E32" w:rsidRDefault="00CE3E32" w:rsidP="00CE3E32">
      <w:pPr>
        <w:rPr>
          <w:rFonts w:hint="eastAsia"/>
        </w:rPr>
      </w:pPr>
      <w:r>
        <w:rPr>
          <w:rFonts w:hint="eastAsia"/>
        </w:rPr>
        <w:t xml:space="preserve">The algorithm exhibits the same degree of robustness as finding all the closest features and contact points as I-COLLIDE, while </w:t>
      </w:r>
      <w:r>
        <w:t>outperforming</w:t>
      </w:r>
      <w:r>
        <w:rPr>
          <w:rFonts w:hint="eastAsia"/>
        </w:rPr>
        <w:t xml:space="preserve"> in some cases RAPID and Q-COLLIDE.</w:t>
      </w:r>
    </w:p>
    <w:p w:rsidR="00485189" w:rsidRDefault="00485189" w:rsidP="00CE3E32">
      <w:pPr>
        <w:rPr>
          <w:rFonts w:hint="eastAsia"/>
        </w:rPr>
      </w:pPr>
      <w:r>
        <w:rPr>
          <w:rFonts w:hint="eastAsia"/>
        </w:rPr>
        <w:t>We make no assumptions about the motions of objects in the scene and there is no differentiation between the states of a collision event. For example, there is no need to differentiate between objects just before a collision, on contact, or penetrating each other.</w:t>
      </w:r>
    </w:p>
    <w:p w:rsidR="00DE036D" w:rsidRDefault="00485189" w:rsidP="00CE3E32">
      <w:pPr>
        <w:rPr>
          <w:rFonts w:hint="eastAsia"/>
        </w:rPr>
      </w:pPr>
      <w:r>
        <w:rPr>
          <w:rFonts w:hint="eastAsia"/>
        </w:rPr>
        <w:t>Hence, there is no need to construct</w:t>
      </w:r>
      <w:r>
        <w:t>…</w:t>
      </w:r>
      <w:r>
        <w:rPr>
          <w:rFonts w:hint="eastAsia"/>
        </w:rPr>
        <w:t xml:space="preserve">. </w:t>
      </w:r>
    </w:p>
    <w:p w:rsidR="00485189" w:rsidRPr="00CE3E32" w:rsidRDefault="00485189" w:rsidP="00CE3E32">
      <w:r>
        <w:rPr>
          <w:rFonts w:hint="eastAsia"/>
        </w:rPr>
        <w:t xml:space="preserve">Furthermore, this approach benefits form a variable image-space resolution. This allows to dynamically </w:t>
      </w:r>
      <w:proofErr w:type="gramStart"/>
      <w:r>
        <w:rPr>
          <w:rFonts w:hint="eastAsia"/>
        </w:rPr>
        <w:t>trade</w:t>
      </w:r>
      <w:proofErr w:type="gramEnd"/>
      <w:r>
        <w:rPr>
          <w:rFonts w:hint="eastAsia"/>
        </w:rPr>
        <w:t xml:space="preserve"> off accuracy for computational time.</w:t>
      </w:r>
      <w:bookmarkStart w:id="0" w:name="_GoBack"/>
      <w:bookmarkEnd w:id="0"/>
    </w:p>
    <w:p w:rsidR="008820D6" w:rsidRDefault="008820D6" w:rsidP="008820D6">
      <w:pPr>
        <w:widowControl/>
        <w:jc w:val="left"/>
      </w:pPr>
      <w:r>
        <w:br w:type="page"/>
      </w:r>
    </w:p>
    <w:p w:rsidR="008820D6" w:rsidRPr="008820D6" w:rsidRDefault="008820D6" w:rsidP="008820D6">
      <w:pPr>
        <w:pStyle w:val="a4"/>
        <w:rPr>
          <w:rFonts w:asciiTheme="minorHAnsi"/>
          <w:sz w:val="21"/>
        </w:rPr>
      </w:pPr>
      <w:r>
        <w:rPr>
          <w:rFonts w:hint="eastAsia"/>
        </w:rPr>
        <w:lastRenderedPageBreak/>
        <w:t>BIBLOGRAPHY</w:t>
      </w:r>
    </w:p>
    <w:p w:rsidR="008820D6" w:rsidRDefault="008820D6" w:rsidP="008820D6">
      <w:pPr>
        <w:numPr>
          <w:ilvl w:val="0"/>
          <w:numId w:val="2"/>
        </w:numPr>
        <w:rPr>
          <w:rFonts w:hAnsi="Arial"/>
          <w:color w:val="000000"/>
          <w:szCs w:val="21"/>
        </w:rPr>
      </w:pPr>
      <w:r>
        <w:rPr>
          <w:rFonts w:hAnsi="Arial" w:hint="eastAsia"/>
          <w:color w:val="000000"/>
          <w:szCs w:val="21"/>
        </w:rPr>
        <w:t xml:space="preserve">James Thomas </w:t>
      </w:r>
      <w:proofErr w:type="spellStart"/>
      <w:r>
        <w:rPr>
          <w:rFonts w:hAnsi="Arial" w:hint="eastAsia"/>
          <w:color w:val="000000"/>
          <w:szCs w:val="21"/>
        </w:rPr>
        <w:t>Klosowski</w:t>
      </w:r>
      <w:proofErr w:type="spellEnd"/>
      <w:r>
        <w:rPr>
          <w:rFonts w:hAnsi="Arial" w:hint="eastAsia"/>
          <w:color w:val="000000"/>
          <w:szCs w:val="21"/>
        </w:rPr>
        <w:t xml:space="preserve">, </w:t>
      </w:r>
      <w:r w:rsidR="00980704">
        <w:rPr>
          <w:rFonts w:hAnsi="Arial" w:hint="eastAsia"/>
          <w:color w:val="000000"/>
          <w:szCs w:val="21"/>
        </w:rPr>
        <w:t xml:space="preserve">Efficient Collision Detection for Interactive 3D Graphics and Virtual Environments, </w:t>
      </w:r>
      <w:r w:rsidR="00980704">
        <w:rPr>
          <w:rFonts w:hAnsi="Arial" w:hint="eastAsia"/>
          <w:color w:val="000000"/>
          <w:szCs w:val="21"/>
        </w:rPr>
        <w:t>博士学位论文</w:t>
      </w:r>
      <w:r w:rsidR="00980704">
        <w:rPr>
          <w:rFonts w:hAnsi="Arial" w:hint="eastAsia"/>
          <w:color w:val="000000"/>
          <w:szCs w:val="21"/>
        </w:rPr>
        <w:t>, State University of New York, Stony Brook, 19</w:t>
      </w:r>
      <w:r w:rsidR="00503201">
        <w:rPr>
          <w:rFonts w:hAnsi="Arial" w:hint="eastAsia"/>
          <w:color w:val="000000"/>
          <w:szCs w:val="21"/>
        </w:rPr>
        <w:t>9</w:t>
      </w:r>
      <w:r w:rsidR="00980704">
        <w:rPr>
          <w:rFonts w:hAnsi="Arial" w:hint="eastAsia"/>
          <w:color w:val="000000"/>
          <w:szCs w:val="21"/>
        </w:rPr>
        <w:t>8</w:t>
      </w:r>
      <w:r w:rsidRPr="0012037B">
        <w:rPr>
          <w:rFonts w:hAnsi="Arial" w:hint="eastAsia"/>
          <w:color w:val="000000"/>
          <w:szCs w:val="21"/>
        </w:rPr>
        <w:t xml:space="preserve"> </w:t>
      </w:r>
    </w:p>
    <w:p w:rsidR="00B42A74" w:rsidRPr="008820D6" w:rsidRDefault="001D3369" w:rsidP="001D3369">
      <w:pPr>
        <w:numPr>
          <w:ilvl w:val="0"/>
          <w:numId w:val="2"/>
        </w:numPr>
        <w:rPr>
          <w:rFonts w:hAnsi="Arial"/>
          <w:color w:val="000000"/>
          <w:szCs w:val="21"/>
        </w:rPr>
      </w:pPr>
      <w:r>
        <w:rPr>
          <w:rFonts w:hAnsi="Arial" w:hint="eastAsia"/>
          <w:color w:val="000000"/>
          <w:szCs w:val="21"/>
        </w:rPr>
        <w:t xml:space="preserve">George </w:t>
      </w:r>
      <w:proofErr w:type="spellStart"/>
      <w:r>
        <w:rPr>
          <w:rFonts w:hAnsi="Arial" w:hint="eastAsia"/>
          <w:color w:val="000000"/>
          <w:szCs w:val="21"/>
        </w:rPr>
        <w:t>Vanecek</w:t>
      </w:r>
      <w:proofErr w:type="spellEnd"/>
      <w:r>
        <w:rPr>
          <w:rFonts w:hAnsi="Arial" w:hint="eastAsia"/>
          <w:color w:val="000000"/>
          <w:szCs w:val="21"/>
        </w:rPr>
        <w:t xml:space="preserve">, Back-Face Culling Applied to Collision </w:t>
      </w:r>
      <w:r>
        <w:rPr>
          <w:rFonts w:hAnsi="Arial"/>
          <w:color w:val="000000"/>
          <w:szCs w:val="21"/>
        </w:rPr>
        <w:t>Detection</w:t>
      </w:r>
      <w:r>
        <w:rPr>
          <w:rFonts w:hAnsi="Arial" w:hint="eastAsia"/>
          <w:color w:val="000000"/>
          <w:szCs w:val="21"/>
        </w:rPr>
        <w:t xml:space="preserve"> of </w:t>
      </w:r>
      <w:proofErr w:type="spellStart"/>
      <w:r>
        <w:rPr>
          <w:rFonts w:hAnsi="Arial" w:hint="eastAsia"/>
          <w:color w:val="000000"/>
          <w:szCs w:val="21"/>
        </w:rPr>
        <w:t>Polyhedra</w:t>
      </w:r>
      <w:proofErr w:type="spellEnd"/>
      <w:r w:rsidR="00503201">
        <w:rPr>
          <w:rFonts w:hAnsi="Arial" w:hint="eastAsia"/>
          <w:color w:val="000000"/>
          <w:szCs w:val="21"/>
        </w:rPr>
        <w:t>, The Journal of Visualization and Computer Animation, Volume5, Issue 1, pages 55-63, January/March 1994</w:t>
      </w:r>
    </w:p>
    <w:sectPr w:rsidR="00B42A74" w:rsidRPr="00882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E9F86074"/>
    <w:lvl w:ilvl="0">
      <w:start w:val="1"/>
      <w:numFmt w:val="decimal"/>
      <w:pStyle w:val="1"/>
      <w:lvlText w:val="%1"/>
      <w:lvlJc w:val="left"/>
      <w:pPr>
        <w:tabs>
          <w:tab w:val="num" w:pos="432"/>
        </w:tabs>
        <w:ind w:left="432" w:hanging="432"/>
      </w:pPr>
      <w:rPr>
        <w:rFonts w:hint="default"/>
      </w:rPr>
    </w:lvl>
    <w:lvl w:ilvl="1">
      <w:start w:val="1"/>
      <w:numFmt w:val="decimal"/>
      <w:lvlText w:val="2.%2"/>
      <w:lvlJc w:val="left"/>
      <w:pPr>
        <w:tabs>
          <w:tab w:val="num" w:pos="756"/>
        </w:tabs>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2.%3"/>
      <w:lvlJc w:val="left"/>
      <w:pPr>
        <w:tabs>
          <w:tab w:val="num" w:pos="720"/>
        </w:tabs>
        <w:ind w:left="720" w:hanging="720"/>
      </w:pPr>
      <w:rPr>
        <w:rFonts w:hint="default"/>
      </w:rPr>
    </w:lvl>
    <w:lvl w:ilvl="3">
      <w:start w:val="1"/>
      <w:numFmt w:val="decimal"/>
      <w:lvlText w:val="2.%2.%3.%4"/>
      <w:lvlJc w:val="left"/>
      <w:pPr>
        <w:tabs>
          <w:tab w:val="num" w:pos="864"/>
        </w:tabs>
        <w:ind w:left="864" w:hanging="864"/>
      </w:pPr>
      <w:rPr>
        <w:rFonts w:eastAsia="宋体" w:hint="eastAsia"/>
        <w:b/>
        <w:i w:val="0"/>
        <w:sz w:val="24"/>
      </w:rPr>
    </w:lvl>
    <w:lvl w:ilvl="4">
      <w:start w:val="1"/>
      <w:numFmt w:val="decimal"/>
      <w:lvlText w:val="%1.%2.%3.%4.%5"/>
      <w:lvlJc w:val="left"/>
      <w:pPr>
        <w:tabs>
          <w:tab w:val="num" w:pos="1008"/>
        </w:tabs>
        <w:ind w:left="1008" w:hanging="1008"/>
      </w:pPr>
      <w:rPr>
        <w:rFonts w:hint="default"/>
      </w:rPr>
    </w:lvl>
    <w:lvl w:ilvl="5">
      <w:start w:val="1"/>
      <w:numFmt w:val="upperLetter"/>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3C956A7"/>
    <w:multiLevelType w:val="hybridMultilevel"/>
    <w:tmpl w:val="FF5AC58C"/>
    <w:lvl w:ilvl="0" w:tplc="00000013">
      <w:start w:val="1"/>
      <w:numFmt w:val="decimal"/>
      <w:lvlText w:val="[%1]"/>
      <w:lvlJc w:val="left"/>
      <w:pPr>
        <w:tabs>
          <w:tab w:val="num" w:pos="425"/>
        </w:tabs>
        <w:ind w:left="425" w:hanging="425"/>
      </w:pPr>
      <w:rPr>
        <w:rFonts w:hint="default"/>
      </w:rPr>
    </w:lvl>
    <w:lvl w:ilvl="1" w:tplc="F594CDFE">
      <w:start w:val="1"/>
      <w:numFmt w:val="decimal"/>
      <w:lvlText w:val="(%2)"/>
      <w:lvlJc w:val="left"/>
      <w:pPr>
        <w:tabs>
          <w:tab w:val="num" w:pos="-57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0D6"/>
    <w:rsid w:val="001D3369"/>
    <w:rsid w:val="00252C71"/>
    <w:rsid w:val="003C5B52"/>
    <w:rsid w:val="00485189"/>
    <w:rsid w:val="00503201"/>
    <w:rsid w:val="005E4A86"/>
    <w:rsid w:val="00655EC1"/>
    <w:rsid w:val="008820D6"/>
    <w:rsid w:val="00937B11"/>
    <w:rsid w:val="00980704"/>
    <w:rsid w:val="00996836"/>
    <w:rsid w:val="00B42A74"/>
    <w:rsid w:val="00C02066"/>
    <w:rsid w:val="00CE3E32"/>
    <w:rsid w:val="00D07107"/>
    <w:rsid w:val="00DE036D"/>
    <w:rsid w:val="00F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B52"/>
    <w:pPr>
      <w:widowControl w:val="0"/>
      <w:jc w:val="both"/>
    </w:pPr>
  </w:style>
  <w:style w:type="paragraph" w:styleId="1">
    <w:name w:val="heading 1"/>
    <w:basedOn w:val="a"/>
    <w:next w:val="a0"/>
    <w:link w:val="1Char"/>
    <w:qFormat/>
    <w:rsid w:val="008820D6"/>
    <w:pPr>
      <w:keepNext/>
      <w:widowControl/>
      <w:numPr>
        <w:numId w:val="1"/>
      </w:numPr>
      <w:tabs>
        <w:tab w:val="left" w:pos="432"/>
        <w:tab w:val="right" w:pos="8640"/>
      </w:tabs>
      <w:spacing w:before="280" w:line="360" w:lineRule="auto"/>
      <w:jc w:val="left"/>
      <w:outlineLvl w:val="0"/>
    </w:pPr>
    <w:rPr>
      <w:rFonts w:ascii="Garamond" w:eastAsia="宋体" w:hAnsi="Garamond" w:cs="Times New Roman"/>
      <w:b/>
      <w:spacing w:val="-2"/>
      <w:kern w:val="0"/>
      <w:sz w:val="24"/>
      <w:szCs w:val="20"/>
      <w:lang w:eastAsia="en-US"/>
    </w:rPr>
  </w:style>
  <w:style w:type="paragraph" w:styleId="2">
    <w:name w:val="heading 2"/>
    <w:basedOn w:val="a"/>
    <w:next w:val="a"/>
    <w:link w:val="2Char"/>
    <w:uiPriority w:val="9"/>
    <w:unhideWhenUsed/>
    <w:qFormat/>
    <w:rsid w:val="00CE3E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3E3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8820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8820D6"/>
    <w:rPr>
      <w:rFonts w:asciiTheme="majorHAnsi" w:eastAsia="宋体" w:hAnsiTheme="majorHAnsi" w:cstheme="majorBidi"/>
      <w:b/>
      <w:bCs/>
      <w:sz w:val="32"/>
      <w:szCs w:val="32"/>
    </w:rPr>
  </w:style>
  <w:style w:type="character" w:customStyle="1" w:styleId="1Char">
    <w:name w:val="标题 1 Char"/>
    <w:basedOn w:val="a1"/>
    <w:link w:val="1"/>
    <w:rsid w:val="008820D6"/>
    <w:rPr>
      <w:rFonts w:ascii="Garamond" w:eastAsia="宋体" w:hAnsi="Garamond" w:cs="Times New Roman"/>
      <w:b/>
      <w:spacing w:val="-2"/>
      <w:kern w:val="0"/>
      <w:sz w:val="24"/>
      <w:szCs w:val="20"/>
      <w:lang w:eastAsia="en-US"/>
    </w:rPr>
  </w:style>
  <w:style w:type="paragraph" w:styleId="a0">
    <w:name w:val="Body Text"/>
    <w:basedOn w:val="a"/>
    <w:link w:val="Char0"/>
    <w:uiPriority w:val="99"/>
    <w:semiHidden/>
    <w:unhideWhenUsed/>
    <w:rsid w:val="008820D6"/>
    <w:pPr>
      <w:spacing w:after="120"/>
    </w:pPr>
  </w:style>
  <w:style w:type="character" w:customStyle="1" w:styleId="Char0">
    <w:name w:val="正文文本 Char"/>
    <w:basedOn w:val="a1"/>
    <w:link w:val="a0"/>
    <w:uiPriority w:val="99"/>
    <w:semiHidden/>
    <w:rsid w:val="008820D6"/>
  </w:style>
  <w:style w:type="character" w:styleId="a5">
    <w:name w:val="Placeholder Text"/>
    <w:basedOn w:val="a1"/>
    <w:uiPriority w:val="99"/>
    <w:semiHidden/>
    <w:rsid w:val="00655EC1"/>
    <w:rPr>
      <w:color w:val="808080"/>
    </w:rPr>
  </w:style>
  <w:style w:type="paragraph" w:styleId="a6">
    <w:name w:val="Balloon Text"/>
    <w:basedOn w:val="a"/>
    <w:link w:val="Char1"/>
    <w:uiPriority w:val="99"/>
    <w:semiHidden/>
    <w:unhideWhenUsed/>
    <w:rsid w:val="00655EC1"/>
    <w:rPr>
      <w:sz w:val="18"/>
      <w:szCs w:val="18"/>
    </w:rPr>
  </w:style>
  <w:style w:type="character" w:customStyle="1" w:styleId="Char1">
    <w:name w:val="批注框文本 Char"/>
    <w:basedOn w:val="a1"/>
    <w:link w:val="a6"/>
    <w:uiPriority w:val="99"/>
    <w:semiHidden/>
    <w:rsid w:val="00655EC1"/>
    <w:rPr>
      <w:sz w:val="18"/>
      <w:szCs w:val="18"/>
    </w:rPr>
  </w:style>
  <w:style w:type="character" w:customStyle="1" w:styleId="2Char">
    <w:name w:val="标题 2 Char"/>
    <w:basedOn w:val="a1"/>
    <w:link w:val="2"/>
    <w:uiPriority w:val="9"/>
    <w:rsid w:val="00CE3E32"/>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CE3E32"/>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B52"/>
    <w:pPr>
      <w:widowControl w:val="0"/>
      <w:jc w:val="both"/>
    </w:pPr>
  </w:style>
  <w:style w:type="paragraph" w:styleId="1">
    <w:name w:val="heading 1"/>
    <w:basedOn w:val="a"/>
    <w:next w:val="a0"/>
    <w:link w:val="1Char"/>
    <w:qFormat/>
    <w:rsid w:val="008820D6"/>
    <w:pPr>
      <w:keepNext/>
      <w:widowControl/>
      <w:numPr>
        <w:numId w:val="1"/>
      </w:numPr>
      <w:tabs>
        <w:tab w:val="left" w:pos="432"/>
        <w:tab w:val="right" w:pos="8640"/>
      </w:tabs>
      <w:spacing w:before="280" w:line="360" w:lineRule="auto"/>
      <w:jc w:val="left"/>
      <w:outlineLvl w:val="0"/>
    </w:pPr>
    <w:rPr>
      <w:rFonts w:ascii="Garamond" w:eastAsia="宋体" w:hAnsi="Garamond" w:cs="Times New Roman"/>
      <w:b/>
      <w:spacing w:val="-2"/>
      <w:kern w:val="0"/>
      <w:sz w:val="24"/>
      <w:szCs w:val="20"/>
      <w:lang w:eastAsia="en-US"/>
    </w:rPr>
  </w:style>
  <w:style w:type="paragraph" w:styleId="2">
    <w:name w:val="heading 2"/>
    <w:basedOn w:val="a"/>
    <w:next w:val="a"/>
    <w:link w:val="2Char"/>
    <w:uiPriority w:val="9"/>
    <w:unhideWhenUsed/>
    <w:qFormat/>
    <w:rsid w:val="00CE3E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3E3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8820D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8820D6"/>
    <w:rPr>
      <w:rFonts w:asciiTheme="majorHAnsi" w:eastAsia="宋体" w:hAnsiTheme="majorHAnsi" w:cstheme="majorBidi"/>
      <w:b/>
      <w:bCs/>
      <w:sz w:val="32"/>
      <w:szCs w:val="32"/>
    </w:rPr>
  </w:style>
  <w:style w:type="character" w:customStyle="1" w:styleId="1Char">
    <w:name w:val="标题 1 Char"/>
    <w:basedOn w:val="a1"/>
    <w:link w:val="1"/>
    <w:rsid w:val="008820D6"/>
    <w:rPr>
      <w:rFonts w:ascii="Garamond" w:eastAsia="宋体" w:hAnsi="Garamond" w:cs="Times New Roman"/>
      <w:b/>
      <w:spacing w:val="-2"/>
      <w:kern w:val="0"/>
      <w:sz w:val="24"/>
      <w:szCs w:val="20"/>
      <w:lang w:eastAsia="en-US"/>
    </w:rPr>
  </w:style>
  <w:style w:type="paragraph" w:styleId="a0">
    <w:name w:val="Body Text"/>
    <w:basedOn w:val="a"/>
    <w:link w:val="Char0"/>
    <w:uiPriority w:val="99"/>
    <w:semiHidden/>
    <w:unhideWhenUsed/>
    <w:rsid w:val="008820D6"/>
    <w:pPr>
      <w:spacing w:after="120"/>
    </w:pPr>
  </w:style>
  <w:style w:type="character" w:customStyle="1" w:styleId="Char0">
    <w:name w:val="正文文本 Char"/>
    <w:basedOn w:val="a1"/>
    <w:link w:val="a0"/>
    <w:uiPriority w:val="99"/>
    <w:semiHidden/>
    <w:rsid w:val="008820D6"/>
  </w:style>
  <w:style w:type="character" w:styleId="a5">
    <w:name w:val="Placeholder Text"/>
    <w:basedOn w:val="a1"/>
    <w:uiPriority w:val="99"/>
    <w:semiHidden/>
    <w:rsid w:val="00655EC1"/>
    <w:rPr>
      <w:color w:val="808080"/>
    </w:rPr>
  </w:style>
  <w:style w:type="paragraph" w:styleId="a6">
    <w:name w:val="Balloon Text"/>
    <w:basedOn w:val="a"/>
    <w:link w:val="Char1"/>
    <w:uiPriority w:val="99"/>
    <w:semiHidden/>
    <w:unhideWhenUsed/>
    <w:rsid w:val="00655EC1"/>
    <w:rPr>
      <w:sz w:val="18"/>
      <w:szCs w:val="18"/>
    </w:rPr>
  </w:style>
  <w:style w:type="character" w:customStyle="1" w:styleId="Char1">
    <w:name w:val="批注框文本 Char"/>
    <w:basedOn w:val="a1"/>
    <w:link w:val="a6"/>
    <w:uiPriority w:val="99"/>
    <w:semiHidden/>
    <w:rsid w:val="00655EC1"/>
    <w:rPr>
      <w:sz w:val="18"/>
      <w:szCs w:val="18"/>
    </w:rPr>
  </w:style>
  <w:style w:type="character" w:customStyle="1" w:styleId="2Char">
    <w:name w:val="标题 2 Char"/>
    <w:basedOn w:val="a1"/>
    <w:link w:val="2"/>
    <w:uiPriority w:val="9"/>
    <w:rsid w:val="00CE3E32"/>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CE3E3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8</cp:revision>
  <dcterms:created xsi:type="dcterms:W3CDTF">2013-07-25T02:20:00Z</dcterms:created>
  <dcterms:modified xsi:type="dcterms:W3CDTF">2013-08-11T03:16:00Z</dcterms:modified>
</cp:coreProperties>
</file>