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66701" w14:textId="77777777" w:rsidR="00851037" w:rsidRDefault="00851037" w:rsidP="00851037">
      <w:pPr>
        <w:pStyle w:val="Paragraphedeliste"/>
        <w:numPr>
          <w:ilvl w:val="0"/>
          <w:numId w:val="1"/>
        </w:numPr>
        <w:rPr>
          <w:b/>
          <w:bCs/>
          <w:u w:val="single"/>
        </w:rPr>
      </w:pPr>
      <w:r w:rsidRPr="00655380">
        <w:rPr>
          <w:b/>
          <w:bCs/>
          <w:u w:val="single"/>
        </w:rPr>
        <w:t>Rôle de l'onduleur (</w:t>
      </w:r>
      <w:proofErr w:type="spellStart"/>
      <w:r w:rsidRPr="00655380">
        <w:rPr>
          <w:b/>
          <w:bCs/>
          <w:u w:val="single"/>
        </w:rPr>
        <w:t>Inverter</w:t>
      </w:r>
      <w:proofErr w:type="spellEnd"/>
      <w:r w:rsidRPr="00655380">
        <w:rPr>
          <w:b/>
          <w:bCs/>
          <w:u w:val="single"/>
        </w:rPr>
        <w:t>) et environnement de contrôle</w:t>
      </w:r>
    </w:p>
    <w:p w14:paraId="7A9A5EC3" w14:textId="77777777" w:rsidR="00851037" w:rsidRDefault="00851037" w:rsidP="00851037"/>
    <w:p w14:paraId="0F325109" w14:textId="77777777" w:rsidR="00851037" w:rsidRDefault="00851037" w:rsidP="00851037">
      <w:r>
        <w:t>Rôle de l’onduleur :</w:t>
      </w:r>
    </w:p>
    <w:p w14:paraId="185B72DB" w14:textId="77777777" w:rsidR="00851037" w:rsidRDefault="00851037" w:rsidP="00851037">
      <w:r w:rsidRPr="00B812FF">
        <w:t xml:space="preserve">La batterie fournit une tension continue, mais notre moteur synchrone a besoin de trois phases alternatives déphasées de 120° pour tourner. L'onduleur réalise cette conversion grâce à un pont de 6 </w:t>
      </w:r>
      <w:proofErr w:type="spellStart"/>
      <w:r w:rsidRPr="00B812FF">
        <w:t>MOSFETs</w:t>
      </w:r>
      <w:proofErr w:type="spellEnd"/>
      <w:r w:rsidRPr="00B812FF">
        <w:t xml:space="preserve"> commutant à haute fréquence. </w:t>
      </w:r>
      <w:r>
        <w:t>Il</w:t>
      </w:r>
      <w:r w:rsidRPr="00B812FF">
        <w:t xml:space="preserve"> permet</w:t>
      </w:r>
      <w:r>
        <w:t xml:space="preserve"> donc</w:t>
      </w:r>
      <w:r w:rsidRPr="00B812FF">
        <w:t xml:space="preserve"> de contrôler précisément le couple et la vitesse du moteur, tout en rendant possible le freinage régénératif pour recharger la batterie.</w:t>
      </w:r>
    </w:p>
    <w:p w14:paraId="0751F1F6" w14:textId="77777777" w:rsidR="00851037" w:rsidRDefault="00851037" w:rsidP="00851037"/>
    <w:p w14:paraId="6DBC18E5" w14:textId="77777777" w:rsidR="00851037" w:rsidRDefault="00851037" w:rsidP="00851037">
      <w:r w:rsidRPr="00EE26F5">
        <w:t>Choix de l'environnement logiciel :</w:t>
      </w:r>
    </w:p>
    <w:p w14:paraId="641401AD" w14:textId="77777777" w:rsidR="00851037" w:rsidRDefault="00851037" w:rsidP="00851037">
      <w:r>
        <w:t>Pour p</w:t>
      </w:r>
      <w:r w:rsidRPr="00A777F4">
        <w:t>iloter cet onduleur en commande vectorielle (FOC)</w:t>
      </w:r>
      <w:r>
        <w:t>, il aurait fallu réaliser</w:t>
      </w:r>
      <w:r w:rsidRPr="00A777F4">
        <w:t xml:space="preserve"> beaucoup de calculs matriciels et une synchronisation parfaite entre les mesures ADC et les signaux PWM. Tout développer de zéro </w:t>
      </w:r>
      <w:r>
        <w:t>aurait été trop long et aurait pu présenter des risques pour le matériel</w:t>
      </w:r>
      <w:r w:rsidRPr="00A777F4">
        <w:t xml:space="preserve">. On s'appuie donc sur ST </w:t>
      </w:r>
      <w:proofErr w:type="spellStart"/>
      <w:r w:rsidRPr="00A777F4">
        <w:t>Motor</w:t>
      </w:r>
      <w:proofErr w:type="spellEnd"/>
      <w:r w:rsidRPr="00A777F4">
        <w:t xml:space="preserve"> Control Workbench et STM32CubeMX, qui génèrent une couche bas niveau fiable, ce qui nous laisse le temps de nous concentrer sur la stratégie de contrôle de la voiture.</w:t>
      </w:r>
    </w:p>
    <w:p w14:paraId="6E9126AE" w14:textId="77777777" w:rsidR="00851037" w:rsidRDefault="00851037" w:rsidP="00851037"/>
    <w:p w14:paraId="5185E370" w14:textId="77777777" w:rsidR="00851037" w:rsidRDefault="00851037" w:rsidP="00851037">
      <w:r w:rsidRPr="00A777F4">
        <w:t xml:space="preserve">Paramétrage "Custom </w:t>
      </w:r>
      <w:proofErr w:type="spellStart"/>
      <w:r w:rsidRPr="00A777F4">
        <w:t>Inverter</w:t>
      </w:r>
      <w:proofErr w:type="spellEnd"/>
      <w:r w:rsidRPr="00A777F4">
        <w:t>"</w:t>
      </w:r>
      <w:r>
        <w:t> :</w:t>
      </w:r>
    </w:p>
    <w:p w14:paraId="18730DD7" w14:textId="77777777" w:rsidR="00851037" w:rsidRDefault="00851037" w:rsidP="00851037">
      <w:r w:rsidRPr="00A777F4">
        <w:t xml:space="preserve">Dans le logiciel, on a sélectionné l'option "Custom </w:t>
      </w:r>
      <w:proofErr w:type="spellStart"/>
      <w:r w:rsidRPr="00A777F4">
        <w:t>Inverter</w:t>
      </w:r>
      <w:proofErr w:type="spellEnd"/>
      <w:r w:rsidRPr="00A777F4">
        <w:t>"</w:t>
      </w:r>
      <w:r>
        <w:t xml:space="preserve"> (onduleur sur mesure)</w:t>
      </w:r>
      <w:r w:rsidRPr="00A777F4">
        <w:t xml:space="preserve"> plutôt que "Control + Power" </w:t>
      </w:r>
      <w:r>
        <w:t xml:space="preserve">malgré le fait que </w:t>
      </w:r>
      <w:r w:rsidRPr="004818BB">
        <w:t>nous possédons physiquement une carte de contrôle et une carte de puissance séparées</w:t>
      </w:r>
      <w:r>
        <w:t xml:space="preserve"> car c</w:t>
      </w:r>
      <w:r w:rsidRPr="00A777F4">
        <w:t>ela correspond mieux à notre PCB, qui s'articule autour du STSPIN32G4.</w:t>
      </w:r>
      <w:r>
        <w:t xml:space="preserve"> En effet, c</w:t>
      </w:r>
      <w:r w:rsidRPr="00A777F4">
        <w:t xml:space="preserve">omme cette puce intègre à la fois le microcontrôleur et les </w:t>
      </w:r>
      <w:proofErr w:type="spellStart"/>
      <w:r w:rsidRPr="00A777F4">
        <w:t>Gate</w:t>
      </w:r>
      <w:proofErr w:type="spellEnd"/>
      <w:r w:rsidRPr="00A777F4">
        <w:t xml:space="preserve"> Drivers, notre système se comporte comme un onduleur unique et intégré, même si la logique et la puissance sont sur deux cartes séparées</w:t>
      </w:r>
      <w:r>
        <w:t>.</w:t>
      </w:r>
    </w:p>
    <w:p w14:paraId="619A4524" w14:textId="77777777" w:rsidR="00851037" w:rsidRDefault="00851037" w:rsidP="00851037"/>
    <w:p w14:paraId="2AC4BD23" w14:textId="77777777" w:rsidR="00851037" w:rsidRDefault="00851037" w:rsidP="00851037"/>
    <w:p w14:paraId="73582385" w14:textId="77777777" w:rsidR="00851037" w:rsidRDefault="00851037" w:rsidP="00851037"/>
    <w:p w14:paraId="16144C7C" w14:textId="77777777" w:rsidR="00851037" w:rsidRDefault="00851037" w:rsidP="00851037"/>
    <w:p w14:paraId="1FE65E1B" w14:textId="77777777" w:rsidR="00851037" w:rsidRDefault="00851037" w:rsidP="00851037"/>
    <w:p w14:paraId="2E654C57" w14:textId="77777777" w:rsidR="00851037" w:rsidRDefault="00851037" w:rsidP="00851037"/>
    <w:p w14:paraId="31CE58C6" w14:textId="77777777" w:rsidR="00851037" w:rsidRDefault="00851037" w:rsidP="00851037"/>
    <w:p w14:paraId="62028F7F" w14:textId="77777777" w:rsidR="00851037" w:rsidRDefault="00851037" w:rsidP="00851037"/>
    <w:p w14:paraId="3D93A086" w14:textId="77777777" w:rsidR="00851037" w:rsidRDefault="00851037" w:rsidP="00851037"/>
    <w:p w14:paraId="0C60396D" w14:textId="77777777" w:rsidR="00851037" w:rsidRDefault="00851037" w:rsidP="00851037"/>
    <w:p w14:paraId="0F0094A5" w14:textId="77777777" w:rsidR="00851037" w:rsidRDefault="00851037" w:rsidP="00851037"/>
    <w:p w14:paraId="255F75C5" w14:textId="77777777" w:rsidR="00851037" w:rsidRDefault="00851037" w:rsidP="00851037"/>
    <w:p w14:paraId="10E6B5E5" w14:textId="77777777" w:rsidR="00851037" w:rsidRPr="0083710E" w:rsidRDefault="00851037" w:rsidP="00851037">
      <w:pPr>
        <w:pStyle w:val="Paragraphedeliste"/>
        <w:numPr>
          <w:ilvl w:val="0"/>
          <w:numId w:val="1"/>
        </w:numPr>
        <w:rPr>
          <w:b/>
          <w:bCs/>
          <w:u w:val="single"/>
        </w:rPr>
      </w:pPr>
      <w:r w:rsidRPr="0083710E">
        <w:rPr>
          <w:b/>
          <w:bCs/>
          <w:u w:val="single"/>
        </w:rPr>
        <w:lastRenderedPageBreak/>
        <w:t xml:space="preserve">Paramétrage matériel dans ST </w:t>
      </w:r>
      <w:proofErr w:type="spellStart"/>
      <w:r w:rsidRPr="0083710E">
        <w:rPr>
          <w:b/>
          <w:bCs/>
          <w:u w:val="single"/>
        </w:rPr>
        <w:t>Motor</w:t>
      </w:r>
      <w:proofErr w:type="spellEnd"/>
      <w:r w:rsidRPr="0083710E">
        <w:rPr>
          <w:b/>
          <w:bCs/>
          <w:u w:val="single"/>
        </w:rPr>
        <w:t xml:space="preserve"> Control Workbench</w:t>
      </w:r>
    </w:p>
    <w:p w14:paraId="7DDCBBEC" w14:textId="77777777" w:rsidR="00851037" w:rsidRDefault="00851037" w:rsidP="00851037">
      <w:r w:rsidRPr="0025301E">
        <w:t>4.1)</w:t>
      </w:r>
      <w:r>
        <w:t xml:space="preserve"> </w:t>
      </w:r>
      <w:r w:rsidRPr="0025301E">
        <w:rPr>
          <w:u w:val="single"/>
        </w:rPr>
        <w:t xml:space="preserve">Spécifications de puissance du système (M1 </w:t>
      </w:r>
      <w:proofErr w:type="spellStart"/>
      <w:r w:rsidRPr="0025301E">
        <w:rPr>
          <w:u w:val="single"/>
        </w:rPr>
        <w:t>Specifications</w:t>
      </w:r>
      <w:proofErr w:type="spellEnd"/>
      <w:r w:rsidRPr="0025301E">
        <w:rPr>
          <w:u w:val="single"/>
        </w:rPr>
        <w:t>)</w:t>
      </w:r>
    </w:p>
    <w:p w14:paraId="1822539C" w14:textId="77777777" w:rsidR="00851037" w:rsidRDefault="00851037" w:rsidP="00851037">
      <w:r w:rsidRPr="00814EE2">
        <w:rPr>
          <w:noProof/>
        </w:rPr>
        <w:drawing>
          <wp:inline distT="0" distB="0" distL="0" distR="0" wp14:anchorId="4F725658" wp14:editId="706756F1">
            <wp:extent cx="5760720" cy="2741930"/>
            <wp:effectExtent l="0" t="0" r="0" b="1270"/>
            <wp:docPr id="398231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31088" name=""/>
                    <pic:cNvPicPr/>
                  </pic:nvPicPr>
                  <pic:blipFill>
                    <a:blip r:embed="rId5"/>
                    <a:stretch>
                      <a:fillRect/>
                    </a:stretch>
                  </pic:blipFill>
                  <pic:spPr>
                    <a:xfrm>
                      <a:off x="0" y="0"/>
                      <a:ext cx="5760720" cy="2741930"/>
                    </a:xfrm>
                    <a:prstGeom prst="rect">
                      <a:avLst/>
                    </a:prstGeom>
                  </pic:spPr>
                </pic:pic>
              </a:graphicData>
            </a:graphic>
          </wp:inline>
        </w:drawing>
      </w:r>
    </w:p>
    <w:p w14:paraId="77EE3959" w14:textId="77777777" w:rsidR="00851037" w:rsidRDefault="00851037" w:rsidP="00851037">
      <w:r w:rsidRPr="00814EE2">
        <w:rPr>
          <w:noProof/>
        </w:rPr>
        <w:drawing>
          <wp:inline distT="0" distB="0" distL="0" distR="0" wp14:anchorId="477F47BF" wp14:editId="78F04F50">
            <wp:extent cx="5760720" cy="1222375"/>
            <wp:effectExtent l="0" t="0" r="0" b="0"/>
            <wp:docPr id="15606928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92881" name=""/>
                    <pic:cNvPicPr/>
                  </pic:nvPicPr>
                  <pic:blipFill>
                    <a:blip r:embed="rId6"/>
                    <a:stretch>
                      <a:fillRect/>
                    </a:stretch>
                  </pic:blipFill>
                  <pic:spPr>
                    <a:xfrm>
                      <a:off x="0" y="0"/>
                      <a:ext cx="5760720" cy="1222375"/>
                    </a:xfrm>
                    <a:prstGeom prst="rect">
                      <a:avLst/>
                    </a:prstGeom>
                  </pic:spPr>
                </pic:pic>
              </a:graphicData>
            </a:graphic>
          </wp:inline>
        </w:drawing>
      </w:r>
    </w:p>
    <w:p w14:paraId="091AF596" w14:textId="77777777" w:rsidR="00851037" w:rsidRDefault="00851037" w:rsidP="00851037">
      <w:r w:rsidRPr="0083710E">
        <w:t xml:space="preserve">Les limites absolues de la chaîne de traction ont été configurées comme suit pour assurer la sécurité logicielle (Software Over-Current/Over-Voltage) : </w:t>
      </w:r>
    </w:p>
    <w:p w14:paraId="6A4C1E7B" w14:textId="77777777" w:rsidR="00851037" w:rsidRDefault="00851037" w:rsidP="00851037">
      <w:pPr>
        <w:pStyle w:val="Paragraphedeliste"/>
        <w:numPr>
          <w:ilvl w:val="0"/>
          <w:numId w:val="2"/>
        </w:numPr>
      </w:pPr>
      <w:r w:rsidRPr="0083710E">
        <w:t>Max Rated Voltage : 60V. Cette valeur correspond à la marge dynamique maximale calculée précédemment pour notre batterie</w:t>
      </w:r>
    </w:p>
    <w:p w14:paraId="053A4E39" w14:textId="77777777" w:rsidR="00851037" w:rsidRDefault="00851037" w:rsidP="00851037">
      <w:pPr>
        <w:pStyle w:val="Paragraphedeliste"/>
      </w:pPr>
    </w:p>
    <w:p w14:paraId="28D785A6" w14:textId="77777777" w:rsidR="00851037" w:rsidRDefault="00851037" w:rsidP="00851037">
      <w:pPr>
        <w:pStyle w:val="Paragraphedeliste"/>
        <w:numPr>
          <w:ilvl w:val="0"/>
          <w:numId w:val="2"/>
        </w:numPr>
      </w:pPr>
      <w:r w:rsidRPr="0083710E">
        <w:t xml:space="preserve">Min </w:t>
      </w:r>
      <w:proofErr w:type="spellStart"/>
      <w:r w:rsidRPr="0083710E">
        <w:t>Rated</w:t>
      </w:r>
      <w:proofErr w:type="spellEnd"/>
      <w:r w:rsidRPr="0083710E">
        <w:t xml:space="preserve"> Voltage : 18V. Seuil de coupure bas pour protéger les cellules de la batterie contre les décharges profondes. </w:t>
      </w:r>
    </w:p>
    <w:p w14:paraId="6F2EF9D5" w14:textId="77777777" w:rsidR="00851037" w:rsidRDefault="00851037" w:rsidP="00851037">
      <w:pPr>
        <w:pStyle w:val="Paragraphedeliste"/>
      </w:pPr>
    </w:p>
    <w:p w14:paraId="783359FC" w14:textId="77777777" w:rsidR="00851037" w:rsidRDefault="00851037" w:rsidP="00851037">
      <w:pPr>
        <w:pStyle w:val="Paragraphedeliste"/>
        <w:numPr>
          <w:ilvl w:val="0"/>
          <w:numId w:val="2"/>
        </w:numPr>
      </w:pPr>
      <w:r w:rsidRPr="0083710E">
        <w:t>Max Rated Current : 100A. Courant de phase maximal autorisé</w:t>
      </w:r>
      <w:r>
        <w:t>.</w:t>
      </w:r>
      <w:r w:rsidRPr="0083710E">
        <w:t xml:space="preserve"> </w:t>
      </w:r>
    </w:p>
    <w:p w14:paraId="65101141" w14:textId="77777777" w:rsidR="00851037" w:rsidRDefault="00851037" w:rsidP="00851037">
      <w:pPr>
        <w:pStyle w:val="Paragraphedeliste"/>
      </w:pPr>
    </w:p>
    <w:p w14:paraId="3472DC6E" w14:textId="77777777" w:rsidR="00851037" w:rsidRDefault="00851037" w:rsidP="00851037">
      <w:pPr>
        <w:pStyle w:val="Paragraphedeliste"/>
        <w:numPr>
          <w:ilvl w:val="0"/>
          <w:numId w:val="2"/>
        </w:numPr>
      </w:pPr>
      <w:r w:rsidRPr="0083710E">
        <w:rPr>
          <w:lang w:val="en-GB"/>
        </w:rPr>
        <w:t xml:space="preserve">Max Rated </w:t>
      </w:r>
      <w:proofErr w:type="gramStart"/>
      <w:r w:rsidRPr="0083710E">
        <w:rPr>
          <w:lang w:val="en-GB"/>
        </w:rPr>
        <w:t>Power :</w:t>
      </w:r>
      <w:proofErr w:type="gramEnd"/>
      <w:r w:rsidRPr="0083710E">
        <w:rPr>
          <w:lang w:val="en-GB"/>
        </w:rPr>
        <w:t xml:space="preserve"> 6000W (60V × 100A). </w:t>
      </w:r>
      <w:r w:rsidRPr="0083710E">
        <w:t>Puissance maximale théorique de l'étage de puissance</w:t>
      </w:r>
      <w:r>
        <w:t>.</w:t>
      </w:r>
    </w:p>
    <w:p w14:paraId="357F3E6E" w14:textId="77777777" w:rsidR="00851037" w:rsidRDefault="00851037" w:rsidP="00851037"/>
    <w:p w14:paraId="6D8ACCF6" w14:textId="77777777" w:rsidR="00851037" w:rsidRDefault="00851037" w:rsidP="00851037"/>
    <w:p w14:paraId="00E5F2C1" w14:textId="77777777" w:rsidR="00851037" w:rsidRDefault="00851037" w:rsidP="00851037"/>
    <w:p w14:paraId="109E937C" w14:textId="77777777" w:rsidR="00851037" w:rsidRDefault="00851037" w:rsidP="00851037"/>
    <w:p w14:paraId="2E8CA675" w14:textId="77777777" w:rsidR="00851037" w:rsidRDefault="00851037" w:rsidP="00851037"/>
    <w:p w14:paraId="64DAB480" w14:textId="77777777" w:rsidR="00851037" w:rsidRDefault="00851037" w:rsidP="00851037"/>
    <w:p w14:paraId="354B7A77" w14:textId="77777777" w:rsidR="00851037" w:rsidRDefault="00851037" w:rsidP="00851037">
      <w:r w:rsidRPr="0025301E">
        <w:lastRenderedPageBreak/>
        <w:t xml:space="preserve">4.2) </w:t>
      </w:r>
      <w:r w:rsidRPr="0025301E">
        <w:rPr>
          <w:u w:val="single"/>
        </w:rPr>
        <w:t xml:space="preserve">Paramétrage de la détection (Sensing </w:t>
      </w:r>
      <w:proofErr w:type="spellStart"/>
      <w:r w:rsidRPr="0025301E">
        <w:rPr>
          <w:u w:val="single"/>
        </w:rPr>
        <w:t>Features</w:t>
      </w:r>
      <w:proofErr w:type="spellEnd"/>
      <w:r w:rsidRPr="0025301E">
        <w:rPr>
          <w:u w:val="single"/>
        </w:rPr>
        <w:t>)</w:t>
      </w:r>
    </w:p>
    <w:p w14:paraId="2BA5EEDD" w14:textId="77777777" w:rsidR="00851037" w:rsidRDefault="00851037" w:rsidP="00851037">
      <w:pPr>
        <w:jc w:val="center"/>
      </w:pPr>
      <w:r w:rsidRPr="00814EE2">
        <w:rPr>
          <w:noProof/>
        </w:rPr>
        <w:drawing>
          <wp:inline distT="0" distB="0" distL="0" distR="0" wp14:anchorId="361FA39A" wp14:editId="76D42861">
            <wp:extent cx="5275720" cy="1967345"/>
            <wp:effectExtent l="0" t="0" r="1270" b="0"/>
            <wp:docPr id="3225032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03255" name=""/>
                    <pic:cNvPicPr/>
                  </pic:nvPicPr>
                  <pic:blipFill>
                    <a:blip r:embed="rId7"/>
                    <a:stretch>
                      <a:fillRect/>
                    </a:stretch>
                  </pic:blipFill>
                  <pic:spPr>
                    <a:xfrm>
                      <a:off x="0" y="0"/>
                      <a:ext cx="5281014" cy="1969319"/>
                    </a:xfrm>
                    <a:prstGeom prst="rect">
                      <a:avLst/>
                    </a:prstGeom>
                  </pic:spPr>
                </pic:pic>
              </a:graphicData>
            </a:graphic>
          </wp:inline>
        </w:drawing>
      </w:r>
    </w:p>
    <w:p w14:paraId="17C960A4" w14:textId="77777777" w:rsidR="00851037" w:rsidRDefault="00851037" w:rsidP="00851037">
      <w:pPr>
        <w:pStyle w:val="Paragraphedeliste"/>
        <w:numPr>
          <w:ilvl w:val="0"/>
          <w:numId w:val="2"/>
        </w:numPr>
      </w:pPr>
      <w:r w:rsidRPr="000D2595">
        <w:rPr>
          <w:u w:val="single"/>
        </w:rPr>
        <w:t>Current Sensing :</w:t>
      </w:r>
      <w:r>
        <w:t xml:space="preserve"> </w:t>
      </w:r>
      <w:r w:rsidRPr="002E4BDE">
        <w:t>C'est le cœur de l'algorithme FOC. Il permet de connaître le courant exact traversant le moteur pour réguler le couple</w:t>
      </w:r>
    </w:p>
    <w:p w14:paraId="238D2A94" w14:textId="77777777" w:rsidR="00851037" w:rsidRDefault="00851037" w:rsidP="00851037">
      <w:pPr>
        <w:pStyle w:val="Paragraphedeliste"/>
      </w:pPr>
    </w:p>
    <w:p w14:paraId="79A72FAD" w14:textId="77777777" w:rsidR="00851037" w:rsidRDefault="00851037" w:rsidP="00851037">
      <w:pPr>
        <w:pStyle w:val="Paragraphedeliste"/>
        <w:jc w:val="center"/>
      </w:pPr>
      <w:r w:rsidRPr="00542370">
        <w:rPr>
          <w:noProof/>
        </w:rPr>
        <w:drawing>
          <wp:inline distT="0" distB="0" distL="0" distR="0" wp14:anchorId="441DFE7C" wp14:editId="4DB8AE97">
            <wp:extent cx="5760720" cy="1155065"/>
            <wp:effectExtent l="0" t="0" r="0" b="6985"/>
            <wp:docPr id="423680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80889" name=""/>
                    <pic:cNvPicPr/>
                  </pic:nvPicPr>
                  <pic:blipFill>
                    <a:blip r:embed="rId8"/>
                    <a:stretch>
                      <a:fillRect/>
                    </a:stretch>
                  </pic:blipFill>
                  <pic:spPr>
                    <a:xfrm>
                      <a:off x="0" y="0"/>
                      <a:ext cx="5760720" cy="1155065"/>
                    </a:xfrm>
                    <a:prstGeom prst="rect">
                      <a:avLst/>
                    </a:prstGeom>
                  </pic:spPr>
                </pic:pic>
              </a:graphicData>
            </a:graphic>
          </wp:inline>
        </w:drawing>
      </w:r>
    </w:p>
    <w:p w14:paraId="1DDCFDBB" w14:textId="77777777" w:rsidR="00851037" w:rsidRDefault="00851037" w:rsidP="00851037">
      <w:pPr>
        <w:pStyle w:val="Paragraphedeliste"/>
        <w:jc w:val="center"/>
      </w:pPr>
    </w:p>
    <w:p w14:paraId="41FEA867" w14:textId="77777777" w:rsidR="00851037" w:rsidRDefault="00851037" w:rsidP="00851037">
      <w:pPr>
        <w:pStyle w:val="Paragraphedeliste"/>
        <w:numPr>
          <w:ilvl w:val="1"/>
          <w:numId w:val="2"/>
        </w:numPr>
      </w:pPr>
      <w:r w:rsidRPr="002E4BDE">
        <w:t>Puissance (15W) :</w:t>
      </w:r>
      <w:r>
        <w:t xml:space="preserve"> </w:t>
      </w:r>
      <w:r w:rsidRPr="002E4BDE">
        <w:t>À 100A, la puissance dissipée par nos shunts de 1mΩ est de 10W</w:t>
      </w:r>
      <w:r>
        <w:t xml:space="preserve">. </w:t>
      </w:r>
      <w:r w:rsidRPr="002E4BDE">
        <w:t>Nous avons configuré 15 W pour indiquer au logiciel notre marge de sécurité matérielle de 50 % contre la contrainte thermique.</w:t>
      </w:r>
    </w:p>
    <w:p w14:paraId="618F5D78" w14:textId="77777777" w:rsidR="00851037" w:rsidRDefault="00851037" w:rsidP="00851037">
      <w:pPr>
        <w:pStyle w:val="Paragraphedeliste"/>
        <w:ind w:left="1440"/>
      </w:pPr>
    </w:p>
    <w:p w14:paraId="5401AD91" w14:textId="77777777" w:rsidR="00851037" w:rsidRDefault="00851037" w:rsidP="00851037">
      <w:pPr>
        <w:pStyle w:val="Paragraphedeliste"/>
        <w:numPr>
          <w:ilvl w:val="1"/>
          <w:numId w:val="2"/>
        </w:numPr>
        <w:spacing w:after="120"/>
      </w:pPr>
      <w:r w:rsidRPr="002E4BDE">
        <w:t xml:space="preserve">Gain de l'amplificateur (16) : À 100 A, le shunt génère 0,1 V. L'ADC pouvant lire jusqu'à ± 1,65 V autour de son point zéro, le gain théorique idéal est de 16,5. Le STSPIN32G4 intègre un amplificateur à gain programmable (PGA interne). Cela permet de régler le gain numériquement parmi des valeurs matérielles fixes (2, 4, 8, 16, 32, 64) sans avoir à souder de résistances externes. </w:t>
      </w:r>
    </w:p>
    <w:p w14:paraId="5F6C7FDF" w14:textId="77777777" w:rsidR="00851037" w:rsidRPr="00344286" w:rsidRDefault="00851037" w:rsidP="00851037">
      <w:pPr>
        <w:spacing w:after="120"/>
        <w:rPr>
          <w:sz w:val="2"/>
          <w:szCs w:val="2"/>
        </w:rPr>
      </w:pPr>
    </w:p>
    <w:p w14:paraId="607272F0" w14:textId="77777777" w:rsidR="00851037" w:rsidRDefault="00851037" w:rsidP="00851037">
      <w:pPr>
        <w:pStyle w:val="Paragraphedeliste"/>
        <w:ind w:left="1440"/>
      </w:pPr>
      <w:r>
        <w:t xml:space="preserve">En effet, le </w:t>
      </w:r>
      <w:r w:rsidRPr="00CA48E0">
        <w:t>STSPIN32G4</w:t>
      </w:r>
      <w:r>
        <w:t xml:space="preserve"> étant un </w:t>
      </w:r>
      <w:proofErr w:type="spellStart"/>
      <w:r>
        <w:t>Sip</w:t>
      </w:r>
      <w:proofErr w:type="spellEnd"/>
      <w:r>
        <w:t xml:space="preserve"> (S</w:t>
      </w:r>
      <w:r w:rsidRPr="00CA48E0">
        <w:t>ystem in Package</w:t>
      </w:r>
      <w:r>
        <w:t>), on trouve dans le R</w:t>
      </w:r>
      <w:r w:rsidRPr="00CA48E0">
        <w:t>eference Manual du STM32G4 (document RM0440)</w:t>
      </w:r>
      <w:r>
        <w:t xml:space="preserve"> les valeurs possibles de l’amplification PGA :</w:t>
      </w:r>
      <w:r w:rsidRPr="00CA48E0">
        <w:rPr>
          <w:noProof/>
        </w:rPr>
        <w:drawing>
          <wp:inline distT="0" distB="0" distL="0" distR="0" wp14:anchorId="410EC500" wp14:editId="6EA86B49">
            <wp:extent cx="4804756" cy="696457"/>
            <wp:effectExtent l="0" t="0" r="0" b="8890"/>
            <wp:docPr id="14210656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65669" name=""/>
                    <pic:cNvPicPr/>
                  </pic:nvPicPr>
                  <pic:blipFill>
                    <a:blip r:embed="rId9"/>
                    <a:stretch>
                      <a:fillRect/>
                    </a:stretch>
                  </pic:blipFill>
                  <pic:spPr>
                    <a:xfrm>
                      <a:off x="0" y="0"/>
                      <a:ext cx="4817804" cy="698348"/>
                    </a:xfrm>
                    <a:prstGeom prst="rect">
                      <a:avLst/>
                    </a:prstGeom>
                  </pic:spPr>
                </pic:pic>
              </a:graphicData>
            </a:graphic>
          </wp:inline>
        </w:drawing>
      </w:r>
    </w:p>
    <w:p w14:paraId="21B054BB" w14:textId="77777777" w:rsidR="00851037" w:rsidRPr="00344286" w:rsidRDefault="00851037" w:rsidP="00851037">
      <w:pPr>
        <w:rPr>
          <w:sz w:val="2"/>
          <w:szCs w:val="2"/>
        </w:rPr>
      </w:pPr>
    </w:p>
    <w:p w14:paraId="04AF40DC" w14:textId="77777777" w:rsidR="00851037" w:rsidRDefault="00851037" w:rsidP="00851037">
      <w:pPr>
        <w:pStyle w:val="Paragraphedeliste"/>
        <w:ind w:left="1440"/>
      </w:pPr>
      <w:r w:rsidRPr="002E4BDE">
        <w:t>Nous sélectionnons le gain de 16 pour maximiser la résolution de la lecture sans jamais saturer l'ADC.</w:t>
      </w:r>
    </w:p>
    <w:p w14:paraId="5257F0DE" w14:textId="77777777" w:rsidR="00851037" w:rsidRDefault="00851037" w:rsidP="00851037">
      <w:pPr>
        <w:pStyle w:val="Paragraphedeliste"/>
        <w:ind w:left="1440"/>
      </w:pPr>
    </w:p>
    <w:p w14:paraId="12C0504A" w14:textId="77777777" w:rsidR="00851037" w:rsidRDefault="00851037" w:rsidP="00851037">
      <w:pPr>
        <w:pStyle w:val="Paragraphedeliste"/>
        <w:numPr>
          <w:ilvl w:val="1"/>
          <w:numId w:val="2"/>
        </w:numPr>
      </w:pPr>
      <w:r w:rsidRPr="002E4BDE">
        <w:t>T-</w:t>
      </w:r>
      <w:proofErr w:type="spellStart"/>
      <w:r w:rsidRPr="002E4BDE">
        <w:t>rise</w:t>
      </w:r>
      <w:proofErr w:type="spellEnd"/>
      <w:r w:rsidRPr="002E4BDE">
        <w:t xml:space="preserve"> (1000ns) : C'est le temps d'attente configuré pour laisser le signal de l'amplificateur se stabiliser (</w:t>
      </w:r>
      <w:proofErr w:type="spellStart"/>
      <w:r w:rsidRPr="002E4BDE">
        <w:t>Slew</w:t>
      </w:r>
      <w:proofErr w:type="spellEnd"/>
      <w:r w:rsidRPr="002E4BDE">
        <w:t xml:space="preserve"> Rate) avant que l'ADC ne prenne sa mesure, garantissant une lecture sans distorsion.</w:t>
      </w:r>
    </w:p>
    <w:p w14:paraId="76D4DFFA" w14:textId="77777777" w:rsidR="00851037" w:rsidRDefault="00851037" w:rsidP="00851037">
      <w:pPr>
        <w:pStyle w:val="Paragraphedeliste"/>
      </w:pPr>
    </w:p>
    <w:p w14:paraId="5FA16365" w14:textId="77777777" w:rsidR="00851037" w:rsidRDefault="00851037" w:rsidP="00851037">
      <w:pPr>
        <w:pStyle w:val="Paragraphedeliste"/>
        <w:numPr>
          <w:ilvl w:val="0"/>
          <w:numId w:val="2"/>
        </w:numPr>
      </w:pPr>
      <w:r w:rsidRPr="000D2595">
        <w:rPr>
          <w:u w:val="single"/>
        </w:rPr>
        <w:lastRenderedPageBreak/>
        <w:t xml:space="preserve">Phase Voltage </w:t>
      </w:r>
      <w:proofErr w:type="spellStart"/>
      <w:r w:rsidRPr="000D2595">
        <w:rPr>
          <w:u w:val="single"/>
        </w:rPr>
        <w:t>Generation</w:t>
      </w:r>
      <w:proofErr w:type="spellEnd"/>
      <w:r w:rsidRPr="000D2595">
        <w:rPr>
          <w:u w:val="single"/>
        </w:rPr>
        <w:t> :</w:t>
      </w:r>
      <w:r>
        <w:t xml:space="preserve"> Permet de t</w:t>
      </w:r>
      <w:r w:rsidRPr="000D2595">
        <w:t>radui</w:t>
      </w:r>
      <w:r>
        <w:t>re</w:t>
      </w:r>
      <w:r w:rsidRPr="000D2595">
        <w:t xml:space="preserve"> les commandes mathématiques de l'algorithme FOC en impulsions électriques (PWM) pour ouvrir et fermer les </w:t>
      </w:r>
      <w:proofErr w:type="spellStart"/>
      <w:r w:rsidRPr="000D2595">
        <w:t>MOSFETs</w:t>
      </w:r>
      <w:proofErr w:type="spellEnd"/>
      <w:r w:rsidRPr="000D2595">
        <w:t>.</w:t>
      </w:r>
    </w:p>
    <w:p w14:paraId="4D6EF0FB" w14:textId="77777777" w:rsidR="00851037" w:rsidRDefault="00851037" w:rsidP="00851037">
      <w:pPr>
        <w:pStyle w:val="Paragraphedeliste"/>
      </w:pPr>
    </w:p>
    <w:p w14:paraId="341FBE7A" w14:textId="77777777" w:rsidR="00851037" w:rsidRDefault="00851037" w:rsidP="00851037">
      <w:pPr>
        <w:pStyle w:val="Paragraphedeliste"/>
      </w:pPr>
      <w:r w:rsidRPr="00542370">
        <w:rPr>
          <w:noProof/>
        </w:rPr>
        <w:drawing>
          <wp:inline distT="0" distB="0" distL="0" distR="0" wp14:anchorId="4E28CB00" wp14:editId="0E00A608">
            <wp:extent cx="5760720" cy="414655"/>
            <wp:effectExtent l="0" t="0" r="0" b="4445"/>
            <wp:docPr id="7315095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9574" name=""/>
                    <pic:cNvPicPr/>
                  </pic:nvPicPr>
                  <pic:blipFill>
                    <a:blip r:embed="rId10"/>
                    <a:stretch>
                      <a:fillRect/>
                    </a:stretch>
                  </pic:blipFill>
                  <pic:spPr>
                    <a:xfrm>
                      <a:off x="0" y="0"/>
                      <a:ext cx="5760720" cy="414655"/>
                    </a:xfrm>
                    <a:prstGeom prst="rect">
                      <a:avLst/>
                    </a:prstGeom>
                  </pic:spPr>
                </pic:pic>
              </a:graphicData>
            </a:graphic>
          </wp:inline>
        </w:drawing>
      </w:r>
    </w:p>
    <w:p w14:paraId="40DB1A5F" w14:textId="77777777" w:rsidR="00851037" w:rsidRDefault="00851037" w:rsidP="00851037">
      <w:pPr>
        <w:pStyle w:val="Paragraphedeliste"/>
      </w:pPr>
    </w:p>
    <w:p w14:paraId="308F965D" w14:textId="77777777" w:rsidR="00851037" w:rsidRDefault="00851037" w:rsidP="00851037">
      <w:pPr>
        <w:pStyle w:val="Paragraphedeliste"/>
        <w:numPr>
          <w:ilvl w:val="1"/>
          <w:numId w:val="2"/>
        </w:numPr>
      </w:pPr>
      <w:proofErr w:type="spellStart"/>
      <w:r w:rsidRPr="000D2595">
        <w:t>TNoise</w:t>
      </w:r>
      <w:proofErr w:type="spellEnd"/>
      <w:r w:rsidRPr="000D2595">
        <w:t xml:space="preserve"> (500ns) : Temps de "masquage" (</w:t>
      </w:r>
      <w:proofErr w:type="spellStart"/>
      <w:r w:rsidRPr="000D2595">
        <w:t>Blanking</w:t>
      </w:r>
      <w:proofErr w:type="spellEnd"/>
      <w:r w:rsidRPr="000D2595">
        <w:t xml:space="preserve"> time) logiciel. Il empêche l'ADC de lire le courant pendant les 500 nanosecondes qui suivent une commutation de MOSFET pour ignorer le bruit parasite.</w:t>
      </w:r>
    </w:p>
    <w:p w14:paraId="0F883E30" w14:textId="77777777" w:rsidR="00851037" w:rsidRDefault="00851037" w:rsidP="00851037">
      <w:pPr>
        <w:pStyle w:val="Paragraphedeliste"/>
        <w:ind w:left="1440"/>
      </w:pPr>
    </w:p>
    <w:p w14:paraId="78C66717" w14:textId="77777777" w:rsidR="00851037" w:rsidRDefault="00851037" w:rsidP="00851037">
      <w:pPr>
        <w:pStyle w:val="Paragraphedeliste"/>
        <w:numPr>
          <w:ilvl w:val="1"/>
          <w:numId w:val="2"/>
        </w:numPr>
      </w:pPr>
      <w:r w:rsidRPr="000D2595">
        <w:t>Min Dead Time (500ns) : Temps mort matériel de sécurité. C'est le délai forcé entre l'extinction du MOSFET haut et l'allumage du MOSFET bas d'une même phase pour éviter un court-circuit destructif de la batterie.</w:t>
      </w:r>
    </w:p>
    <w:p w14:paraId="6E6DCB46" w14:textId="77777777" w:rsidR="00851037" w:rsidRDefault="00851037" w:rsidP="00851037">
      <w:pPr>
        <w:pStyle w:val="Paragraphedeliste"/>
        <w:ind w:left="1440"/>
      </w:pPr>
    </w:p>
    <w:p w14:paraId="051C2841" w14:textId="77777777" w:rsidR="00851037" w:rsidRDefault="00851037" w:rsidP="00851037">
      <w:pPr>
        <w:pStyle w:val="Paragraphedeliste"/>
        <w:numPr>
          <w:ilvl w:val="1"/>
          <w:numId w:val="2"/>
        </w:numPr>
      </w:pPr>
      <w:r w:rsidRPr="000D2595">
        <w:t xml:space="preserve">Max Switching Freq (10 kHz) : Fréquence de découpage du moteur. 10 kHz est le compromis optimal pour limiter les pertes par commutation (échauffement des </w:t>
      </w:r>
      <w:proofErr w:type="spellStart"/>
      <w:r w:rsidRPr="000D2595">
        <w:t>MOSFETs</w:t>
      </w:r>
      <w:proofErr w:type="spellEnd"/>
      <w:r w:rsidRPr="000D2595">
        <w:t>) tout en gardant une ondulation de courant acceptable pour le moteur.</w:t>
      </w:r>
    </w:p>
    <w:p w14:paraId="244107C7" w14:textId="77777777" w:rsidR="00851037" w:rsidRDefault="00851037" w:rsidP="00851037">
      <w:pPr>
        <w:pStyle w:val="Paragraphedeliste"/>
        <w:ind w:left="1440"/>
      </w:pPr>
    </w:p>
    <w:p w14:paraId="6DD41FAD" w14:textId="77777777" w:rsidR="00851037" w:rsidRDefault="00851037" w:rsidP="00851037">
      <w:pPr>
        <w:pStyle w:val="Paragraphedeliste"/>
        <w:numPr>
          <w:ilvl w:val="0"/>
          <w:numId w:val="2"/>
        </w:numPr>
      </w:pPr>
      <w:r w:rsidRPr="000D2595">
        <w:rPr>
          <w:u w:val="single"/>
        </w:rPr>
        <w:t>Speed and Position Sensing :</w:t>
      </w:r>
      <w:r>
        <w:t xml:space="preserve"> </w:t>
      </w:r>
      <w:r w:rsidRPr="000D2595">
        <w:t>Gère l'acquisition des capteurs (capteurs Hall ou encodeur). Connaître l'angle mécanique absolu du rotor est indispensable pour que l'algorithme FOC puisse orienter parfaitement le champ magnétique du stator à 90° par rapport aux aimants du rotor.</w:t>
      </w:r>
    </w:p>
    <w:p w14:paraId="7DD02D80" w14:textId="77777777" w:rsidR="00851037" w:rsidRDefault="00851037" w:rsidP="00851037">
      <w:pPr>
        <w:pStyle w:val="Paragraphedeliste"/>
      </w:pPr>
    </w:p>
    <w:p w14:paraId="366E78DE" w14:textId="77777777" w:rsidR="00851037" w:rsidRDefault="00851037" w:rsidP="00851037">
      <w:pPr>
        <w:pStyle w:val="Paragraphedeliste"/>
        <w:numPr>
          <w:ilvl w:val="0"/>
          <w:numId w:val="2"/>
        </w:numPr>
      </w:pPr>
      <w:proofErr w:type="spellStart"/>
      <w:r w:rsidRPr="000D2595">
        <w:rPr>
          <w:u w:val="single"/>
        </w:rPr>
        <w:t>Temperature</w:t>
      </w:r>
      <w:proofErr w:type="spellEnd"/>
      <w:r w:rsidRPr="000D2595">
        <w:rPr>
          <w:u w:val="single"/>
        </w:rPr>
        <w:t xml:space="preserve"> Sensing :</w:t>
      </w:r>
      <w:r>
        <w:t xml:space="preserve"> </w:t>
      </w:r>
      <w:r w:rsidRPr="000D2595">
        <w:t>Surveille la température de l'étage de puissance (via une thermistance NTC) pour déclencher une réduction de puissance si la carte surchauffe.</w:t>
      </w:r>
    </w:p>
    <w:p w14:paraId="471FAFBE" w14:textId="77777777" w:rsidR="00851037" w:rsidRDefault="00851037" w:rsidP="00851037">
      <w:pPr>
        <w:pStyle w:val="Paragraphedeliste"/>
      </w:pPr>
    </w:p>
    <w:p w14:paraId="25A5F6B9" w14:textId="77777777" w:rsidR="00851037" w:rsidRDefault="00851037" w:rsidP="00851037">
      <w:pPr>
        <w:pStyle w:val="Paragraphedeliste"/>
      </w:pPr>
      <w:r>
        <w:t xml:space="preserve">A l’aide de la datasheet, on trouve les paramètres du capteur suivant : </w:t>
      </w:r>
    </w:p>
    <w:p w14:paraId="6AF6E3DB" w14:textId="77777777" w:rsidR="00851037" w:rsidRDefault="00851037" w:rsidP="00851037">
      <w:pPr>
        <w:pStyle w:val="Paragraphedeliste"/>
      </w:pPr>
    </w:p>
    <w:p w14:paraId="1C9041CC" w14:textId="77777777" w:rsidR="00851037" w:rsidRDefault="00851037" w:rsidP="00851037">
      <w:pPr>
        <w:pStyle w:val="Paragraphedeliste"/>
      </w:pPr>
      <w:r w:rsidRPr="00542370">
        <w:rPr>
          <w:noProof/>
        </w:rPr>
        <w:drawing>
          <wp:inline distT="0" distB="0" distL="0" distR="0" wp14:anchorId="49EE2B04" wp14:editId="50F51570">
            <wp:extent cx="5760720" cy="563880"/>
            <wp:effectExtent l="0" t="0" r="0" b="7620"/>
            <wp:docPr id="9366625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62576" name=""/>
                    <pic:cNvPicPr/>
                  </pic:nvPicPr>
                  <pic:blipFill>
                    <a:blip r:embed="rId11"/>
                    <a:stretch>
                      <a:fillRect/>
                    </a:stretch>
                  </pic:blipFill>
                  <pic:spPr>
                    <a:xfrm>
                      <a:off x="0" y="0"/>
                      <a:ext cx="5760720" cy="563880"/>
                    </a:xfrm>
                    <a:prstGeom prst="rect">
                      <a:avLst/>
                    </a:prstGeom>
                  </pic:spPr>
                </pic:pic>
              </a:graphicData>
            </a:graphic>
          </wp:inline>
        </w:drawing>
      </w:r>
    </w:p>
    <w:p w14:paraId="6538DEB0" w14:textId="77777777" w:rsidR="00851037" w:rsidRDefault="00851037" w:rsidP="00851037">
      <w:pPr>
        <w:pStyle w:val="Paragraphedeliste"/>
      </w:pPr>
    </w:p>
    <w:p w14:paraId="51C3ECE3" w14:textId="77777777" w:rsidR="00851037" w:rsidRDefault="00851037" w:rsidP="00851037">
      <w:pPr>
        <w:pStyle w:val="Paragraphedeliste"/>
        <w:numPr>
          <w:ilvl w:val="0"/>
          <w:numId w:val="2"/>
        </w:numPr>
      </w:pPr>
      <w:r w:rsidRPr="000D2595">
        <w:rPr>
          <w:u w:val="single"/>
        </w:rPr>
        <w:t>Bus Voltage Sensing :</w:t>
      </w:r>
      <w:r w:rsidRPr="000D2595">
        <w:t xml:space="preserve"> Permet à l'algorithme FOC de compenser en temps réel les chutes de tension de la batterie lors des fortes accélérations, et de protéger le système contre les surtensions générées lors du freinage régénératif. Le ratio d'atténuation du pont diviseur est configuré à 0.0463 V/V, correspondant à notre montage matériel (3,3 </w:t>
      </w:r>
      <w:proofErr w:type="spellStart"/>
      <w:r w:rsidRPr="000D2595">
        <w:t>kΩ</w:t>
      </w:r>
      <w:proofErr w:type="spellEnd"/>
      <w:r w:rsidRPr="000D2595">
        <w:t xml:space="preserve"> / 71,3 </w:t>
      </w:r>
      <w:proofErr w:type="spellStart"/>
      <w:r w:rsidRPr="000D2595">
        <w:t>kΩ</w:t>
      </w:r>
      <w:proofErr w:type="spellEnd"/>
      <w:r w:rsidRPr="000D2595">
        <w:t>).</w:t>
      </w:r>
    </w:p>
    <w:p w14:paraId="6463B055" w14:textId="77777777" w:rsidR="00851037" w:rsidRDefault="00851037" w:rsidP="00851037">
      <w:pPr>
        <w:pStyle w:val="Paragraphedeliste"/>
      </w:pPr>
    </w:p>
    <w:p w14:paraId="5F708DFC" w14:textId="77777777" w:rsidR="00851037" w:rsidRDefault="00851037" w:rsidP="00851037">
      <w:pPr>
        <w:pStyle w:val="Paragraphedeliste"/>
      </w:pPr>
      <w:r w:rsidRPr="00542370">
        <w:rPr>
          <w:noProof/>
        </w:rPr>
        <w:drawing>
          <wp:inline distT="0" distB="0" distL="0" distR="0" wp14:anchorId="6544537C" wp14:editId="0943A82C">
            <wp:extent cx="5760720" cy="486410"/>
            <wp:effectExtent l="0" t="0" r="0" b="8890"/>
            <wp:docPr id="153860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0601" name=""/>
                    <pic:cNvPicPr/>
                  </pic:nvPicPr>
                  <pic:blipFill>
                    <a:blip r:embed="rId12"/>
                    <a:stretch>
                      <a:fillRect/>
                    </a:stretch>
                  </pic:blipFill>
                  <pic:spPr>
                    <a:xfrm>
                      <a:off x="0" y="0"/>
                      <a:ext cx="5760720" cy="486410"/>
                    </a:xfrm>
                    <a:prstGeom prst="rect">
                      <a:avLst/>
                    </a:prstGeom>
                  </pic:spPr>
                </pic:pic>
              </a:graphicData>
            </a:graphic>
          </wp:inline>
        </w:drawing>
      </w:r>
    </w:p>
    <w:p w14:paraId="7C03E5F8" w14:textId="77777777" w:rsidR="00851037" w:rsidRDefault="00851037" w:rsidP="00851037"/>
    <w:p w14:paraId="3C9A4ABD" w14:textId="77777777" w:rsidR="00851037" w:rsidRDefault="00851037" w:rsidP="00851037"/>
    <w:p w14:paraId="06320104" w14:textId="77777777" w:rsidR="00851037" w:rsidRDefault="00851037" w:rsidP="00851037"/>
    <w:p w14:paraId="475DAD73" w14:textId="77777777" w:rsidR="00851037" w:rsidRDefault="00851037" w:rsidP="00851037"/>
    <w:p w14:paraId="6FD3FB0D" w14:textId="77777777" w:rsidR="00851037" w:rsidRDefault="00851037" w:rsidP="00851037">
      <w:r w:rsidRPr="0025301E">
        <w:lastRenderedPageBreak/>
        <w:t xml:space="preserve">4.3) </w:t>
      </w:r>
      <w:r w:rsidRPr="0025301E">
        <w:rPr>
          <w:u w:val="single"/>
        </w:rPr>
        <w:t>Interface de communication et supervision</w:t>
      </w:r>
    </w:p>
    <w:p w14:paraId="32531F9A" w14:textId="77777777" w:rsidR="00851037" w:rsidRDefault="00851037" w:rsidP="00851037">
      <w:pPr>
        <w:jc w:val="center"/>
      </w:pPr>
      <w:r w:rsidRPr="00814EE2">
        <w:rPr>
          <w:noProof/>
        </w:rPr>
        <w:drawing>
          <wp:inline distT="0" distB="0" distL="0" distR="0" wp14:anchorId="03975796" wp14:editId="6007C06D">
            <wp:extent cx="1637434" cy="1234149"/>
            <wp:effectExtent l="0" t="0" r="1270" b="4445"/>
            <wp:docPr id="1304146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4632" name=""/>
                    <pic:cNvPicPr/>
                  </pic:nvPicPr>
                  <pic:blipFill>
                    <a:blip r:embed="rId13"/>
                    <a:stretch>
                      <a:fillRect/>
                    </a:stretch>
                  </pic:blipFill>
                  <pic:spPr>
                    <a:xfrm>
                      <a:off x="0" y="0"/>
                      <a:ext cx="1641629" cy="1237311"/>
                    </a:xfrm>
                    <a:prstGeom prst="rect">
                      <a:avLst/>
                    </a:prstGeom>
                  </pic:spPr>
                </pic:pic>
              </a:graphicData>
            </a:graphic>
          </wp:inline>
        </w:drawing>
      </w:r>
    </w:p>
    <w:p w14:paraId="02379DDB" w14:textId="7272801C" w:rsidR="00C55595" w:rsidRDefault="00851037" w:rsidP="00851037">
      <w:pPr>
        <w:pStyle w:val="Paragraphedeliste"/>
        <w:numPr>
          <w:ilvl w:val="0"/>
          <w:numId w:val="2"/>
        </w:numPr>
      </w:pPr>
      <w:r w:rsidRPr="007605CB">
        <w:t>Serial Port Communication (UART) : Le périphérique UART a été activé. Sur un véhicule de compétition de type Formula Student, ce bus de communication série est vital</w:t>
      </w:r>
      <w:r>
        <w:t xml:space="preserve"> puisqu’i</w:t>
      </w:r>
      <w:r w:rsidRPr="007605CB">
        <w:t xml:space="preserve">l permet de remonter la télémétrie en temps réel au pilote et aux stands via le </w:t>
      </w:r>
      <w:proofErr w:type="spellStart"/>
      <w:r w:rsidRPr="007605CB">
        <w:t>Vehicle</w:t>
      </w:r>
      <w:proofErr w:type="spellEnd"/>
      <w:r w:rsidRPr="007605CB">
        <w:t xml:space="preserve"> Control Unit</w:t>
      </w:r>
      <w:r>
        <w:t xml:space="preserve"> (VCU) et </w:t>
      </w:r>
      <w:r w:rsidRPr="007605CB">
        <w:t>d'effectuer le réglage fin des correcteurs PI de l'algorithme FOC directement sur la piste.</w:t>
      </w:r>
    </w:p>
    <w:sectPr w:rsidR="00C55595" w:rsidSect="008510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EC2878"/>
    <w:multiLevelType w:val="hybridMultilevel"/>
    <w:tmpl w:val="CFC669D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7AA32A6"/>
    <w:multiLevelType w:val="hybridMultilevel"/>
    <w:tmpl w:val="E774E07E"/>
    <w:lvl w:ilvl="0" w:tplc="D0A83B84">
      <w:start w:val="1"/>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05390504">
    <w:abstractNumId w:val="0"/>
  </w:num>
  <w:num w:numId="2" w16cid:durableId="1304583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037"/>
    <w:rsid w:val="00851037"/>
    <w:rsid w:val="008F39F7"/>
    <w:rsid w:val="00C55595"/>
    <w:rsid w:val="00D760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3806A"/>
  <w15:chartTrackingRefBased/>
  <w15:docId w15:val="{E2A0D31E-1454-4ABF-B456-80F0FD085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037"/>
  </w:style>
  <w:style w:type="paragraph" w:styleId="Titre1">
    <w:name w:val="heading 1"/>
    <w:basedOn w:val="Normal"/>
    <w:next w:val="Normal"/>
    <w:link w:val="Titre1Car"/>
    <w:uiPriority w:val="9"/>
    <w:qFormat/>
    <w:rsid w:val="00851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51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5103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5103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5103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5103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5103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5103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5103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5103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5103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5103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5103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5103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5103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5103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5103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51037"/>
    <w:rPr>
      <w:rFonts w:eastAsiaTheme="majorEastAsia" w:cstheme="majorBidi"/>
      <w:color w:val="272727" w:themeColor="text1" w:themeTint="D8"/>
    </w:rPr>
  </w:style>
  <w:style w:type="paragraph" w:styleId="Titre">
    <w:name w:val="Title"/>
    <w:basedOn w:val="Normal"/>
    <w:next w:val="Normal"/>
    <w:link w:val="TitreCar"/>
    <w:uiPriority w:val="10"/>
    <w:qFormat/>
    <w:rsid w:val="00851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5103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5103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5103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51037"/>
    <w:pPr>
      <w:spacing w:before="160"/>
      <w:jc w:val="center"/>
    </w:pPr>
    <w:rPr>
      <w:i/>
      <w:iCs/>
      <w:color w:val="404040" w:themeColor="text1" w:themeTint="BF"/>
    </w:rPr>
  </w:style>
  <w:style w:type="character" w:customStyle="1" w:styleId="CitationCar">
    <w:name w:val="Citation Car"/>
    <w:basedOn w:val="Policepardfaut"/>
    <w:link w:val="Citation"/>
    <w:uiPriority w:val="29"/>
    <w:rsid w:val="00851037"/>
    <w:rPr>
      <w:i/>
      <w:iCs/>
      <w:color w:val="404040" w:themeColor="text1" w:themeTint="BF"/>
    </w:rPr>
  </w:style>
  <w:style w:type="paragraph" w:styleId="Paragraphedeliste">
    <w:name w:val="List Paragraph"/>
    <w:basedOn w:val="Normal"/>
    <w:uiPriority w:val="34"/>
    <w:qFormat/>
    <w:rsid w:val="00851037"/>
    <w:pPr>
      <w:ind w:left="720"/>
      <w:contextualSpacing/>
    </w:pPr>
  </w:style>
  <w:style w:type="character" w:styleId="Accentuationintense">
    <w:name w:val="Intense Emphasis"/>
    <w:basedOn w:val="Policepardfaut"/>
    <w:uiPriority w:val="21"/>
    <w:qFormat/>
    <w:rsid w:val="00851037"/>
    <w:rPr>
      <w:i/>
      <w:iCs/>
      <w:color w:val="0F4761" w:themeColor="accent1" w:themeShade="BF"/>
    </w:rPr>
  </w:style>
  <w:style w:type="paragraph" w:styleId="Citationintense">
    <w:name w:val="Intense Quote"/>
    <w:basedOn w:val="Normal"/>
    <w:next w:val="Normal"/>
    <w:link w:val="CitationintenseCar"/>
    <w:uiPriority w:val="30"/>
    <w:qFormat/>
    <w:rsid w:val="00851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51037"/>
    <w:rPr>
      <w:i/>
      <w:iCs/>
      <w:color w:val="0F4761" w:themeColor="accent1" w:themeShade="BF"/>
    </w:rPr>
  </w:style>
  <w:style w:type="character" w:styleId="Rfrenceintense">
    <w:name w:val="Intense Reference"/>
    <w:basedOn w:val="Policepardfaut"/>
    <w:uiPriority w:val="32"/>
    <w:qFormat/>
    <w:rsid w:val="008510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917</Words>
  <Characters>4689</Characters>
  <Application>Microsoft Office Word</Application>
  <DocSecurity>0</DocSecurity>
  <Lines>137</Lines>
  <Paragraphs>52</Paragraphs>
  <ScaleCrop>false</ScaleCrop>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Flavien Noël</dc:creator>
  <cp:keywords/>
  <dc:description/>
  <cp:lastModifiedBy>Flavien Noël</cp:lastModifiedBy>
  <cp:revision>1</cp:revision>
  <dcterms:created xsi:type="dcterms:W3CDTF">2026-05-29T15:22:00Z</dcterms:created>
  <dcterms:modified xsi:type="dcterms:W3CDTF">2026-05-29T15:23:00Z</dcterms:modified>
</cp:coreProperties>
</file>