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F07EA">
      <w:pPr>
        <w:rPr>
          <w:rFonts w:hint="eastAsia" w:ascii="微软雅黑" w:hAnsi="微软雅黑" w:eastAsia="微软雅黑" w:cs="微软雅黑"/>
          <w:sz w:val="24"/>
          <w:szCs w:val="24"/>
        </w:rPr>
      </w:pPr>
    </w:p>
    <w:p w14:paraId="16E2BA41">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folder</w:t>
      </w:r>
      <w:r>
        <w:rPr>
          <w:rFonts w:hint="eastAsia" w:ascii="微软雅黑" w:hAnsi="微软雅黑" w:eastAsia="微软雅黑" w:cs="微软雅黑"/>
          <w:sz w:val="24"/>
          <w:szCs w:val="24"/>
        </w:rPr>
        <w:t>“win_pidsdk_3.23.6_x64_eng”</w:t>
      </w:r>
      <w:r>
        <w:rPr>
          <w:rFonts w:hint="eastAsia" w:ascii="微软雅黑" w:hAnsi="微软雅黑" w:eastAsia="微软雅黑" w:cs="微软雅黑"/>
          <w:sz w:val="24"/>
          <w:szCs w:val="24"/>
        </w:rPr>
        <w:t>is the core library of iris acquisition, and the interface adopts C language. "Skirisdemo" in the folder is demo software.</w:t>
      </w:r>
    </w:p>
    <w:p w14:paraId="7988F602">
      <w:pPr>
        <w:rPr>
          <w:rFonts w:hint="eastAsia" w:ascii="微软雅黑" w:hAnsi="微软雅黑" w:eastAsia="微软雅黑" w:cs="微软雅黑"/>
          <w:sz w:val="24"/>
          <w:szCs w:val="24"/>
        </w:rPr>
      </w:pPr>
    </w:p>
    <w:p w14:paraId="1D2C4C50">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 "Pidsdk-java-v1.2" is a Java adaptation layer library. The interface uses Java language. It calls </w:t>
      </w:r>
      <w:r>
        <w:rPr>
          <w:rFonts w:hint="eastAsia" w:ascii="微软雅黑" w:hAnsi="微软雅黑" w:eastAsia="微软雅黑" w:cs="微软雅黑"/>
          <w:sz w:val="24"/>
          <w:szCs w:val="24"/>
        </w:rPr>
        <w:t>“win_pidsdk_3.23.6_x64_eng”</w:t>
      </w:r>
      <w:r>
        <w:rPr>
          <w:rFonts w:hint="eastAsia" w:ascii="微软雅黑" w:hAnsi="微软雅黑" w:eastAsia="微软雅黑" w:cs="微软雅黑"/>
          <w:sz w:val="24"/>
          <w:szCs w:val="24"/>
        </w:rPr>
        <w:t xml:space="preserve"> for use.</w:t>
      </w:r>
    </w:p>
    <w:p w14:paraId="54A9132F">
      <w:pPr>
        <w:rPr>
          <w:rFonts w:hint="eastAsia" w:ascii="微软雅黑" w:hAnsi="微软雅黑" w:eastAsia="微软雅黑" w:cs="微软雅黑"/>
          <w:sz w:val="24"/>
          <w:szCs w:val="24"/>
        </w:rPr>
      </w:pPr>
    </w:p>
    <w:p w14:paraId="4FCB2E5A">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3. If the developer wants to use the Java language interface for development on the windows system, the two folders should be put together to run the iris acquisition and recognition function, but the developer directly accesses the "pidsdk-java-v1.2" folder. See “pidsdk-java-v1.2”-“pidsdk-java”-“doc”-“README-Windows</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 xml:space="preserve"> for specific usage of the Java language SDK.</w:t>
      </w:r>
    </w:p>
    <w:p w14:paraId="0C666265">
      <w:pPr>
        <w:rPr>
          <w:rFonts w:hint="eastAsia" w:ascii="微软雅黑" w:hAnsi="微软雅黑" w:eastAsia="微软雅黑" w:cs="微软雅黑"/>
          <w:sz w:val="24"/>
          <w:szCs w:val="24"/>
        </w:rPr>
      </w:pPr>
    </w:p>
    <w:p w14:paraId="40DEF0DB">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xml:space="preserve">4. If the developer uses the C language interface to develop on the windows system, only the </w:t>
      </w:r>
      <w:r>
        <w:rPr>
          <w:rFonts w:hint="eastAsia" w:ascii="微软雅黑" w:hAnsi="微软雅黑" w:eastAsia="微软雅黑" w:cs="微软雅黑"/>
          <w:sz w:val="24"/>
          <w:szCs w:val="24"/>
        </w:rPr>
        <w:t>“win_pidsdk_3.23.6_x64_eng”</w:t>
      </w:r>
      <w:r>
        <w:rPr>
          <w:rFonts w:hint="eastAsia" w:ascii="微软雅黑" w:hAnsi="微软雅黑" w:eastAsia="微软雅黑" w:cs="微软雅黑"/>
          <w:sz w:val="24"/>
          <w:szCs w:val="24"/>
        </w:rPr>
        <w:t xml:space="preserve"> folder can be used to complete the development. For the C language interface development guide, please see </w:t>
      </w:r>
      <w:r>
        <w:rPr>
          <w:rFonts w:hint="eastAsia" w:ascii="微软雅黑" w:hAnsi="微软雅黑" w:eastAsia="微软雅黑" w:cs="微软雅黑"/>
          <w:sz w:val="24"/>
          <w:szCs w:val="24"/>
        </w:rPr>
        <w:t>“win_pidsdk_3.23.6_x64_eng”-“doc”-“IrisEngine Windows&amp;Linux SDK Development Guide V1.14”</w:t>
      </w:r>
      <w:r>
        <w:rPr>
          <w:rFonts w:hint="eastAsia" w:ascii="微软雅黑" w:hAnsi="微软雅黑" w:eastAsia="微软雅黑" w:cs="微软雅黑"/>
          <w:sz w:val="24"/>
          <w:szCs w:val="24"/>
          <w:lang w:val="en-US" w:eastAsia="zh-CN"/>
        </w:rPr>
        <w:t>.</w:t>
      </w:r>
      <w:bookmarkStart w:id="0" w:name="_GoBack"/>
      <w:bookmarkEnd w:id="0"/>
    </w:p>
    <w:p w14:paraId="660F4586">
      <w:pPr>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华文琥珀">
    <w:panose1 w:val="02010800040101010101"/>
    <w:charset w:val="86"/>
    <w:family w:val="auto"/>
    <w:pitch w:val="default"/>
    <w:sig w:usb0="00000001" w:usb1="080F0000" w:usb2="00000000" w:usb3="00000000" w:csb0="00040000" w:csb1="00000000"/>
  </w:font>
  <w:font w:name="华文隶书">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Yu Gothic UI Semilight">
    <w:panose1 w:val="020B0400000000000000"/>
    <w:charset w:val="80"/>
    <w:family w:val="auto"/>
    <w:pitch w:val="default"/>
    <w:sig w:usb0="E00002FF" w:usb1="2AC7FDFF" w:usb2="00000016" w:usb3="00000000" w:csb0="2002009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FE3C7F"/>
    <w:rsid w:val="52E15F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2025-05-16T08:05:37Z</dcterms:created>
  <dc:creator>Atom</dc:creator>
  <cp:lastModifiedBy>atom</cp:lastModifiedBy>
  <dcterms:modified xsi:type="dcterms:W3CDTF">2025-05-16T08:34:18Z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eyJoZGlkIjoiN2YzNjBkOTgyNWQ1YTMxYzM3MzMwNWFiODNmOWIzYWMiLCJ1c2VySWQiOiIxOTIxNzA3ODYifQ==</vt:lpwstr>
  </property>
  <property fmtid="{D5CDD505-2E9C-101B-9397-08002B2CF9AE}" pid="4" name="ICV">
    <vt:lpwstr>0DED5F99854446EE905C0DE7BAFF1304_12</vt:lpwstr>
  </property>
</Properties>
</file>