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001405" w:rsidRDefault="00001405" w:rsidP="00001405">
      <w:pPr>
        <w:spacing w:line="240" w:lineRule="auto"/>
        <w:ind w:firstLine="0"/>
        <w:jc w:val="left"/>
        <w:rPr>
          <w:rFonts w:eastAsia="Times New Roman" w:cs="Times New Roman"/>
          <w:sz w:val="20"/>
          <w:szCs w:val="20"/>
          <w:lang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А. С. Кожаринов</w:t>
      </w:r>
    </w:p>
    <w:p w14:paraId="33AB6EAA"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Нормоконтроль проведен</w:t>
      </w:r>
      <w:r w:rsidRPr="00001405">
        <w:rPr>
          <w:rFonts w:eastAsia="Times New Roman" w:cs="Times New Roman"/>
          <w:i/>
          <w:szCs w:val="20"/>
          <w:lang w:eastAsia="ru-RU"/>
        </w:rPr>
        <w:tab/>
      </w:r>
      <w:r w:rsidRPr="00001405">
        <w:rPr>
          <w:rFonts w:eastAsia="Times New Roman" w:cs="Times New Roman"/>
          <w:i/>
          <w:szCs w:val="20"/>
          <w:lang w:eastAsia="ru-RU"/>
        </w:rPr>
        <w:tab/>
      </w:r>
    </w:p>
    <w:p w14:paraId="52C13EA8"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__________________  _____________________</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«Minesweeper»/«Сапёр»).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В. В. Круглов, М. И. Дли, Р. Ю. Голунов. Нечёткая логика и искусственные нейронные сети. Изд. Физматлит,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Г. Нойнер, Ю. К. Бабанский. Педагогика. М.: Педагогика. 1984.</w:t>
      </w:r>
    </w:p>
    <w:p w14:paraId="0DB31E7D" w14:textId="77777777" w:rsidR="00902305" w:rsidRPr="00902305" w:rsidRDefault="00902305" w:rsidP="00D07DBA">
      <w:pPr>
        <w:numPr>
          <w:ilvl w:val="1"/>
          <w:numId w:val="2"/>
        </w:numPr>
        <w:contextualSpacing/>
        <w:jc w:val="left"/>
        <w:rPr>
          <w:rFonts w:eastAsia="Times New Roman" w:cs="Times New Roman"/>
          <w:sz w:val="20"/>
          <w:szCs w:val="20"/>
          <w:lang w:val="en-US" w:eastAsia="ru-RU"/>
        </w:rPr>
      </w:pPr>
      <w:r w:rsidRPr="00902305">
        <w:rPr>
          <w:rFonts w:eastAsia="Times New Roman" w:cs="Times New Roman"/>
          <w:sz w:val="20"/>
          <w:szCs w:val="20"/>
          <w:lang w:eastAsia="ru-RU"/>
        </w:rPr>
        <w:t xml:space="preserve"> Периодическая</w:t>
      </w:r>
      <w:r w:rsidRPr="00902305">
        <w:rPr>
          <w:rFonts w:eastAsia="Times New Roman" w:cs="Times New Roman"/>
          <w:sz w:val="20"/>
          <w:szCs w:val="20"/>
          <w:lang w:val="en-US" w:eastAsia="ru-RU"/>
        </w:rPr>
        <w:t xml:space="preserve"> </w:t>
      </w:r>
      <w:r w:rsidRPr="00902305">
        <w:rPr>
          <w:rFonts w:eastAsia="Times New Roman" w:cs="Times New Roman"/>
          <w:sz w:val="20"/>
          <w:szCs w:val="20"/>
          <w:lang w:eastAsia="ru-RU"/>
        </w:rPr>
        <w:t>литература</w:t>
      </w:r>
    </w:p>
    <w:p w14:paraId="2BA5508B"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 Г. Доррер.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rsidRPr="00902305">
        <w:rPr>
          <w:rFonts w:eastAsia="Times New Roman" w:cs="Times New Roman"/>
          <w:sz w:val="20"/>
          <w:szCs w:val="20"/>
          <w:lang w:eastAsia="ru-RU"/>
        </w:rP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 методов</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доцент, к.т.н., Кожаринов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7777777" w:rsidR="00E60676" w:rsidRDefault="00E60676" w:rsidP="00E60676">
      <w:pPr>
        <w:pStyle w:val="0"/>
        <w:ind w:firstLine="0"/>
      </w:pPr>
      <w:r w:rsidRPr="009A0A67">
        <w:t xml:space="preserve">Ключевые слова: </w:t>
      </w:r>
      <w:r>
        <w:t>АЭРОВОКЗАЛЬНЫЙ КОМПЛЕКС, ИМИТАЦИОННАЯ МОДЕЛЬ, ПРОПУСКНАЯ СПОСОБНОСТЬ, СИСТЕМА МАССОВОГО ОБСЛУЖИВАНИЯ, ПУНКТ ОБСЛУЖИВАНИЯ ЗАЯВОК</w:t>
      </w:r>
    </w:p>
    <w:p w14:paraId="60B644B2" w14:textId="77777777" w:rsidR="00E60676" w:rsidRDefault="00E60676" w:rsidP="00E60676">
      <w:pPr>
        <w:pStyle w:val="0"/>
      </w:pPr>
      <w:r>
        <w:t>Выпускная квалификационная работа посвящена разработке системы, которая выступает в качестве системы поддержки принятия решений для персонала аэровокзального комплекса.</w:t>
      </w:r>
    </w:p>
    <w:p w14:paraId="4B765268" w14:textId="7777777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моделировать аэровокзальный комплекс и находить значения его параметров. </w:t>
      </w:r>
    </w:p>
    <w:p w14:paraId="15442F48" w14:textId="77777777" w:rsidR="00E60676" w:rsidRDefault="00E60676" w:rsidP="00E60676">
      <w:pPr>
        <w:pStyle w:val="0"/>
      </w:pPr>
      <w:r>
        <w:t>В ходе работы проанализированы методы оценки пропускной способности международного аэропорта, методы исследования и классификации систем массового обслуживания, методы и пакеты имитационного моделирования, а также особенности моделирования пассажиропотока аэровокзального комплекса.</w:t>
      </w:r>
    </w:p>
    <w:p w14:paraId="73D6AC47" w14:textId="77777777" w:rsidR="00E60676" w:rsidRDefault="00E60676" w:rsidP="00E60676">
      <w:pPr>
        <w:pStyle w:val="0"/>
      </w:pPr>
      <w:r>
        <w:t>Основным результатом данной работы имитационная модель аэровокзального комплекса для нахождения значений его характеристик. Данная программа протестирована на различных множествах входных значений, определяющие структуру системы, интенсивности поступления заявок в систему, интенсивности обслуживания.</w:t>
      </w:r>
    </w:p>
    <w:p w14:paraId="0D9C18CE" w14:textId="77777777" w:rsidR="00E60676" w:rsidRDefault="00E60676" w:rsidP="00E60676">
      <w:pPr>
        <w:pStyle w:val="0"/>
      </w:pPr>
      <w:r>
        <w:t>Разработанное программное обеспечение рассчитано на использование в коммерческой сфере в качестве системы поддержки принятия решений для персонала аэровокзального комплекса.</w:t>
      </w:r>
    </w:p>
    <w:p w14:paraId="387057CD" w14:textId="77777777" w:rsidR="00E60676" w:rsidRPr="00EC4238" w:rsidRDefault="00E60676" w:rsidP="00E60676">
      <w:pPr>
        <w:pStyle w:val="0"/>
      </w:pPr>
      <w:r>
        <w:t xml:space="preserve">Имитационная модель реализована с помощью программного обеспечения </w:t>
      </w:r>
      <w:r>
        <w:rPr>
          <w:lang w:val="en-US"/>
        </w:rPr>
        <w:t>AnyLogic</w:t>
      </w:r>
      <w:r w:rsidRPr="00CE0F9A">
        <w:t xml:space="preserve"> </w:t>
      </w:r>
      <w:r>
        <w:t xml:space="preserve">с использованием библиотек Enterprise Library, </w:t>
      </w:r>
      <w:r>
        <w:rPr>
          <w:lang w:val="en-US"/>
        </w:rPr>
        <w:t>Process</w:t>
      </w:r>
      <w:r w:rsidRPr="00CE0F9A">
        <w:t xml:space="preserve"> </w:t>
      </w:r>
      <w:r>
        <w:rPr>
          <w:lang w:val="en-US"/>
        </w:rPr>
        <w:t>Modeling</w:t>
      </w:r>
      <w:r w:rsidRPr="00CE0F9A">
        <w:t xml:space="preserve"> </w:t>
      </w:r>
      <w:r>
        <w:rPr>
          <w:lang w:val="en-US"/>
        </w:rPr>
        <w:t>Library</w:t>
      </w:r>
      <w:r w:rsidRPr="00CE0F9A">
        <w:t xml:space="preserve">. </w:t>
      </w:r>
      <w:r>
        <w:t xml:space="preserve">База данных для имитационной модели реализована на языке программирования </w:t>
      </w:r>
      <w:r>
        <w:rPr>
          <w:lang w:val="en-US"/>
        </w:rPr>
        <w:t>SQL</w:t>
      </w:r>
      <w:r w:rsidRPr="00CE0F9A">
        <w:t>.</w:t>
      </w:r>
    </w:p>
    <w:p w14:paraId="48E51975" w14:textId="77777777" w:rsidR="00E60676" w:rsidRDefault="00E60676" w:rsidP="00E60676">
      <w:pPr>
        <w:spacing w:after="160" w:line="259" w:lineRule="auto"/>
        <w:ind w:firstLine="0"/>
        <w:jc w:val="left"/>
      </w:pPr>
      <w: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77777777" w:rsidR="00E60676" w:rsidRPr="00BF4C95" w:rsidRDefault="00E60676" w:rsidP="00E60676">
      <w:pPr>
        <w:pStyle w:val="0"/>
        <w:ind w:firstLine="0"/>
        <w:rPr>
          <w:lang w:val="en-US"/>
        </w:rPr>
      </w:pPr>
      <w:r w:rsidRPr="00BF4C95">
        <w:rPr>
          <w:lang w:val="en-US"/>
        </w:rPr>
        <w:t>Keywords: AERO STATION COMPLEX, SIMULATION MODEL, CAPACITY, MASS SERVICE SYSTEM, APPLICATION SERVICE ITEM</w:t>
      </w:r>
    </w:p>
    <w:p w14:paraId="2141E346" w14:textId="77777777" w:rsidR="00E60676" w:rsidRPr="00BF4C95" w:rsidRDefault="00E60676" w:rsidP="00E60676">
      <w:pPr>
        <w:pStyle w:val="0"/>
        <w:rPr>
          <w:lang w:val="en-US"/>
        </w:rPr>
      </w:pPr>
      <w:r w:rsidRPr="00BF4C95">
        <w:rPr>
          <w:lang w:val="en-US"/>
        </w:rPr>
        <w:t>The final qualification work is devoted to the development of a system that acts as a decision support system for the personnel of the airport complex.</w:t>
      </w:r>
    </w:p>
    <w:p w14:paraId="77B8C32D" w14:textId="77777777" w:rsidR="00E60676" w:rsidRPr="00BF4C95" w:rsidRDefault="00E60676" w:rsidP="00E60676">
      <w:pPr>
        <w:pStyle w:val="0"/>
        <w:rPr>
          <w:lang w:val="en-US"/>
        </w:rPr>
      </w:pPr>
      <w:r w:rsidRPr="00BF4C95">
        <w:rPr>
          <w:lang w:val="en-US"/>
        </w:rPr>
        <w:t>The aim of this work is the development of mathematical, algorithmic and software that allows you to simulate the airport complex and find the values ​​of its parameters.</w:t>
      </w:r>
    </w:p>
    <w:p w14:paraId="062491E2" w14:textId="77777777" w:rsidR="00E60676" w:rsidRPr="00BF4C95" w:rsidRDefault="00E60676" w:rsidP="00E60676">
      <w:pPr>
        <w:pStyle w:val="0"/>
        <w:rPr>
          <w:lang w:val="en-US"/>
        </w:rPr>
      </w:pPr>
      <w:r w:rsidRPr="00BF4C95">
        <w:rPr>
          <w:lang w:val="en-US"/>
        </w:rPr>
        <w:t>In the course of the work, the methods for assessing the capacity of the international airport, the methods of research and classification of queuing systems, the methods and packages of simulation modeling, as well as the features of modeling the passenger flow of the airport complex are analyzed.</w:t>
      </w:r>
    </w:p>
    <w:p w14:paraId="43FD3A62" w14:textId="77777777" w:rsidR="00E60676" w:rsidRPr="00BF4C95" w:rsidRDefault="00E60676" w:rsidP="00E60676">
      <w:pPr>
        <w:pStyle w:val="0"/>
        <w:rPr>
          <w:lang w:val="en-US"/>
        </w:rPr>
      </w:pPr>
      <w:r w:rsidRPr="00BF4C95">
        <w:rPr>
          <w:lang w:val="en-US"/>
        </w:rPr>
        <w:t>The main result of this work is a simulation model of the airport complex to find the values ​​of its characteristics. This program was tested on various sets of input values ​​that determine the structure of the system, the intensity of receipt of applications in the system, the intensity of service.</w:t>
      </w:r>
    </w:p>
    <w:p w14:paraId="64B58CAE" w14:textId="77777777" w:rsidR="00E60676" w:rsidRPr="00BF4C95" w:rsidRDefault="00E60676" w:rsidP="00E60676">
      <w:pPr>
        <w:pStyle w:val="0"/>
        <w:rPr>
          <w:lang w:val="en-US"/>
        </w:rPr>
      </w:pPr>
      <w:r w:rsidRPr="00BF4C95">
        <w:rPr>
          <w:lang w:val="en-US"/>
        </w:rPr>
        <w:t>The developed software is designed to be used in the commercial sphere as a decision support system for the personnel of the airport complex.</w:t>
      </w:r>
    </w:p>
    <w:p w14:paraId="23E2C934" w14:textId="77777777" w:rsidR="00E60676" w:rsidRPr="00BF4C95" w:rsidRDefault="00E60676" w:rsidP="00E60676">
      <w:pPr>
        <w:pStyle w:val="0"/>
        <w:rPr>
          <w:lang w:val="en-US"/>
        </w:rPr>
      </w:pPr>
      <w:r w:rsidRPr="00BF4C95">
        <w:rPr>
          <w:lang w:val="en-US"/>
        </w:rPr>
        <w:t>The simulation model is implemented using AnyLogic software using the Enterprise Library, Process Modeling Library. The database for the simulation model is implemented in the SQL programming language.</w:t>
      </w:r>
    </w:p>
    <w:p w14:paraId="203362B1" w14:textId="31065F31" w:rsidR="00902305" w:rsidRPr="00E60676" w:rsidRDefault="00902305">
      <w:pPr>
        <w:spacing w:after="160" w:line="259" w:lineRule="auto"/>
        <w:ind w:firstLine="0"/>
        <w:jc w:val="left"/>
        <w:rPr>
          <w:rFonts w:eastAsia="Times New Roman" w:cs="Times New Roman"/>
          <w:sz w:val="22"/>
          <w:szCs w:val="20"/>
          <w:lang w:val="en-US" w:eastAsia="ru-RU"/>
        </w:rPr>
      </w:pPr>
      <w:r w:rsidRPr="00E60676">
        <w:rPr>
          <w:rFonts w:eastAsia="Times New Roman" w:cs="Times New Roman"/>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9B7E52">
          <w:pPr>
            <w:pStyle w:val="a0"/>
            <w:numPr>
              <w:ilvl w:val="0"/>
              <w:numId w:val="0"/>
            </w:numPr>
            <w:spacing w:before="360" w:after="360"/>
            <w:jc w:val="center"/>
            <w:rPr>
              <w:rFonts w:cs="Times New Roman"/>
              <w:b/>
              <w:bCs/>
              <w:sz w:val="28"/>
              <w:szCs w:val="28"/>
            </w:rPr>
          </w:pPr>
          <w:r w:rsidRPr="00582238">
            <w:rPr>
              <w:rFonts w:cs="Times New Roman"/>
              <w:b/>
              <w:bCs/>
              <w:sz w:val="28"/>
              <w:szCs w:val="28"/>
            </w:rPr>
            <w:t>Оглавление</w:t>
          </w:r>
        </w:p>
        <w:p w14:paraId="038134C3" w14:textId="04E6EAFF" w:rsidR="00DE4B97" w:rsidRDefault="00DD0F22" w:rsidP="00DA17B9">
          <w:pPr>
            <w:pStyle w:val="11"/>
            <w:tabs>
              <w:tab w:val="right" w:leader="dot" w:pos="9628"/>
            </w:tabs>
            <w:ind w:firstLine="0"/>
            <w:rPr>
              <w:rFonts w:asciiTheme="minorHAnsi" w:eastAsiaTheme="minorEastAsia" w:hAnsiTheme="minorHAnsi"/>
              <w:noProof/>
              <w:sz w:val="22"/>
              <w:lang w:eastAsia="ru-RU"/>
            </w:rPr>
          </w:pPr>
          <w:r>
            <w:fldChar w:fldCharType="begin"/>
          </w:r>
          <w:r>
            <w:instrText xml:space="preserve"> TOC \o "1-2" \h \z \u \t "Заголовок 3;2" </w:instrText>
          </w:r>
          <w:r>
            <w:fldChar w:fldCharType="separate"/>
          </w:r>
          <w:hyperlink w:anchor="_Toc101779819" w:history="1">
            <w:r w:rsidR="00DE4B97" w:rsidRPr="00DC030D">
              <w:rPr>
                <w:rStyle w:val="a9"/>
                <w:noProof/>
              </w:rPr>
              <w:t>СПИСОК ИСПОЛЬЗУЕМЫХ ОСНОВНЫХ СОКРАЩЕНИЙ</w:t>
            </w:r>
            <w:r w:rsidR="00DE4B97">
              <w:rPr>
                <w:noProof/>
                <w:webHidden/>
              </w:rPr>
              <w:tab/>
            </w:r>
            <w:r w:rsidR="00DE4B97">
              <w:rPr>
                <w:noProof/>
                <w:webHidden/>
              </w:rPr>
              <w:fldChar w:fldCharType="begin"/>
            </w:r>
            <w:r w:rsidR="00DE4B97">
              <w:rPr>
                <w:noProof/>
                <w:webHidden/>
              </w:rPr>
              <w:instrText xml:space="preserve"> PAGEREF _Toc101779819 \h </w:instrText>
            </w:r>
            <w:r w:rsidR="00DE4B97">
              <w:rPr>
                <w:noProof/>
                <w:webHidden/>
              </w:rPr>
            </w:r>
            <w:r w:rsidR="00DE4B97">
              <w:rPr>
                <w:noProof/>
                <w:webHidden/>
              </w:rPr>
              <w:fldChar w:fldCharType="separate"/>
            </w:r>
            <w:r w:rsidR="000F5738">
              <w:rPr>
                <w:noProof/>
                <w:webHidden/>
              </w:rPr>
              <w:t>8</w:t>
            </w:r>
            <w:r w:rsidR="00DE4B97">
              <w:rPr>
                <w:noProof/>
                <w:webHidden/>
              </w:rPr>
              <w:fldChar w:fldCharType="end"/>
            </w:r>
          </w:hyperlink>
        </w:p>
        <w:p w14:paraId="0ED1DF28" w14:textId="518C17E6" w:rsidR="00DE4B97" w:rsidRDefault="00F2010D" w:rsidP="00DA17B9">
          <w:pPr>
            <w:pStyle w:val="11"/>
            <w:tabs>
              <w:tab w:val="right" w:leader="dot" w:pos="9628"/>
            </w:tabs>
            <w:ind w:firstLine="0"/>
            <w:rPr>
              <w:rFonts w:asciiTheme="minorHAnsi" w:eastAsiaTheme="minorEastAsia" w:hAnsiTheme="minorHAnsi"/>
              <w:noProof/>
              <w:sz w:val="22"/>
              <w:lang w:eastAsia="ru-RU"/>
            </w:rPr>
          </w:pPr>
          <w:hyperlink w:anchor="_Toc101779820" w:history="1">
            <w:r w:rsidR="00DE4B97" w:rsidRPr="00DC030D">
              <w:rPr>
                <w:rStyle w:val="a9"/>
                <w:noProof/>
              </w:rPr>
              <w:t>ВВЕДЕНИЕ</w:t>
            </w:r>
            <w:r w:rsidR="00DE4B97">
              <w:rPr>
                <w:noProof/>
                <w:webHidden/>
              </w:rPr>
              <w:tab/>
            </w:r>
            <w:r w:rsidR="00DE4B97">
              <w:rPr>
                <w:noProof/>
                <w:webHidden/>
              </w:rPr>
              <w:fldChar w:fldCharType="begin"/>
            </w:r>
            <w:r w:rsidR="00DE4B97">
              <w:rPr>
                <w:noProof/>
                <w:webHidden/>
              </w:rPr>
              <w:instrText xml:space="preserve"> PAGEREF _Toc101779820 \h </w:instrText>
            </w:r>
            <w:r w:rsidR="00DE4B97">
              <w:rPr>
                <w:noProof/>
                <w:webHidden/>
              </w:rPr>
            </w:r>
            <w:r w:rsidR="00DE4B97">
              <w:rPr>
                <w:noProof/>
                <w:webHidden/>
              </w:rPr>
              <w:fldChar w:fldCharType="separate"/>
            </w:r>
            <w:r w:rsidR="000F5738">
              <w:rPr>
                <w:noProof/>
                <w:webHidden/>
              </w:rPr>
              <w:t>9</w:t>
            </w:r>
            <w:r w:rsidR="00DE4B97">
              <w:rPr>
                <w:noProof/>
                <w:webHidden/>
              </w:rPr>
              <w:fldChar w:fldCharType="end"/>
            </w:r>
          </w:hyperlink>
        </w:p>
        <w:p w14:paraId="246AAB7E" w14:textId="56BE096E" w:rsidR="00DE4B97" w:rsidRDefault="00F2010D" w:rsidP="00DA17B9">
          <w:pPr>
            <w:pStyle w:val="11"/>
            <w:tabs>
              <w:tab w:val="right" w:leader="dot" w:pos="9628"/>
            </w:tabs>
            <w:ind w:firstLine="0"/>
            <w:rPr>
              <w:rFonts w:asciiTheme="minorHAnsi" w:eastAsiaTheme="minorEastAsia" w:hAnsiTheme="minorHAnsi"/>
              <w:noProof/>
              <w:sz w:val="22"/>
              <w:lang w:eastAsia="ru-RU"/>
            </w:rPr>
          </w:pPr>
          <w:hyperlink w:anchor="_Toc101779821" w:history="1">
            <w:r w:rsidR="00DE4B97" w:rsidRPr="00DC030D">
              <w:rPr>
                <w:rStyle w:val="a9"/>
                <w:noProof/>
              </w:rPr>
              <w:t>1 АНАЛИТИЧЕСКИЙ ОБЗОР</w:t>
            </w:r>
            <w:r w:rsidR="00DE4B97">
              <w:rPr>
                <w:noProof/>
                <w:webHidden/>
              </w:rPr>
              <w:tab/>
            </w:r>
            <w:r w:rsidR="00DE4B97">
              <w:rPr>
                <w:noProof/>
                <w:webHidden/>
              </w:rPr>
              <w:fldChar w:fldCharType="begin"/>
            </w:r>
            <w:r w:rsidR="00DE4B97">
              <w:rPr>
                <w:noProof/>
                <w:webHidden/>
              </w:rPr>
              <w:instrText xml:space="preserve"> PAGEREF _Toc101779821 \h </w:instrText>
            </w:r>
            <w:r w:rsidR="00DE4B97">
              <w:rPr>
                <w:noProof/>
                <w:webHidden/>
              </w:rPr>
            </w:r>
            <w:r w:rsidR="00DE4B97">
              <w:rPr>
                <w:noProof/>
                <w:webHidden/>
              </w:rPr>
              <w:fldChar w:fldCharType="separate"/>
            </w:r>
            <w:r w:rsidR="000F5738">
              <w:rPr>
                <w:noProof/>
                <w:webHidden/>
              </w:rPr>
              <w:t>10</w:t>
            </w:r>
            <w:r w:rsidR="00DE4B97">
              <w:rPr>
                <w:noProof/>
                <w:webHidden/>
              </w:rPr>
              <w:fldChar w:fldCharType="end"/>
            </w:r>
          </w:hyperlink>
        </w:p>
        <w:p w14:paraId="2B41CFD3" w14:textId="357A5D09"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22" w:history="1">
            <w:r w:rsidR="00DE4B97" w:rsidRPr="00DC030D">
              <w:rPr>
                <w:rStyle w:val="a9"/>
                <w:noProof/>
              </w:rPr>
              <w:t>1.1 Обзор логических задач</w:t>
            </w:r>
            <w:r w:rsidR="00DE4B97">
              <w:rPr>
                <w:noProof/>
                <w:webHidden/>
              </w:rPr>
              <w:tab/>
            </w:r>
            <w:r w:rsidR="00DE4B97">
              <w:rPr>
                <w:noProof/>
                <w:webHidden/>
              </w:rPr>
              <w:fldChar w:fldCharType="begin"/>
            </w:r>
            <w:r w:rsidR="00DE4B97">
              <w:rPr>
                <w:noProof/>
                <w:webHidden/>
              </w:rPr>
              <w:instrText xml:space="preserve"> PAGEREF _Toc101779822 \h </w:instrText>
            </w:r>
            <w:r w:rsidR="00DE4B97">
              <w:rPr>
                <w:noProof/>
                <w:webHidden/>
              </w:rPr>
            </w:r>
            <w:r w:rsidR="00DE4B97">
              <w:rPr>
                <w:noProof/>
                <w:webHidden/>
              </w:rPr>
              <w:fldChar w:fldCharType="separate"/>
            </w:r>
            <w:r w:rsidR="000F5738">
              <w:rPr>
                <w:noProof/>
                <w:webHidden/>
              </w:rPr>
              <w:t>10</w:t>
            </w:r>
            <w:r w:rsidR="00DE4B97">
              <w:rPr>
                <w:noProof/>
                <w:webHidden/>
              </w:rPr>
              <w:fldChar w:fldCharType="end"/>
            </w:r>
          </w:hyperlink>
        </w:p>
        <w:p w14:paraId="16CE9D55" w14:textId="47747E9D"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23" w:history="1">
            <w:r w:rsidR="00DE4B97" w:rsidRPr="00DC030D">
              <w:rPr>
                <w:rStyle w:val="a9"/>
                <w:noProof/>
              </w:rPr>
              <w:t>1.1.1 Виды головоломок</w:t>
            </w:r>
            <w:r w:rsidR="00DE4B97">
              <w:rPr>
                <w:noProof/>
                <w:webHidden/>
              </w:rPr>
              <w:tab/>
            </w:r>
            <w:r w:rsidR="00DE4B97">
              <w:rPr>
                <w:noProof/>
                <w:webHidden/>
              </w:rPr>
              <w:fldChar w:fldCharType="begin"/>
            </w:r>
            <w:r w:rsidR="00DE4B97">
              <w:rPr>
                <w:noProof/>
                <w:webHidden/>
              </w:rPr>
              <w:instrText xml:space="preserve"> PAGEREF _Toc101779823 \h </w:instrText>
            </w:r>
            <w:r w:rsidR="00DE4B97">
              <w:rPr>
                <w:noProof/>
                <w:webHidden/>
              </w:rPr>
            </w:r>
            <w:r w:rsidR="00DE4B97">
              <w:rPr>
                <w:noProof/>
                <w:webHidden/>
              </w:rPr>
              <w:fldChar w:fldCharType="separate"/>
            </w:r>
            <w:r w:rsidR="000F5738">
              <w:rPr>
                <w:noProof/>
                <w:webHidden/>
              </w:rPr>
              <w:t>11</w:t>
            </w:r>
            <w:r w:rsidR="00DE4B97">
              <w:rPr>
                <w:noProof/>
                <w:webHidden/>
              </w:rPr>
              <w:fldChar w:fldCharType="end"/>
            </w:r>
          </w:hyperlink>
        </w:p>
        <w:p w14:paraId="0F768AE4" w14:textId="52523072"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24" w:history="1">
            <w:r w:rsidR="00DE4B97" w:rsidRPr="00DC030D">
              <w:rPr>
                <w:rStyle w:val="a9"/>
                <w:noProof/>
              </w:rPr>
              <w:t>1.1.2 Выбор класса логических задач</w:t>
            </w:r>
            <w:r w:rsidR="00DE4B97">
              <w:rPr>
                <w:noProof/>
                <w:webHidden/>
              </w:rPr>
              <w:tab/>
            </w:r>
            <w:r w:rsidR="00DE4B97">
              <w:rPr>
                <w:noProof/>
                <w:webHidden/>
              </w:rPr>
              <w:fldChar w:fldCharType="begin"/>
            </w:r>
            <w:r w:rsidR="00DE4B97">
              <w:rPr>
                <w:noProof/>
                <w:webHidden/>
              </w:rPr>
              <w:instrText xml:space="preserve"> PAGEREF _Toc101779824 \h </w:instrText>
            </w:r>
            <w:r w:rsidR="00DE4B97">
              <w:rPr>
                <w:noProof/>
                <w:webHidden/>
              </w:rPr>
            </w:r>
            <w:r w:rsidR="00DE4B97">
              <w:rPr>
                <w:noProof/>
                <w:webHidden/>
              </w:rPr>
              <w:fldChar w:fldCharType="separate"/>
            </w:r>
            <w:r w:rsidR="000F5738">
              <w:rPr>
                <w:noProof/>
                <w:webHidden/>
              </w:rPr>
              <w:t>13</w:t>
            </w:r>
            <w:r w:rsidR="00DE4B97">
              <w:rPr>
                <w:noProof/>
                <w:webHidden/>
              </w:rPr>
              <w:fldChar w:fldCharType="end"/>
            </w:r>
          </w:hyperlink>
        </w:p>
        <w:p w14:paraId="51BB0B78" w14:textId="1DFD4F2D"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25" w:history="1">
            <w:r w:rsidR="00DE4B97" w:rsidRPr="00DC030D">
              <w:rPr>
                <w:rStyle w:val="a9"/>
                <w:noProof/>
              </w:rPr>
              <w:t>1.2 Обзор методов искусственного интеллекта</w:t>
            </w:r>
            <w:r w:rsidR="00DE4B97">
              <w:rPr>
                <w:noProof/>
                <w:webHidden/>
              </w:rPr>
              <w:tab/>
            </w:r>
            <w:r w:rsidR="00DE4B97">
              <w:rPr>
                <w:noProof/>
                <w:webHidden/>
              </w:rPr>
              <w:fldChar w:fldCharType="begin"/>
            </w:r>
            <w:r w:rsidR="00DE4B97">
              <w:rPr>
                <w:noProof/>
                <w:webHidden/>
              </w:rPr>
              <w:instrText xml:space="preserve"> PAGEREF _Toc101779825 \h </w:instrText>
            </w:r>
            <w:r w:rsidR="00DE4B97">
              <w:rPr>
                <w:noProof/>
                <w:webHidden/>
              </w:rPr>
            </w:r>
            <w:r w:rsidR="00DE4B97">
              <w:rPr>
                <w:noProof/>
                <w:webHidden/>
              </w:rPr>
              <w:fldChar w:fldCharType="separate"/>
            </w:r>
            <w:r w:rsidR="000F5738">
              <w:rPr>
                <w:noProof/>
                <w:webHidden/>
              </w:rPr>
              <w:t>14</w:t>
            </w:r>
            <w:r w:rsidR="00DE4B97">
              <w:rPr>
                <w:noProof/>
                <w:webHidden/>
              </w:rPr>
              <w:fldChar w:fldCharType="end"/>
            </w:r>
          </w:hyperlink>
        </w:p>
        <w:p w14:paraId="0FB3CEBE" w14:textId="5A32B0BE"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26" w:history="1">
            <w:r w:rsidR="00DE4B97" w:rsidRPr="00DC030D">
              <w:rPr>
                <w:rStyle w:val="a9"/>
                <w:noProof/>
              </w:rPr>
              <w:t>1.2.1 Искусственная нейронная сеть</w:t>
            </w:r>
            <w:r w:rsidR="00DE4B97">
              <w:rPr>
                <w:noProof/>
                <w:webHidden/>
              </w:rPr>
              <w:tab/>
            </w:r>
            <w:r w:rsidR="00DE4B97">
              <w:rPr>
                <w:noProof/>
                <w:webHidden/>
              </w:rPr>
              <w:fldChar w:fldCharType="begin"/>
            </w:r>
            <w:r w:rsidR="00DE4B97">
              <w:rPr>
                <w:noProof/>
                <w:webHidden/>
              </w:rPr>
              <w:instrText xml:space="preserve"> PAGEREF _Toc101779826 \h </w:instrText>
            </w:r>
            <w:r w:rsidR="00DE4B97">
              <w:rPr>
                <w:noProof/>
                <w:webHidden/>
              </w:rPr>
            </w:r>
            <w:r w:rsidR="00DE4B97">
              <w:rPr>
                <w:noProof/>
                <w:webHidden/>
              </w:rPr>
              <w:fldChar w:fldCharType="separate"/>
            </w:r>
            <w:r w:rsidR="000F5738">
              <w:rPr>
                <w:noProof/>
                <w:webHidden/>
              </w:rPr>
              <w:t>14</w:t>
            </w:r>
            <w:r w:rsidR="00DE4B97">
              <w:rPr>
                <w:noProof/>
                <w:webHidden/>
              </w:rPr>
              <w:fldChar w:fldCharType="end"/>
            </w:r>
          </w:hyperlink>
        </w:p>
        <w:p w14:paraId="000F01D4" w14:textId="52E5205F"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27" w:history="1">
            <w:r w:rsidR="00DE4B97" w:rsidRPr="00DC030D">
              <w:rPr>
                <w:rStyle w:val="a9"/>
                <w:noProof/>
              </w:rPr>
              <w:t>1.2.2 Экспертная система</w:t>
            </w:r>
            <w:r w:rsidR="00DE4B97">
              <w:rPr>
                <w:noProof/>
                <w:webHidden/>
              </w:rPr>
              <w:tab/>
            </w:r>
            <w:r w:rsidR="00DE4B97">
              <w:rPr>
                <w:noProof/>
                <w:webHidden/>
              </w:rPr>
              <w:fldChar w:fldCharType="begin"/>
            </w:r>
            <w:r w:rsidR="00DE4B97">
              <w:rPr>
                <w:noProof/>
                <w:webHidden/>
              </w:rPr>
              <w:instrText xml:space="preserve"> PAGEREF _Toc101779827 \h </w:instrText>
            </w:r>
            <w:r w:rsidR="00DE4B97">
              <w:rPr>
                <w:noProof/>
                <w:webHidden/>
              </w:rPr>
            </w:r>
            <w:r w:rsidR="00DE4B97">
              <w:rPr>
                <w:noProof/>
                <w:webHidden/>
              </w:rPr>
              <w:fldChar w:fldCharType="separate"/>
            </w:r>
            <w:r w:rsidR="000F5738">
              <w:rPr>
                <w:noProof/>
                <w:webHidden/>
              </w:rPr>
              <w:t>16</w:t>
            </w:r>
            <w:r w:rsidR="00DE4B97">
              <w:rPr>
                <w:noProof/>
                <w:webHidden/>
              </w:rPr>
              <w:fldChar w:fldCharType="end"/>
            </w:r>
          </w:hyperlink>
        </w:p>
        <w:p w14:paraId="5AC5DB56" w14:textId="21441559"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28" w:history="1">
            <w:r w:rsidR="00DE4B97" w:rsidRPr="00DC030D">
              <w:rPr>
                <w:rStyle w:val="a9"/>
                <w:noProof/>
              </w:rPr>
              <w:t>1.3 Сравнение процессов обучения человека и машины</w:t>
            </w:r>
            <w:r w:rsidR="00DE4B97">
              <w:rPr>
                <w:noProof/>
                <w:webHidden/>
              </w:rPr>
              <w:tab/>
            </w:r>
            <w:r w:rsidR="00DE4B97">
              <w:rPr>
                <w:noProof/>
                <w:webHidden/>
              </w:rPr>
              <w:fldChar w:fldCharType="begin"/>
            </w:r>
            <w:r w:rsidR="00DE4B97">
              <w:rPr>
                <w:noProof/>
                <w:webHidden/>
              </w:rPr>
              <w:instrText xml:space="preserve"> PAGEREF _Toc101779828 \h </w:instrText>
            </w:r>
            <w:r w:rsidR="00DE4B97">
              <w:rPr>
                <w:noProof/>
                <w:webHidden/>
              </w:rPr>
            </w:r>
            <w:r w:rsidR="00DE4B97">
              <w:rPr>
                <w:noProof/>
                <w:webHidden/>
              </w:rPr>
              <w:fldChar w:fldCharType="separate"/>
            </w:r>
            <w:r w:rsidR="000F5738">
              <w:rPr>
                <w:noProof/>
                <w:webHidden/>
              </w:rPr>
              <w:t>19</w:t>
            </w:r>
            <w:r w:rsidR="00DE4B97">
              <w:rPr>
                <w:noProof/>
                <w:webHidden/>
              </w:rPr>
              <w:fldChar w:fldCharType="end"/>
            </w:r>
          </w:hyperlink>
        </w:p>
        <w:p w14:paraId="737C4A5B" w14:textId="639E605B"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29" w:history="1">
            <w:r w:rsidR="00DE4B97" w:rsidRPr="00DC030D">
              <w:rPr>
                <w:rStyle w:val="a9"/>
                <w:noProof/>
              </w:rPr>
              <w:t>1.3.1 Процесс обучения у человека</w:t>
            </w:r>
            <w:r w:rsidR="00DE4B97">
              <w:rPr>
                <w:noProof/>
                <w:webHidden/>
              </w:rPr>
              <w:tab/>
            </w:r>
            <w:r w:rsidR="00DE4B97">
              <w:rPr>
                <w:noProof/>
                <w:webHidden/>
              </w:rPr>
              <w:fldChar w:fldCharType="begin"/>
            </w:r>
            <w:r w:rsidR="00DE4B97">
              <w:rPr>
                <w:noProof/>
                <w:webHidden/>
              </w:rPr>
              <w:instrText xml:space="preserve"> PAGEREF _Toc101779829 \h </w:instrText>
            </w:r>
            <w:r w:rsidR="00DE4B97">
              <w:rPr>
                <w:noProof/>
                <w:webHidden/>
              </w:rPr>
            </w:r>
            <w:r w:rsidR="00DE4B97">
              <w:rPr>
                <w:noProof/>
                <w:webHidden/>
              </w:rPr>
              <w:fldChar w:fldCharType="separate"/>
            </w:r>
            <w:r w:rsidR="000F5738">
              <w:rPr>
                <w:noProof/>
                <w:webHidden/>
              </w:rPr>
              <w:t>19</w:t>
            </w:r>
            <w:r w:rsidR="00DE4B97">
              <w:rPr>
                <w:noProof/>
                <w:webHidden/>
              </w:rPr>
              <w:fldChar w:fldCharType="end"/>
            </w:r>
          </w:hyperlink>
        </w:p>
        <w:p w14:paraId="023D83EB" w14:textId="6537821B"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30" w:history="1">
            <w:r w:rsidR="00DE4B97" w:rsidRPr="00DC030D">
              <w:rPr>
                <w:rStyle w:val="a9"/>
                <w:noProof/>
              </w:rPr>
              <w:t>1.3.2 Процесс обучения у машины</w:t>
            </w:r>
            <w:r w:rsidR="00DE4B97">
              <w:rPr>
                <w:noProof/>
                <w:webHidden/>
              </w:rPr>
              <w:tab/>
            </w:r>
            <w:r w:rsidR="00DE4B97">
              <w:rPr>
                <w:noProof/>
                <w:webHidden/>
              </w:rPr>
              <w:fldChar w:fldCharType="begin"/>
            </w:r>
            <w:r w:rsidR="00DE4B97">
              <w:rPr>
                <w:noProof/>
                <w:webHidden/>
              </w:rPr>
              <w:instrText xml:space="preserve"> PAGEREF _Toc101779830 \h </w:instrText>
            </w:r>
            <w:r w:rsidR="00DE4B97">
              <w:rPr>
                <w:noProof/>
                <w:webHidden/>
              </w:rPr>
            </w:r>
            <w:r w:rsidR="00DE4B97">
              <w:rPr>
                <w:noProof/>
                <w:webHidden/>
              </w:rPr>
              <w:fldChar w:fldCharType="separate"/>
            </w:r>
            <w:r w:rsidR="000F5738">
              <w:rPr>
                <w:noProof/>
                <w:webHidden/>
              </w:rPr>
              <w:t>21</w:t>
            </w:r>
            <w:r w:rsidR="00DE4B97">
              <w:rPr>
                <w:noProof/>
                <w:webHidden/>
              </w:rPr>
              <w:fldChar w:fldCharType="end"/>
            </w:r>
          </w:hyperlink>
        </w:p>
        <w:p w14:paraId="0CFA6F6B" w14:textId="0A1A2061"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31" w:history="1">
            <w:r w:rsidR="00DE4B97" w:rsidRPr="00DC030D">
              <w:rPr>
                <w:rStyle w:val="a9"/>
                <w:noProof/>
              </w:rPr>
              <w:t>1.3.3 Сравнительный анализ</w:t>
            </w:r>
            <w:r w:rsidR="00DE4B97">
              <w:rPr>
                <w:noProof/>
                <w:webHidden/>
              </w:rPr>
              <w:tab/>
            </w:r>
            <w:r w:rsidR="00DE4B97">
              <w:rPr>
                <w:noProof/>
                <w:webHidden/>
              </w:rPr>
              <w:fldChar w:fldCharType="begin"/>
            </w:r>
            <w:r w:rsidR="00DE4B97">
              <w:rPr>
                <w:noProof/>
                <w:webHidden/>
              </w:rPr>
              <w:instrText xml:space="preserve"> PAGEREF _Toc101779831 \h </w:instrText>
            </w:r>
            <w:r w:rsidR="00DE4B97">
              <w:rPr>
                <w:noProof/>
                <w:webHidden/>
              </w:rPr>
            </w:r>
            <w:r w:rsidR="00DE4B97">
              <w:rPr>
                <w:noProof/>
                <w:webHidden/>
              </w:rPr>
              <w:fldChar w:fldCharType="separate"/>
            </w:r>
            <w:r w:rsidR="000F5738">
              <w:rPr>
                <w:noProof/>
                <w:webHidden/>
              </w:rPr>
              <w:t>24</w:t>
            </w:r>
            <w:r w:rsidR="00DE4B97">
              <w:rPr>
                <w:noProof/>
                <w:webHidden/>
              </w:rPr>
              <w:fldChar w:fldCharType="end"/>
            </w:r>
          </w:hyperlink>
        </w:p>
        <w:p w14:paraId="7E911351" w14:textId="3E9B234A"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32" w:history="1">
            <w:r w:rsidR="00DE4B97" w:rsidRPr="00DC030D">
              <w:rPr>
                <w:rStyle w:val="a9"/>
                <w:noProof/>
              </w:rPr>
              <w:t>1.3.4 Общая модель системы с элементами самообучения</w:t>
            </w:r>
            <w:r w:rsidR="00DE4B97">
              <w:rPr>
                <w:noProof/>
                <w:webHidden/>
              </w:rPr>
              <w:tab/>
            </w:r>
            <w:r w:rsidR="00DE4B97">
              <w:rPr>
                <w:noProof/>
                <w:webHidden/>
              </w:rPr>
              <w:fldChar w:fldCharType="begin"/>
            </w:r>
            <w:r w:rsidR="00DE4B97">
              <w:rPr>
                <w:noProof/>
                <w:webHidden/>
              </w:rPr>
              <w:instrText xml:space="preserve"> PAGEREF _Toc101779832 \h </w:instrText>
            </w:r>
            <w:r w:rsidR="00DE4B97">
              <w:rPr>
                <w:noProof/>
                <w:webHidden/>
              </w:rPr>
            </w:r>
            <w:r w:rsidR="00DE4B97">
              <w:rPr>
                <w:noProof/>
                <w:webHidden/>
              </w:rPr>
              <w:fldChar w:fldCharType="separate"/>
            </w:r>
            <w:r w:rsidR="000F5738">
              <w:rPr>
                <w:noProof/>
                <w:webHidden/>
              </w:rPr>
              <w:t>28</w:t>
            </w:r>
            <w:r w:rsidR="00DE4B97">
              <w:rPr>
                <w:noProof/>
                <w:webHidden/>
              </w:rPr>
              <w:fldChar w:fldCharType="end"/>
            </w:r>
          </w:hyperlink>
        </w:p>
        <w:p w14:paraId="1E9F0B25" w14:textId="5C8B6BBF"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33" w:history="1">
            <w:r w:rsidR="00DE4B97" w:rsidRPr="00DC030D">
              <w:rPr>
                <w:rStyle w:val="a9"/>
                <w:noProof/>
              </w:rPr>
              <w:t>1.4 Методы решения игры «Сапёр»</w:t>
            </w:r>
            <w:r w:rsidR="00DE4B97">
              <w:rPr>
                <w:noProof/>
                <w:webHidden/>
              </w:rPr>
              <w:tab/>
            </w:r>
            <w:r w:rsidR="00DE4B97">
              <w:rPr>
                <w:noProof/>
                <w:webHidden/>
              </w:rPr>
              <w:fldChar w:fldCharType="begin"/>
            </w:r>
            <w:r w:rsidR="00DE4B97">
              <w:rPr>
                <w:noProof/>
                <w:webHidden/>
              </w:rPr>
              <w:instrText xml:space="preserve"> PAGEREF _Toc101779833 \h </w:instrText>
            </w:r>
            <w:r w:rsidR="00DE4B97">
              <w:rPr>
                <w:noProof/>
                <w:webHidden/>
              </w:rPr>
            </w:r>
            <w:r w:rsidR="00DE4B97">
              <w:rPr>
                <w:noProof/>
                <w:webHidden/>
              </w:rPr>
              <w:fldChar w:fldCharType="separate"/>
            </w:r>
            <w:r w:rsidR="000F5738">
              <w:rPr>
                <w:noProof/>
                <w:webHidden/>
              </w:rPr>
              <w:t>29</w:t>
            </w:r>
            <w:r w:rsidR="00DE4B97">
              <w:rPr>
                <w:noProof/>
                <w:webHidden/>
              </w:rPr>
              <w:fldChar w:fldCharType="end"/>
            </w:r>
          </w:hyperlink>
        </w:p>
        <w:p w14:paraId="567B5764" w14:textId="137B1796"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34" w:history="1">
            <w:r w:rsidR="00DE4B97" w:rsidRPr="00DC030D">
              <w:rPr>
                <w:rStyle w:val="a9"/>
                <w:noProof/>
              </w:rPr>
              <w:t>1.4.1 Гибридные модели анализа ситуаций</w:t>
            </w:r>
            <w:r w:rsidR="00DE4B97">
              <w:rPr>
                <w:noProof/>
                <w:webHidden/>
              </w:rPr>
              <w:tab/>
            </w:r>
            <w:r w:rsidR="00DE4B97">
              <w:rPr>
                <w:noProof/>
                <w:webHidden/>
              </w:rPr>
              <w:fldChar w:fldCharType="begin"/>
            </w:r>
            <w:r w:rsidR="00DE4B97">
              <w:rPr>
                <w:noProof/>
                <w:webHidden/>
              </w:rPr>
              <w:instrText xml:space="preserve"> PAGEREF _Toc101779834 \h </w:instrText>
            </w:r>
            <w:r w:rsidR="00DE4B97">
              <w:rPr>
                <w:noProof/>
                <w:webHidden/>
              </w:rPr>
            </w:r>
            <w:r w:rsidR="00DE4B97">
              <w:rPr>
                <w:noProof/>
                <w:webHidden/>
              </w:rPr>
              <w:fldChar w:fldCharType="separate"/>
            </w:r>
            <w:r w:rsidR="000F5738">
              <w:rPr>
                <w:noProof/>
                <w:webHidden/>
              </w:rPr>
              <w:t>29</w:t>
            </w:r>
            <w:r w:rsidR="00DE4B97">
              <w:rPr>
                <w:noProof/>
                <w:webHidden/>
              </w:rPr>
              <w:fldChar w:fldCharType="end"/>
            </w:r>
          </w:hyperlink>
        </w:p>
        <w:p w14:paraId="54D48612" w14:textId="556BA9D7"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35" w:history="1">
            <w:r w:rsidR="00DE4B97" w:rsidRPr="00DC030D">
              <w:rPr>
                <w:rStyle w:val="a9"/>
                <w:noProof/>
              </w:rPr>
              <w:t>1.4.2 Сторонний алгоритм решения игры «Сапёр»</w:t>
            </w:r>
            <w:r w:rsidR="00DE4B97">
              <w:rPr>
                <w:noProof/>
                <w:webHidden/>
              </w:rPr>
              <w:tab/>
            </w:r>
            <w:r w:rsidR="00DE4B97">
              <w:rPr>
                <w:noProof/>
                <w:webHidden/>
              </w:rPr>
              <w:fldChar w:fldCharType="begin"/>
            </w:r>
            <w:r w:rsidR="00DE4B97">
              <w:rPr>
                <w:noProof/>
                <w:webHidden/>
              </w:rPr>
              <w:instrText xml:space="preserve"> PAGEREF _Toc101779835 \h </w:instrText>
            </w:r>
            <w:r w:rsidR="00DE4B97">
              <w:rPr>
                <w:noProof/>
                <w:webHidden/>
              </w:rPr>
            </w:r>
            <w:r w:rsidR="00DE4B97">
              <w:rPr>
                <w:noProof/>
                <w:webHidden/>
              </w:rPr>
              <w:fldChar w:fldCharType="separate"/>
            </w:r>
            <w:r w:rsidR="000F5738">
              <w:rPr>
                <w:noProof/>
                <w:webHidden/>
              </w:rPr>
              <w:t>31</w:t>
            </w:r>
            <w:r w:rsidR="00DE4B97">
              <w:rPr>
                <w:noProof/>
                <w:webHidden/>
              </w:rPr>
              <w:fldChar w:fldCharType="end"/>
            </w:r>
          </w:hyperlink>
        </w:p>
        <w:p w14:paraId="78284C35" w14:textId="4F3C5887"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36" w:history="1">
            <w:r w:rsidR="00DE4B97" w:rsidRPr="00DC030D">
              <w:rPr>
                <w:rStyle w:val="a9"/>
                <w:noProof/>
              </w:rPr>
              <w:t>1.4.3 Разработанный метод с элементами самообучения</w:t>
            </w:r>
            <w:r w:rsidR="00DE4B97">
              <w:rPr>
                <w:noProof/>
                <w:webHidden/>
              </w:rPr>
              <w:tab/>
            </w:r>
            <w:r w:rsidR="00DE4B97">
              <w:rPr>
                <w:noProof/>
                <w:webHidden/>
              </w:rPr>
              <w:fldChar w:fldCharType="begin"/>
            </w:r>
            <w:r w:rsidR="00DE4B97">
              <w:rPr>
                <w:noProof/>
                <w:webHidden/>
              </w:rPr>
              <w:instrText xml:space="preserve"> PAGEREF _Toc101779836 \h </w:instrText>
            </w:r>
            <w:r w:rsidR="00DE4B97">
              <w:rPr>
                <w:noProof/>
                <w:webHidden/>
              </w:rPr>
            </w:r>
            <w:r w:rsidR="00DE4B97">
              <w:rPr>
                <w:noProof/>
                <w:webHidden/>
              </w:rPr>
              <w:fldChar w:fldCharType="separate"/>
            </w:r>
            <w:r w:rsidR="000F5738">
              <w:rPr>
                <w:noProof/>
                <w:webHidden/>
              </w:rPr>
              <w:t>31</w:t>
            </w:r>
            <w:r w:rsidR="00DE4B97">
              <w:rPr>
                <w:noProof/>
                <w:webHidden/>
              </w:rPr>
              <w:fldChar w:fldCharType="end"/>
            </w:r>
          </w:hyperlink>
        </w:p>
        <w:p w14:paraId="3D008E22" w14:textId="56B65378"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37" w:history="1">
            <w:r w:rsidR="00DE4B97" w:rsidRPr="00DC030D">
              <w:rPr>
                <w:rStyle w:val="a9"/>
                <w:noProof/>
              </w:rPr>
              <w:t>1.4.4 Анализ алгоритмов построения самообучающихся систем</w:t>
            </w:r>
            <w:r w:rsidR="00DE4B97">
              <w:rPr>
                <w:noProof/>
                <w:webHidden/>
              </w:rPr>
              <w:tab/>
            </w:r>
            <w:r w:rsidR="00DE4B97">
              <w:rPr>
                <w:noProof/>
                <w:webHidden/>
              </w:rPr>
              <w:fldChar w:fldCharType="begin"/>
            </w:r>
            <w:r w:rsidR="00DE4B97">
              <w:rPr>
                <w:noProof/>
                <w:webHidden/>
              </w:rPr>
              <w:instrText xml:space="preserve"> PAGEREF _Toc101779837 \h </w:instrText>
            </w:r>
            <w:r w:rsidR="00DE4B97">
              <w:rPr>
                <w:noProof/>
                <w:webHidden/>
              </w:rPr>
            </w:r>
            <w:r w:rsidR="00DE4B97">
              <w:rPr>
                <w:noProof/>
                <w:webHidden/>
              </w:rPr>
              <w:fldChar w:fldCharType="separate"/>
            </w:r>
            <w:r w:rsidR="000F5738">
              <w:rPr>
                <w:noProof/>
                <w:webHidden/>
              </w:rPr>
              <w:t>36</w:t>
            </w:r>
            <w:r w:rsidR="00DE4B97">
              <w:rPr>
                <w:noProof/>
                <w:webHidden/>
              </w:rPr>
              <w:fldChar w:fldCharType="end"/>
            </w:r>
          </w:hyperlink>
        </w:p>
        <w:p w14:paraId="59597203" w14:textId="7D9431C5" w:rsidR="00DE4B97" w:rsidRDefault="00F2010D" w:rsidP="00DA17B9">
          <w:pPr>
            <w:pStyle w:val="11"/>
            <w:tabs>
              <w:tab w:val="right" w:leader="dot" w:pos="9628"/>
            </w:tabs>
            <w:ind w:firstLine="0"/>
            <w:rPr>
              <w:rFonts w:asciiTheme="minorHAnsi" w:eastAsiaTheme="minorEastAsia" w:hAnsiTheme="minorHAnsi"/>
              <w:noProof/>
              <w:sz w:val="22"/>
              <w:lang w:eastAsia="ru-RU"/>
            </w:rPr>
          </w:pPr>
          <w:hyperlink w:anchor="_Toc101779838" w:history="1">
            <w:r w:rsidR="00DE4B97" w:rsidRPr="00DC030D">
              <w:rPr>
                <w:rStyle w:val="a9"/>
                <w:noProof/>
              </w:rPr>
              <w:t>2 СПЕЦИАЛЬНАЯ ЧАСТЬ</w:t>
            </w:r>
            <w:r w:rsidR="00DE4B97">
              <w:rPr>
                <w:noProof/>
                <w:webHidden/>
              </w:rPr>
              <w:tab/>
            </w:r>
            <w:r w:rsidR="00DE4B97">
              <w:rPr>
                <w:noProof/>
                <w:webHidden/>
              </w:rPr>
              <w:fldChar w:fldCharType="begin"/>
            </w:r>
            <w:r w:rsidR="00DE4B97">
              <w:rPr>
                <w:noProof/>
                <w:webHidden/>
              </w:rPr>
              <w:instrText xml:space="preserve"> PAGEREF _Toc101779838 \h </w:instrText>
            </w:r>
            <w:r w:rsidR="00DE4B97">
              <w:rPr>
                <w:noProof/>
                <w:webHidden/>
              </w:rPr>
            </w:r>
            <w:r w:rsidR="00DE4B97">
              <w:rPr>
                <w:noProof/>
                <w:webHidden/>
              </w:rPr>
              <w:fldChar w:fldCharType="separate"/>
            </w:r>
            <w:r w:rsidR="000F5738">
              <w:rPr>
                <w:noProof/>
                <w:webHidden/>
              </w:rPr>
              <w:t>38</w:t>
            </w:r>
            <w:r w:rsidR="00DE4B97">
              <w:rPr>
                <w:noProof/>
                <w:webHidden/>
              </w:rPr>
              <w:fldChar w:fldCharType="end"/>
            </w:r>
          </w:hyperlink>
        </w:p>
        <w:p w14:paraId="5777B7C1" w14:textId="1FBFDF0D"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39" w:history="1">
            <w:r w:rsidR="00DE4B97" w:rsidRPr="00DC030D">
              <w:rPr>
                <w:rStyle w:val="a9"/>
                <w:noProof/>
              </w:rPr>
              <w:t>2.2 Содержательная постановка задачи</w:t>
            </w:r>
            <w:r w:rsidR="00DE4B97">
              <w:rPr>
                <w:noProof/>
                <w:webHidden/>
              </w:rPr>
              <w:tab/>
            </w:r>
            <w:r w:rsidR="00DE4B97">
              <w:rPr>
                <w:noProof/>
                <w:webHidden/>
              </w:rPr>
              <w:fldChar w:fldCharType="begin"/>
            </w:r>
            <w:r w:rsidR="00DE4B97">
              <w:rPr>
                <w:noProof/>
                <w:webHidden/>
              </w:rPr>
              <w:instrText xml:space="preserve"> PAGEREF _Toc101779839 \h </w:instrText>
            </w:r>
            <w:r w:rsidR="00DE4B97">
              <w:rPr>
                <w:noProof/>
                <w:webHidden/>
              </w:rPr>
            </w:r>
            <w:r w:rsidR="00DE4B97">
              <w:rPr>
                <w:noProof/>
                <w:webHidden/>
              </w:rPr>
              <w:fldChar w:fldCharType="separate"/>
            </w:r>
            <w:r w:rsidR="000F5738">
              <w:rPr>
                <w:noProof/>
                <w:webHidden/>
              </w:rPr>
              <w:t>39</w:t>
            </w:r>
            <w:r w:rsidR="00DE4B97">
              <w:rPr>
                <w:noProof/>
                <w:webHidden/>
              </w:rPr>
              <w:fldChar w:fldCharType="end"/>
            </w:r>
          </w:hyperlink>
        </w:p>
        <w:p w14:paraId="26D138B6" w14:textId="3F514706"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40" w:history="1">
            <w:r w:rsidR="00DE4B97" w:rsidRPr="00DC030D">
              <w:rPr>
                <w:rStyle w:val="a9"/>
                <w:noProof/>
              </w:rPr>
              <w:t>2.3 Математическая постановка задачи</w:t>
            </w:r>
            <w:r w:rsidR="00DE4B97">
              <w:rPr>
                <w:noProof/>
                <w:webHidden/>
              </w:rPr>
              <w:tab/>
            </w:r>
            <w:r w:rsidR="00DE4B97">
              <w:rPr>
                <w:noProof/>
                <w:webHidden/>
              </w:rPr>
              <w:fldChar w:fldCharType="begin"/>
            </w:r>
            <w:r w:rsidR="00DE4B97">
              <w:rPr>
                <w:noProof/>
                <w:webHidden/>
              </w:rPr>
              <w:instrText xml:space="preserve"> PAGEREF _Toc101779840 \h </w:instrText>
            </w:r>
            <w:r w:rsidR="00DE4B97">
              <w:rPr>
                <w:noProof/>
                <w:webHidden/>
              </w:rPr>
            </w:r>
            <w:r w:rsidR="00DE4B97">
              <w:rPr>
                <w:noProof/>
                <w:webHidden/>
              </w:rPr>
              <w:fldChar w:fldCharType="separate"/>
            </w:r>
            <w:r w:rsidR="000F5738">
              <w:rPr>
                <w:noProof/>
                <w:webHidden/>
              </w:rPr>
              <w:t>40</w:t>
            </w:r>
            <w:r w:rsidR="00DE4B97">
              <w:rPr>
                <w:noProof/>
                <w:webHidden/>
              </w:rPr>
              <w:fldChar w:fldCharType="end"/>
            </w:r>
          </w:hyperlink>
        </w:p>
        <w:p w14:paraId="4379708A" w14:textId="1B651238"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41" w:history="1">
            <w:r w:rsidR="00DE4B97" w:rsidRPr="00DC030D">
              <w:rPr>
                <w:rStyle w:val="a9"/>
                <w:noProof/>
              </w:rPr>
              <w:t>2.4 Дополнительные данные</w:t>
            </w:r>
            <w:r w:rsidR="00DE4B97">
              <w:rPr>
                <w:noProof/>
                <w:webHidden/>
              </w:rPr>
              <w:tab/>
            </w:r>
            <w:r w:rsidR="00DE4B97">
              <w:rPr>
                <w:noProof/>
                <w:webHidden/>
              </w:rPr>
              <w:fldChar w:fldCharType="begin"/>
            </w:r>
            <w:r w:rsidR="00DE4B97">
              <w:rPr>
                <w:noProof/>
                <w:webHidden/>
              </w:rPr>
              <w:instrText xml:space="preserve"> PAGEREF _Toc101779841 \h </w:instrText>
            </w:r>
            <w:r w:rsidR="00DE4B97">
              <w:rPr>
                <w:noProof/>
                <w:webHidden/>
              </w:rPr>
            </w:r>
            <w:r w:rsidR="00DE4B97">
              <w:rPr>
                <w:noProof/>
                <w:webHidden/>
              </w:rPr>
              <w:fldChar w:fldCharType="separate"/>
            </w:r>
            <w:r w:rsidR="000F5738">
              <w:rPr>
                <w:noProof/>
                <w:webHidden/>
              </w:rPr>
              <w:t>44</w:t>
            </w:r>
            <w:r w:rsidR="00DE4B97">
              <w:rPr>
                <w:noProof/>
                <w:webHidden/>
              </w:rPr>
              <w:fldChar w:fldCharType="end"/>
            </w:r>
          </w:hyperlink>
        </w:p>
        <w:p w14:paraId="24DF307B" w14:textId="05CD7AD4"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42" w:history="1">
            <w:r w:rsidR="00DE4B97" w:rsidRPr="00DC030D">
              <w:rPr>
                <w:rStyle w:val="a9"/>
                <w:noProof/>
              </w:rPr>
              <w:t>2.5 Методы поиска решения</w:t>
            </w:r>
            <w:r w:rsidR="00DE4B97">
              <w:rPr>
                <w:noProof/>
                <w:webHidden/>
              </w:rPr>
              <w:tab/>
            </w:r>
            <w:r w:rsidR="00DE4B97">
              <w:rPr>
                <w:noProof/>
                <w:webHidden/>
              </w:rPr>
              <w:fldChar w:fldCharType="begin"/>
            </w:r>
            <w:r w:rsidR="00DE4B97">
              <w:rPr>
                <w:noProof/>
                <w:webHidden/>
              </w:rPr>
              <w:instrText xml:space="preserve"> PAGEREF _Toc101779842 \h </w:instrText>
            </w:r>
            <w:r w:rsidR="00DE4B97">
              <w:rPr>
                <w:noProof/>
                <w:webHidden/>
              </w:rPr>
            </w:r>
            <w:r w:rsidR="00DE4B97">
              <w:rPr>
                <w:noProof/>
                <w:webHidden/>
              </w:rPr>
              <w:fldChar w:fldCharType="separate"/>
            </w:r>
            <w:r w:rsidR="000F5738">
              <w:rPr>
                <w:noProof/>
                <w:webHidden/>
              </w:rPr>
              <w:t>46</w:t>
            </w:r>
            <w:r w:rsidR="00DE4B97">
              <w:rPr>
                <w:noProof/>
                <w:webHidden/>
              </w:rPr>
              <w:fldChar w:fldCharType="end"/>
            </w:r>
          </w:hyperlink>
        </w:p>
        <w:p w14:paraId="2153AA10" w14:textId="771ED912"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43" w:history="1">
            <w:r w:rsidR="00DE4B97" w:rsidRPr="00DC030D">
              <w:rPr>
                <w:rStyle w:val="a9"/>
                <w:noProof/>
              </w:rPr>
              <w:t>2.5.1 Метод поиска однозначного решения</w:t>
            </w:r>
            <w:r w:rsidR="00DE4B97">
              <w:rPr>
                <w:noProof/>
                <w:webHidden/>
              </w:rPr>
              <w:tab/>
            </w:r>
            <w:r w:rsidR="00DE4B97">
              <w:rPr>
                <w:noProof/>
                <w:webHidden/>
              </w:rPr>
              <w:fldChar w:fldCharType="begin"/>
            </w:r>
            <w:r w:rsidR="00DE4B97">
              <w:rPr>
                <w:noProof/>
                <w:webHidden/>
              </w:rPr>
              <w:instrText xml:space="preserve"> PAGEREF _Toc101779843 \h </w:instrText>
            </w:r>
            <w:r w:rsidR="00DE4B97">
              <w:rPr>
                <w:noProof/>
                <w:webHidden/>
              </w:rPr>
            </w:r>
            <w:r w:rsidR="00DE4B97">
              <w:rPr>
                <w:noProof/>
                <w:webHidden/>
              </w:rPr>
              <w:fldChar w:fldCharType="separate"/>
            </w:r>
            <w:r w:rsidR="000F5738">
              <w:rPr>
                <w:noProof/>
                <w:webHidden/>
              </w:rPr>
              <w:t>46</w:t>
            </w:r>
            <w:r w:rsidR="00DE4B97">
              <w:rPr>
                <w:noProof/>
                <w:webHidden/>
              </w:rPr>
              <w:fldChar w:fldCharType="end"/>
            </w:r>
          </w:hyperlink>
        </w:p>
        <w:p w14:paraId="21AFF750" w14:textId="3CF9D049"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44" w:history="1">
            <w:r w:rsidR="00DE4B97" w:rsidRPr="00DC030D">
              <w:rPr>
                <w:rStyle w:val="a9"/>
                <w:noProof/>
              </w:rPr>
              <w:t>2.5.2 Метод гипотез</w:t>
            </w:r>
            <w:r w:rsidR="00DE4B97">
              <w:rPr>
                <w:noProof/>
                <w:webHidden/>
              </w:rPr>
              <w:tab/>
            </w:r>
            <w:r w:rsidR="00DE4B97">
              <w:rPr>
                <w:noProof/>
                <w:webHidden/>
              </w:rPr>
              <w:fldChar w:fldCharType="begin"/>
            </w:r>
            <w:r w:rsidR="00DE4B97">
              <w:rPr>
                <w:noProof/>
                <w:webHidden/>
              </w:rPr>
              <w:instrText xml:space="preserve"> PAGEREF _Toc101779844 \h </w:instrText>
            </w:r>
            <w:r w:rsidR="00DE4B97">
              <w:rPr>
                <w:noProof/>
                <w:webHidden/>
              </w:rPr>
            </w:r>
            <w:r w:rsidR="00DE4B97">
              <w:rPr>
                <w:noProof/>
                <w:webHidden/>
              </w:rPr>
              <w:fldChar w:fldCharType="separate"/>
            </w:r>
            <w:r w:rsidR="000F5738">
              <w:rPr>
                <w:noProof/>
                <w:webHidden/>
              </w:rPr>
              <w:t>48</w:t>
            </w:r>
            <w:r w:rsidR="00DE4B97">
              <w:rPr>
                <w:noProof/>
                <w:webHidden/>
              </w:rPr>
              <w:fldChar w:fldCharType="end"/>
            </w:r>
          </w:hyperlink>
        </w:p>
        <w:p w14:paraId="76AF872F" w14:textId="4BF85632"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45" w:history="1">
            <w:r w:rsidR="00DE4B97" w:rsidRPr="00DC030D">
              <w:rPr>
                <w:rStyle w:val="a9"/>
                <w:noProof/>
              </w:rPr>
              <w:t>2.5.3 Метод связанных клеток 1</w:t>
            </w:r>
            <w:r w:rsidR="00DE4B97">
              <w:rPr>
                <w:noProof/>
                <w:webHidden/>
              </w:rPr>
              <w:tab/>
            </w:r>
            <w:r w:rsidR="00DE4B97">
              <w:rPr>
                <w:noProof/>
                <w:webHidden/>
              </w:rPr>
              <w:fldChar w:fldCharType="begin"/>
            </w:r>
            <w:r w:rsidR="00DE4B97">
              <w:rPr>
                <w:noProof/>
                <w:webHidden/>
              </w:rPr>
              <w:instrText xml:space="preserve"> PAGEREF _Toc101779845 \h </w:instrText>
            </w:r>
            <w:r w:rsidR="00DE4B97">
              <w:rPr>
                <w:noProof/>
                <w:webHidden/>
              </w:rPr>
            </w:r>
            <w:r w:rsidR="00DE4B97">
              <w:rPr>
                <w:noProof/>
                <w:webHidden/>
              </w:rPr>
              <w:fldChar w:fldCharType="separate"/>
            </w:r>
            <w:r w:rsidR="000F5738">
              <w:rPr>
                <w:noProof/>
                <w:webHidden/>
              </w:rPr>
              <w:t>50</w:t>
            </w:r>
            <w:r w:rsidR="00DE4B97">
              <w:rPr>
                <w:noProof/>
                <w:webHidden/>
              </w:rPr>
              <w:fldChar w:fldCharType="end"/>
            </w:r>
          </w:hyperlink>
        </w:p>
        <w:p w14:paraId="46E20F15" w14:textId="361184FB"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46" w:history="1">
            <w:r w:rsidR="00DE4B97" w:rsidRPr="00DC030D">
              <w:rPr>
                <w:rStyle w:val="a9"/>
                <w:noProof/>
              </w:rPr>
              <w:t>2.5.4 Метод связанных клеток 2</w:t>
            </w:r>
            <w:r w:rsidR="00DE4B97">
              <w:rPr>
                <w:noProof/>
                <w:webHidden/>
              </w:rPr>
              <w:tab/>
            </w:r>
            <w:r w:rsidR="00DE4B97">
              <w:rPr>
                <w:noProof/>
                <w:webHidden/>
              </w:rPr>
              <w:fldChar w:fldCharType="begin"/>
            </w:r>
            <w:r w:rsidR="00DE4B97">
              <w:rPr>
                <w:noProof/>
                <w:webHidden/>
              </w:rPr>
              <w:instrText xml:space="preserve"> PAGEREF _Toc101779846 \h </w:instrText>
            </w:r>
            <w:r w:rsidR="00DE4B97">
              <w:rPr>
                <w:noProof/>
                <w:webHidden/>
              </w:rPr>
            </w:r>
            <w:r w:rsidR="00DE4B97">
              <w:rPr>
                <w:noProof/>
                <w:webHidden/>
              </w:rPr>
              <w:fldChar w:fldCharType="separate"/>
            </w:r>
            <w:r w:rsidR="000F5738">
              <w:rPr>
                <w:noProof/>
                <w:webHidden/>
              </w:rPr>
              <w:t>53</w:t>
            </w:r>
            <w:r w:rsidR="00DE4B97">
              <w:rPr>
                <w:noProof/>
                <w:webHidden/>
              </w:rPr>
              <w:fldChar w:fldCharType="end"/>
            </w:r>
          </w:hyperlink>
        </w:p>
        <w:p w14:paraId="69697FF4" w14:textId="38879B17"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47" w:history="1">
            <w:r w:rsidR="00DE4B97" w:rsidRPr="00DC030D">
              <w:rPr>
                <w:rStyle w:val="a9"/>
                <w:noProof/>
              </w:rPr>
              <w:t>2.6 Методы повышения эффективности решения</w:t>
            </w:r>
            <w:r w:rsidR="00DE4B97">
              <w:rPr>
                <w:noProof/>
                <w:webHidden/>
              </w:rPr>
              <w:tab/>
            </w:r>
            <w:r w:rsidR="00DE4B97">
              <w:rPr>
                <w:noProof/>
                <w:webHidden/>
              </w:rPr>
              <w:fldChar w:fldCharType="begin"/>
            </w:r>
            <w:r w:rsidR="00DE4B97">
              <w:rPr>
                <w:noProof/>
                <w:webHidden/>
              </w:rPr>
              <w:instrText xml:space="preserve"> PAGEREF _Toc101779847 \h </w:instrText>
            </w:r>
            <w:r w:rsidR="00DE4B97">
              <w:rPr>
                <w:noProof/>
                <w:webHidden/>
              </w:rPr>
            </w:r>
            <w:r w:rsidR="00DE4B97">
              <w:rPr>
                <w:noProof/>
                <w:webHidden/>
              </w:rPr>
              <w:fldChar w:fldCharType="separate"/>
            </w:r>
            <w:r w:rsidR="000F5738">
              <w:rPr>
                <w:noProof/>
                <w:webHidden/>
              </w:rPr>
              <w:t>55</w:t>
            </w:r>
            <w:r w:rsidR="00DE4B97">
              <w:rPr>
                <w:noProof/>
                <w:webHidden/>
              </w:rPr>
              <w:fldChar w:fldCharType="end"/>
            </w:r>
          </w:hyperlink>
        </w:p>
        <w:p w14:paraId="0F5E9FFD" w14:textId="361386AA"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48" w:history="1">
            <w:r w:rsidR="00DE4B97" w:rsidRPr="00DC030D">
              <w:rPr>
                <w:rStyle w:val="a9"/>
                <w:noProof/>
              </w:rPr>
              <w:t>2.6.1 Критерии оценки для метода поиска однозначных значений</w:t>
            </w:r>
            <w:r w:rsidR="00DE4B97">
              <w:rPr>
                <w:noProof/>
                <w:webHidden/>
              </w:rPr>
              <w:tab/>
            </w:r>
            <w:r w:rsidR="00DE4B97">
              <w:rPr>
                <w:noProof/>
                <w:webHidden/>
              </w:rPr>
              <w:fldChar w:fldCharType="begin"/>
            </w:r>
            <w:r w:rsidR="00DE4B97">
              <w:rPr>
                <w:noProof/>
                <w:webHidden/>
              </w:rPr>
              <w:instrText xml:space="preserve"> PAGEREF _Toc101779848 \h </w:instrText>
            </w:r>
            <w:r w:rsidR="00DE4B97">
              <w:rPr>
                <w:noProof/>
                <w:webHidden/>
              </w:rPr>
            </w:r>
            <w:r w:rsidR="00DE4B97">
              <w:rPr>
                <w:noProof/>
                <w:webHidden/>
              </w:rPr>
              <w:fldChar w:fldCharType="separate"/>
            </w:r>
            <w:r w:rsidR="000F5738">
              <w:rPr>
                <w:noProof/>
                <w:webHidden/>
              </w:rPr>
              <w:t>55</w:t>
            </w:r>
            <w:r w:rsidR="00DE4B97">
              <w:rPr>
                <w:noProof/>
                <w:webHidden/>
              </w:rPr>
              <w:fldChar w:fldCharType="end"/>
            </w:r>
          </w:hyperlink>
        </w:p>
        <w:p w14:paraId="3C2C796A" w14:textId="2604DA11"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49" w:history="1">
            <w:r w:rsidR="00DE4B97" w:rsidRPr="00DC030D">
              <w:rPr>
                <w:rStyle w:val="a9"/>
                <w:noProof/>
              </w:rPr>
              <w:t>2.6.2 Критерии оценки для метода проверки гипотез</w:t>
            </w:r>
            <w:r w:rsidR="00DE4B97">
              <w:rPr>
                <w:noProof/>
                <w:webHidden/>
              </w:rPr>
              <w:tab/>
            </w:r>
            <w:r w:rsidR="00DE4B97">
              <w:rPr>
                <w:noProof/>
                <w:webHidden/>
              </w:rPr>
              <w:fldChar w:fldCharType="begin"/>
            </w:r>
            <w:r w:rsidR="00DE4B97">
              <w:rPr>
                <w:noProof/>
                <w:webHidden/>
              </w:rPr>
              <w:instrText xml:space="preserve"> PAGEREF _Toc101779849 \h </w:instrText>
            </w:r>
            <w:r w:rsidR="00DE4B97">
              <w:rPr>
                <w:noProof/>
                <w:webHidden/>
              </w:rPr>
            </w:r>
            <w:r w:rsidR="00DE4B97">
              <w:rPr>
                <w:noProof/>
                <w:webHidden/>
              </w:rPr>
              <w:fldChar w:fldCharType="separate"/>
            </w:r>
            <w:r w:rsidR="000F5738">
              <w:rPr>
                <w:noProof/>
                <w:webHidden/>
              </w:rPr>
              <w:t>56</w:t>
            </w:r>
            <w:r w:rsidR="00DE4B97">
              <w:rPr>
                <w:noProof/>
                <w:webHidden/>
              </w:rPr>
              <w:fldChar w:fldCharType="end"/>
            </w:r>
          </w:hyperlink>
        </w:p>
        <w:p w14:paraId="113A9C72" w14:textId="0406EEA4"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50" w:history="1">
            <w:r w:rsidR="00DE4B97" w:rsidRPr="00DC030D">
              <w:rPr>
                <w:rStyle w:val="a9"/>
                <w:noProof/>
              </w:rPr>
              <w:t>2.6.3 Критерии оценки для метода связанных клеток 1</w:t>
            </w:r>
            <w:r w:rsidR="00DE4B97">
              <w:rPr>
                <w:noProof/>
                <w:webHidden/>
              </w:rPr>
              <w:tab/>
            </w:r>
            <w:r w:rsidR="00DE4B97">
              <w:rPr>
                <w:noProof/>
                <w:webHidden/>
              </w:rPr>
              <w:fldChar w:fldCharType="begin"/>
            </w:r>
            <w:r w:rsidR="00DE4B97">
              <w:rPr>
                <w:noProof/>
                <w:webHidden/>
              </w:rPr>
              <w:instrText xml:space="preserve"> PAGEREF _Toc101779850 \h </w:instrText>
            </w:r>
            <w:r w:rsidR="00DE4B97">
              <w:rPr>
                <w:noProof/>
                <w:webHidden/>
              </w:rPr>
            </w:r>
            <w:r w:rsidR="00DE4B97">
              <w:rPr>
                <w:noProof/>
                <w:webHidden/>
              </w:rPr>
              <w:fldChar w:fldCharType="separate"/>
            </w:r>
            <w:r w:rsidR="000F5738">
              <w:rPr>
                <w:noProof/>
                <w:webHidden/>
              </w:rPr>
              <w:t>56</w:t>
            </w:r>
            <w:r w:rsidR="00DE4B97">
              <w:rPr>
                <w:noProof/>
                <w:webHidden/>
              </w:rPr>
              <w:fldChar w:fldCharType="end"/>
            </w:r>
          </w:hyperlink>
        </w:p>
        <w:p w14:paraId="10907917" w14:textId="34435AF4" w:rsidR="00DE4B97" w:rsidRDefault="00F2010D" w:rsidP="00DA17B9">
          <w:pPr>
            <w:pStyle w:val="21"/>
            <w:tabs>
              <w:tab w:val="right" w:leader="dot" w:pos="9628"/>
            </w:tabs>
            <w:ind w:firstLine="0"/>
            <w:rPr>
              <w:rFonts w:asciiTheme="minorHAnsi" w:eastAsiaTheme="minorEastAsia" w:hAnsiTheme="minorHAnsi"/>
              <w:noProof/>
              <w:sz w:val="22"/>
              <w:lang w:eastAsia="ru-RU"/>
            </w:rPr>
          </w:pPr>
          <w:hyperlink w:anchor="_Toc101779851" w:history="1">
            <w:r w:rsidR="00DE4B97" w:rsidRPr="00DC030D">
              <w:rPr>
                <w:rStyle w:val="a9"/>
                <w:noProof/>
              </w:rPr>
              <w:t>2.6.4 Критерии оценки для метода связанных клеток 2</w:t>
            </w:r>
            <w:r w:rsidR="00DE4B97">
              <w:rPr>
                <w:noProof/>
                <w:webHidden/>
              </w:rPr>
              <w:tab/>
            </w:r>
            <w:r w:rsidR="00DE4B97">
              <w:rPr>
                <w:noProof/>
                <w:webHidden/>
              </w:rPr>
              <w:fldChar w:fldCharType="begin"/>
            </w:r>
            <w:r w:rsidR="00DE4B97">
              <w:rPr>
                <w:noProof/>
                <w:webHidden/>
              </w:rPr>
              <w:instrText xml:space="preserve"> PAGEREF _Toc101779851 \h </w:instrText>
            </w:r>
            <w:r w:rsidR="00DE4B97">
              <w:rPr>
                <w:noProof/>
                <w:webHidden/>
              </w:rPr>
            </w:r>
            <w:r w:rsidR="00DE4B97">
              <w:rPr>
                <w:noProof/>
                <w:webHidden/>
              </w:rPr>
              <w:fldChar w:fldCharType="separate"/>
            </w:r>
            <w:r w:rsidR="000F5738">
              <w:rPr>
                <w:noProof/>
                <w:webHidden/>
              </w:rPr>
              <w:t>56</w:t>
            </w:r>
            <w:r w:rsidR="00DE4B97">
              <w:rPr>
                <w:noProof/>
                <w:webHidden/>
              </w:rPr>
              <w:fldChar w:fldCharType="end"/>
            </w:r>
          </w:hyperlink>
        </w:p>
        <w:p w14:paraId="11821943" w14:textId="6B4A33CA" w:rsidR="00DE4B97" w:rsidRDefault="00F2010D" w:rsidP="00DA17B9">
          <w:pPr>
            <w:pStyle w:val="11"/>
            <w:tabs>
              <w:tab w:val="right" w:leader="dot" w:pos="9628"/>
            </w:tabs>
            <w:ind w:firstLine="0"/>
            <w:rPr>
              <w:rFonts w:asciiTheme="minorHAnsi" w:eastAsiaTheme="minorEastAsia" w:hAnsiTheme="minorHAnsi"/>
              <w:noProof/>
              <w:sz w:val="22"/>
              <w:lang w:eastAsia="ru-RU"/>
            </w:rPr>
          </w:pPr>
          <w:hyperlink w:anchor="_Toc101779852" w:history="1">
            <w:r w:rsidR="00DE4B97" w:rsidRPr="00DC030D">
              <w:rPr>
                <w:rStyle w:val="a9"/>
                <w:noProof/>
              </w:rPr>
              <w:t>ВЫВОДЫ</w:t>
            </w:r>
            <w:r w:rsidR="00DE4B97">
              <w:rPr>
                <w:noProof/>
                <w:webHidden/>
              </w:rPr>
              <w:tab/>
            </w:r>
            <w:r w:rsidR="00DE4B97">
              <w:rPr>
                <w:noProof/>
                <w:webHidden/>
              </w:rPr>
              <w:fldChar w:fldCharType="begin"/>
            </w:r>
            <w:r w:rsidR="00DE4B97">
              <w:rPr>
                <w:noProof/>
                <w:webHidden/>
              </w:rPr>
              <w:instrText xml:space="preserve"> PAGEREF _Toc101779852 \h </w:instrText>
            </w:r>
            <w:r w:rsidR="00DE4B97">
              <w:rPr>
                <w:noProof/>
                <w:webHidden/>
              </w:rPr>
            </w:r>
            <w:r w:rsidR="00DE4B97">
              <w:rPr>
                <w:noProof/>
                <w:webHidden/>
              </w:rPr>
              <w:fldChar w:fldCharType="separate"/>
            </w:r>
            <w:r w:rsidR="000F5738">
              <w:rPr>
                <w:noProof/>
                <w:webHidden/>
              </w:rPr>
              <w:t>57</w:t>
            </w:r>
            <w:r w:rsidR="00DE4B97">
              <w:rPr>
                <w:noProof/>
                <w:webHidden/>
              </w:rPr>
              <w:fldChar w:fldCharType="end"/>
            </w:r>
          </w:hyperlink>
        </w:p>
        <w:p w14:paraId="470FD1C4" w14:textId="3706F80E" w:rsidR="00DE4B97" w:rsidRDefault="00F2010D" w:rsidP="00DA17B9">
          <w:pPr>
            <w:pStyle w:val="11"/>
            <w:tabs>
              <w:tab w:val="right" w:leader="dot" w:pos="9628"/>
            </w:tabs>
            <w:ind w:firstLine="0"/>
            <w:rPr>
              <w:rFonts w:asciiTheme="minorHAnsi" w:eastAsiaTheme="minorEastAsia" w:hAnsiTheme="minorHAnsi"/>
              <w:noProof/>
              <w:sz w:val="22"/>
              <w:lang w:eastAsia="ru-RU"/>
            </w:rPr>
          </w:pPr>
          <w:hyperlink w:anchor="_Toc101779853" w:history="1">
            <w:r w:rsidR="00DE4B97" w:rsidRPr="00DC030D">
              <w:rPr>
                <w:rStyle w:val="a9"/>
                <w:noProof/>
              </w:rPr>
              <w:t>ТЕЗАУРУС</w:t>
            </w:r>
            <w:r w:rsidR="00DE4B97">
              <w:rPr>
                <w:noProof/>
                <w:webHidden/>
              </w:rPr>
              <w:tab/>
            </w:r>
            <w:r w:rsidR="00DE4B97">
              <w:rPr>
                <w:noProof/>
                <w:webHidden/>
              </w:rPr>
              <w:fldChar w:fldCharType="begin"/>
            </w:r>
            <w:r w:rsidR="00DE4B97">
              <w:rPr>
                <w:noProof/>
                <w:webHidden/>
              </w:rPr>
              <w:instrText xml:space="preserve"> PAGEREF _Toc101779853 \h </w:instrText>
            </w:r>
            <w:r w:rsidR="00DE4B97">
              <w:rPr>
                <w:noProof/>
                <w:webHidden/>
              </w:rPr>
            </w:r>
            <w:r w:rsidR="00DE4B97">
              <w:rPr>
                <w:noProof/>
                <w:webHidden/>
              </w:rPr>
              <w:fldChar w:fldCharType="separate"/>
            </w:r>
            <w:r w:rsidR="000F5738">
              <w:rPr>
                <w:noProof/>
                <w:webHidden/>
              </w:rPr>
              <w:t>58</w:t>
            </w:r>
            <w:r w:rsidR="00DE4B97">
              <w:rPr>
                <w:noProof/>
                <w:webHidden/>
              </w:rPr>
              <w:fldChar w:fldCharType="end"/>
            </w:r>
          </w:hyperlink>
        </w:p>
        <w:p w14:paraId="44EF2F69" w14:textId="00085B17" w:rsidR="00DE4B97" w:rsidRDefault="00F2010D" w:rsidP="00DA17B9">
          <w:pPr>
            <w:pStyle w:val="11"/>
            <w:tabs>
              <w:tab w:val="right" w:leader="dot" w:pos="9628"/>
            </w:tabs>
            <w:ind w:firstLine="0"/>
            <w:rPr>
              <w:rFonts w:asciiTheme="minorHAnsi" w:eastAsiaTheme="minorEastAsia" w:hAnsiTheme="minorHAnsi"/>
              <w:noProof/>
              <w:sz w:val="22"/>
              <w:lang w:eastAsia="ru-RU"/>
            </w:rPr>
          </w:pPr>
          <w:hyperlink w:anchor="_Toc101779854" w:history="1">
            <w:r w:rsidR="00DE4B97" w:rsidRPr="00DC030D">
              <w:rPr>
                <w:rStyle w:val="a9"/>
                <w:noProof/>
              </w:rPr>
              <w:t>СПИСОК ИСПОЛЬЗОВАННЫХ ИСТОЧНИКОВ</w:t>
            </w:r>
            <w:r w:rsidR="00DE4B97">
              <w:rPr>
                <w:noProof/>
                <w:webHidden/>
              </w:rPr>
              <w:tab/>
            </w:r>
            <w:r w:rsidR="00DE4B97">
              <w:rPr>
                <w:noProof/>
                <w:webHidden/>
              </w:rPr>
              <w:fldChar w:fldCharType="begin"/>
            </w:r>
            <w:r w:rsidR="00DE4B97">
              <w:rPr>
                <w:noProof/>
                <w:webHidden/>
              </w:rPr>
              <w:instrText xml:space="preserve"> PAGEREF _Toc101779854 \h </w:instrText>
            </w:r>
            <w:r w:rsidR="00DE4B97">
              <w:rPr>
                <w:noProof/>
                <w:webHidden/>
              </w:rPr>
            </w:r>
            <w:r w:rsidR="00DE4B97">
              <w:rPr>
                <w:noProof/>
                <w:webHidden/>
              </w:rPr>
              <w:fldChar w:fldCharType="separate"/>
            </w:r>
            <w:r w:rsidR="000F5738">
              <w:rPr>
                <w:noProof/>
                <w:webHidden/>
              </w:rPr>
              <w:t>60</w:t>
            </w:r>
            <w:r w:rsidR="00DE4B97">
              <w:rPr>
                <w:noProof/>
                <w:webHidden/>
              </w:rPr>
              <w:fldChar w:fldCharType="end"/>
            </w:r>
          </w:hyperlink>
        </w:p>
        <w:p w14:paraId="26FA9581" w14:textId="0630B755" w:rsidR="00DE4B97" w:rsidRDefault="00F2010D" w:rsidP="00DA17B9">
          <w:pPr>
            <w:pStyle w:val="11"/>
            <w:tabs>
              <w:tab w:val="right" w:leader="dot" w:pos="9628"/>
            </w:tabs>
            <w:ind w:firstLine="0"/>
            <w:rPr>
              <w:rFonts w:asciiTheme="minorHAnsi" w:eastAsiaTheme="minorEastAsia" w:hAnsiTheme="minorHAnsi"/>
              <w:noProof/>
              <w:sz w:val="22"/>
              <w:lang w:eastAsia="ru-RU"/>
            </w:rPr>
          </w:pPr>
          <w:hyperlink w:anchor="_Toc101779855" w:history="1">
            <w:r w:rsidR="00DE4B97" w:rsidRPr="00DC030D">
              <w:rPr>
                <w:rStyle w:val="a9"/>
                <w:noProof/>
              </w:rPr>
              <w:t>ПРИЛОЖЕНИЕ А. Правила игры «</w:t>
            </w:r>
            <w:r w:rsidR="00DE4B97" w:rsidRPr="00DC030D">
              <w:rPr>
                <w:rStyle w:val="a9"/>
                <w:noProof/>
                <w:lang w:val="en-US"/>
              </w:rPr>
              <w:t>Minesweeper</w:t>
            </w:r>
            <w:r w:rsidR="00DE4B97" w:rsidRPr="00DC030D">
              <w:rPr>
                <w:rStyle w:val="a9"/>
                <w:noProof/>
              </w:rPr>
              <w:t>»/«Сапёр»</w:t>
            </w:r>
            <w:r w:rsidR="00DE4B97">
              <w:rPr>
                <w:noProof/>
                <w:webHidden/>
              </w:rPr>
              <w:tab/>
            </w:r>
            <w:r w:rsidR="00DE4B97">
              <w:rPr>
                <w:noProof/>
                <w:webHidden/>
              </w:rPr>
              <w:fldChar w:fldCharType="begin"/>
            </w:r>
            <w:r w:rsidR="00DE4B97">
              <w:rPr>
                <w:noProof/>
                <w:webHidden/>
              </w:rPr>
              <w:instrText xml:space="preserve"> PAGEREF _Toc101779855 \h </w:instrText>
            </w:r>
            <w:r w:rsidR="00DE4B97">
              <w:rPr>
                <w:noProof/>
                <w:webHidden/>
              </w:rPr>
            </w:r>
            <w:r w:rsidR="00DE4B97">
              <w:rPr>
                <w:noProof/>
                <w:webHidden/>
              </w:rPr>
              <w:fldChar w:fldCharType="separate"/>
            </w:r>
            <w:r w:rsidR="000F5738">
              <w:rPr>
                <w:noProof/>
                <w:webHidden/>
              </w:rPr>
              <w:t>62</w:t>
            </w:r>
            <w:r w:rsidR="00DE4B97">
              <w:rPr>
                <w:noProof/>
                <w:webHidden/>
              </w:rPr>
              <w:fldChar w:fldCharType="end"/>
            </w:r>
          </w:hyperlink>
        </w:p>
        <w:p w14:paraId="3156C759" w14:textId="76463ED7" w:rsidR="00A94DAC" w:rsidRDefault="00DD0F22" w:rsidP="003D4D97">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1779819"/>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1779820"/>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1779821"/>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1779822"/>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r>
        <w:t>ф</w:t>
      </w:r>
      <w:r w:rsidR="00CD6BB3">
        <w:t>ормализуемость</w:t>
      </w:r>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формализуемости.</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1779823"/>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r>
        <w:t xml:space="preserve">Метаграммы </w:t>
      </w:r>
      <w:r w:rsidRPr="006F6DFB">
        <w:t>– это слова, различающиеся одной буквой (звуком). Метаграммами часто называют также головоломки, основанные на изменении в слове одной буквы. В метаграммах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Азора.</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1779824"/>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задачи со средним или высоким уровнями формализуемости;</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формализуемости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1779825"/>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1779826"/>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76E0FB1A" w:rsidR="00B05EFD" w:rsidRDefault="00B05EFD" w:rsidP="00B05EFD">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1</w:t>
      </w:r>
      <w:r w:rsidR="00F2010D">
        <w:rPr>
          <w:noProof/>
        </w:rPr>
        <w:fldChar w:fldCharType="end"/>
      </w:r>
      <w:r w:rsidR="00741FCA" w:rsidRPr="00741FCA">
        <w:t xml:space="preserve"> –</w:t>
      </w:r>
      <w:r>
        <w:t xml:space="preserve"> Структура искусственного нейрона</w:t>
      </w:r>
    </w:p>
    <w:p w14:paraId="6341DA6B" w14:textId="71E22469"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47D2A513"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F2010D"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91706F">
      <w:pPr>
        <w:pStyle w:val="a7"/>
        <w:numPr>
          <w:ilvl w:val="0"/>
          <w:numId w:val="13"/>
        </w:numPr>
      </w:pPr>
      <w:r>
        <w:t>Классификация образов</w:t>
      </w:r>
    </w:p>
    <w:p w14:paraId="7D1C7F6A" w14:textId="318921DD" w:rsidR="0091706F" w:rsidRDefault="0091706F" w:rsidP="0091706F">
      <w:pPr>
        <w:pStyle w:val="a7"/>
        <w:numPr>
          <w:ilvl w:val="0"/>
          <w:numId w:val="13"/>
        </w:numPr>
      </w:pPr>
      <w:r>
        <w:t>Кластеризация/категоризация</w:t>
      </w:r>
    </w:p>
    <w:p w14:paraId="74E4EF34" w14:textId="3E203C06" w:rsidR="0091706F" w:rsidRDefault="0091706F" w:rsidP="0091706F">
      <w:pPr>
        <w:pStyle w:val="a7"/>
        <w:numPr>
          <w:ilvl w:val="0"/>
          <w:numId w:val="13"/>
        </w:numPr>
      </w:pPr>
      <w:r>
        <w:t>Аппроксимация функций</w:t>
      </w:r>
    </w:p>
    <w:p w14:paraId="75AB96CE" w14:textId="3C1A857B" w:rsidR="0091706F" w:rsidRDefault="0091706F" w:rsidP="0091706F">
      <w:pPr>
        <w:pStyle w:val="a7"/>
        <w:numPr>
          <w:ilvl w:val="0"/>
          <w:numId w:val="13"/>
        </w:numPr>
      </w:pPr>
      <w:r>
        <w:t>Прогноз</w:t>
      </w:r>
    </w:p>
    <w:p w14:paraId="01E6605F" w14:textId="58F8442A" w:rsidR="0091706F" w:rsidRPr="00811C5A" w:rsidRDefault="0091706F" w:rsidP="0091706F">
      <w:pPr>
        <w:pStyle w:val="a7"/>
        <w:numPr>
          <w:ilvl w:val="0"/>
          <w:numId w:val="13"/>
        </w:numPr>
      </w:pPr>
      <w:r>
        <w:t>Оптимизация и др.</w:t>
      </w:r>
    </w:p>
    <w:p w14:paraId="768E73D1" w14:textId="678B0713" w:rsidR="00B84395" w:rsidRDefault="00B84395" w:rsidP="00B84395">
      <w:pPr>
        <w:pStyle w:val="3"/>
      </w:pPr>
      <w:bookmarkStart w:id="12" w:name="_Toc101779827"/>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32780AC6" w:rsidR="00D01F9D" w:rsidRDefault="00D01F9D" w:rsidP="00D01F9D">
      <w:pPr>
        <w:ind w:firstLine="0"/>
        <w:jc w:val="center"/>
      </w:pPr>
      <w:r>
        <w:rPr>
          <w:noProof/>
        </w:rPr>
        <w:drawing>
          <wp:inline distT="0" distB="0" distL="0" distR="0" wp14:anchorId="448FD955" wp14:editId="2B41717C">
            <wp:extent cx="5343525" cy="4391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391025"/>
                    </a:xfrm>
                    <a:prstGeom prst="rect">
                      <a:avLst/>
                    </a:prstGeom>
                    <a:noFill/>
                    <a:ln>
                      <a:noFill/>
                    </a:ln>
                  </pic:spPr>
                </pic:pic>
              </a:graphicData>
            </a:graphic>
          </wp:inline>
        </w:drawing>
      </w:r>
    </w:p>
    <w:p w14:paraId="42420AEC" w14:textId="5B8A0D7F" w:rsidR="00D01F9D" w:rsidRDefault="00D01F9D" w:rsidP="00D01F9D">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2</w:t>
      </w:r>
      <w:r w:rsidR="00F2010D">
        <w:rPr>
          <w:noProof/>
        </w:rPr>
        <w:fldChar w:fldCharType="end"/>
      </w:r>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 xml:space="preserve">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w:t>
      </w:r>
      <w:r>
        <w:lastRenderedPageBreak/>
        <w:t>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w:t>
      </w:r>
      <w:r>
        <w:lastRenderedPageBreak/>
        <w:t xml:space="preserve">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1779828"/>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1779829"/>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lastRenderedPageBreak/>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50DF33CB" w:rsidR="008077D1" w:rsidRDefault="008077D1" w:rsidP="008077D1">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3</w:t>
      </w:r>
      <w:r w:rsidR="00F2010D">
        <w:rPr>
          <w:noProof/>
        </w:rPr>
        <w:fldChar w:fldCharType="end"/>
      </w:r>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w:t>
      </w:r>
      <w:r w:rsidR="0027119A">
        <w:lastRenderedPageBreak/>
        <w:t xml:space="preserve">«эффективно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1779830"/>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4A6321">
      <w:pPr>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16A1E815" w:rsidR="004A6321" w:rsidRDefault="004A6321" w:rsidP="004A6321">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4</w:t>
      </w:r>
      <w:r w:rsidR="00F2010D">
        <w:rPr>
          <w:noProof/>
        </w:rPr>
        <w:fldChar w:fldCharType="end"/>
      </w:r>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0,…),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DB6931">
      <w:pPr>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7BCAC7B4" w:rsidR="00DB6931" w:rsidRDefault="00DB6931" w:rsidP="00DB6931">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5</w:t>
      </w:r>
      <w:r w:rsidR="00F2010D">
        <w:rPr>
          <w:noProof/>
        </w:rPr>
        <w:fldChar w:fldCharType="end"/>
      </w:r>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37CF5D4C" w14:textId="4F15983F" w:rsidR="000A1605"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B5E7F5D" w:rsidR="000A1605" w:rsidRDefault="000A1605" w:rsidP="000A1605">
      <w:r w:rsidRPr="000A1605">
        <w:t>отец (сэм, билл).</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1779831"/>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29ED4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[17]</w:t>
      </w:r>
      <w:r w:rsidRPr="008C5DAD">
        <w:t>. Дж. Уотсон считал, что, подобрав верный стимул, можно формировать нужные навыки и качества в человеке или животном.</w:t>
      </w:r>
    </w:p>
    <w:p w14:paraId="027FDB77" w14:textId="4C6EFCB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обусловливания. </w:t>
      </w:r>
      <w:r w:rsidR="00463937" w:rsidRPr="00463937">
        <w:t>Классическое обусловливание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sidRPr="00C0472F">
        <w:t>[18]</w:t>
      </w:r>
      <w:r w:rsidR="00F578C5">
        <w:t xml:space="preserve">. </w:t>
      </w:r>
      <w:r w:rsidR="00F578C5" w:rsidRPr="00F578C5">
        <w:t xml:space="preserve">Например, до обусловливания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обусловливание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7CA9233E" w:rsidR="001420FB" w:rsidRDefault="001420FB" w:rsidP="007A387E">
      <w:r>
        <w:t xml:space="preserve">Фредерик Скиннер – американский психолог, изобретатель и писатель. Скиннер ввёл понятие оперантного обусловливания. Краткое объяснение оперантного обусловливания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[19]</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9E1D44">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3A743941" w:rsidR="009E1D44" w:rsidRPr="009E1D44" w:rsidRDefault="009E1D44" w:rsidP="009E1D44">
      <w:pPr>
        <w:pStyle w:val="a6"/>
        <w:keepNext/>
        <w:keepLines/>
      </w:pPr>
      <w:r>
        <w:t xml:space="preserve">Рисунок </w:t>
      </w:r>
      <w:r w:rsidR="00F2010D">
        <w:fldChar w:fldCharType="begin"/>
      </w:r>
      <w:r w:rsidR="00F2010D">
        <w:instrText xml:space="preserve"> SEQ Рисунок \* ARABIC </w:instrText>
      </w:r>
      <w:r w:rsidR="00F2010D">
        <w:fldChar w:fldCharType="separate"/>
      </w:r>
      <w:r w:rsidR="000E0909">
        <w:rPr>
          <w:noProof/>
        </w:rPr>
        <w:t>6</w:t>
      </w:r>
      <w:r w:rsidR="00F2010D">
        <w:rPr>
          <w:noProof/>
        </w:rPr>
        <w:fldChar w:fldCharType="end"/>
      </w:r>
      <w:r>
        <w:t xml:space="preserve"> – Общая схема оперантного обусловливания</w:t>
      </w:r>
    </w:p>
    <w:p w14:paraId="38B1FBBA" w14:textId="277E07F7" w:rsidR="007A387E" w:rsidRDefault="00134C9B" w:rsidP="00332320">
      <w:r>
        <w:t>Также важно выделить типы оперантного обусловливания</w:t>
      </w:r>
      <w:r w:rsidR="005321BF">
        <w:t xml:space="preserve"> (таблица 1)</w:t>
      </w:r>
      <w:r>
        <w:t>.</w:t>
      </w:r>
    </w:p>
    <w:p w14:paraId="3CB683AB" w14:textId="2CEBA991" w:rsidR="005321BF" w:rsidRDefault="005321BF" w:rsidP="005321BF">
      <w:pPr>
        <w:pStyle w:val="a6"/>
        <w:jc w:val="left"/>
      </w:pPr>
      <w:r>
        <w:t xml:space="preserve">Таблица </w:t>
      </w:r>
      <w:r w:rsidR="00F2010D">
        <w:fldChar w:fldCharType="begin"/>
      </w:r>
      <w:r w:rsidR="00F2010D">
        <w:instrText xml:space="preserve"> SEQ Таблица \* ARABIC </w:instrText>
      </w:r>
      <w:r w:rsidR="00F2010D">
        <w:fldChar w:fldCharType="separate"/>
      </w:r>
      <w:r w:rsidR="003372C0">
        <w:rPr>
          <w:noProof/>
        </w:rPr>
        <w:t>1</w:t>
      </w:r>
      <w:r w:rsidR="00F2010D">
        <w:rPr>
          <w:noProof/>
        </w:rPr>
        <w:fldChar w:fldCharType="end"/>
      </w:r>
      <w:r>
        <w:t xml:space="preserve"> – Типы оперантного обусловливания</w:t>
      </w:r>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134C9B">
            <w:pPr>
              <w:ind w:firstLine="0"/>
              <w:jc w:val="center"/>
            </w:pPr>
            <w:r>
              <w:t>Вероятность наблюдаемого поведения</w:t>
            </w:r>
          </w:p>
        </w:tc>
        <w:tc>
          <w:tcPr>
            <w:tcW w:w="0" w:type="auto"/>
            <w:gridSpan w:val="2"/>
            <w:vAlign w:val="center"/>
          </w:tcPr>
          <w:p w14:paraId="321DF292" w14:textId="6B408E37" w:rsidR="00134C9B" w:rsidRDefault="00134C9B" w:rsidP="00134C9B">
            <w:pPr>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134C9B">
            <w:pPr>
              <w:ind w:firstLine="0"/>
              <w:jc w:val="center"/>
            </w:pPr>
          </w:p>
        </w:tc>
        <w:tc>
          <w:tcPr>
            <w:tcW w:w="0" w:type="auto"/>
            <w:vAlign w:val="center"/>
          </w:tcPr>
          <w:p w14:paraId="49D19E9D" w14:textId="218CBD87" w:rsidR="00134C9B" w:rsidRDefault="00134C9B" w:rsidP="00134C9B">
            <w:pPr>
              <w:ind w:firstLine="0"/>
              <w:jc w:val="center"/>
            </w:pPr>
            <w:r>
              <w:t>Последствие присутствует (оно предоставлено)</w:t>
            </w:r>
          </w:p>
        </w:tc>
        <w:tc>
          <w:tcPr>
            <w:tcW w:w="0" w:type="auto"/>
            <w:vAlign w:val="center"/>
          </w:tcPr>
          <w:p w14:paraId="09BED916" w14:textId="15E462A6" w:rsidR="00134C9B" w:rsidRDefault="00134C9B" w:rsidP="00134C9B">
            <w:pPr>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134C9B">
            <w:pPr>
              <w:ind w:firstLine="0"/>
              <w:jc w:val="center"/>
            </w:pPr>
            <w:r>
              <w:rPr>
                <w:rFonts w:cs="Times New Roman"/>
              </w:rPr>
              <w:t>↑</w:t>
            </w:r>
          </w:p>
        </w:tc>
        <w:tc>
          <w:tcPr>
            <w:tcW w:w="0" w:type="auto"/>
            <w:vAlign w:val="center"/>
          </w:tcPr>
          <w:p w14:paraId="1E563F40" w14:textId="23585C8C" w:rsidR="00134C9B" w:rsidRDefault="00134C9B" w:rsidP="00134C9B">
            <w:pPr>
              <w:ind w:firstLine="0"/>
              <w:jc w:val="center"/>
            </w:pPr>
            <w:r>
              <w:t>Положительное подкрепление (вознаграждение)</w:t>
            </w:r>
          </w:p>
        </w:tc>
        <w:tc>
          <w:tcPr>
            <w:tcW w:w="0" w:type="auto"/>
            <w:vAlign w:val="center"/>
          </w:tcPr>
          <w:p w14:paraId="6DC53A3C" w14:textId="64BBE47D" w:rsidR="00134C9B" w:rsidRDefault="00134C9B" w:rsidP="00134C9B">
            <w:pPr>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134C9B">
            <w:pPr>
              <w:ind w:firstLine="0"/>
              <w:jc w:val="center"/>
            </w:pPr>
            <w:r>
              <w:rPr>
                <w:rFonts w:cs="Times New Roman"/>
              </w:rPr>
              <w:t>↓</w:t>
            </w:r>
          </w:p>
        </w:tc>
        <w:tc>
          <w:tcPr>
            <w:tcW w:w="0" w:type="auto"/>
            <w:vAlign w:val="center"/>
          </w:tcPr>
          <w:p w14:paraId="15D9A1F8" w14:textId="263D2719" w:rsidR="00134C9B" w:rsidRDefault="00134C9B" w:rsidP="00134C9B">
            <w:pPr>
              <w:ind w:firstLine="0"/>
              <w:jc w:val="center"/>
            </w:pPr>
            <w:r>
              <w:t>Положительное ослабление (наказание)</w:t>
            </w:r>
          </w:p>
        </w:tc>
        <w:tc>
          <w:tcPr>
            <w:tcW w:w="0" w:type="auto"/>
            <w:vAlign w:val="center"/>
          </w:tcPr>
          <w:p w14:paraId="59276210" w14:textId="4E2924B2" w:rsidR="00134C9B" w:rsidRDefault="00134C9B" w:rsidP="00134C9B">
            <w:pPr>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Ранее было сказано, что классическое обусловливание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11B83AEE" w:rsidR="00A16FAA" w:rsidRDefault="00BA3622" w:rsidP="00510817">
      <w:pPr>
        <w:pStyle w:val="a1"/>
      </w:pPr>
      <w:r>
        <w:t>Также можно провести аналогию между типами оперантного обусловливания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C0472F">
        <w:t xml:space="preserve"> </w:t>
      </w:r>
      <w:r w:rsidR="00C0472F" w:rsidRPr="00C0472F">
        <w:t>[20]</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76B5F31C" w:rsidR="003372C0" w:rsidRDefault="003372C0" w:rsidP="003372C0">
      <w:pPr>
        <w:pStyle w:val="a6"/>
        <w:keepNext/>
        <w:keepLines/>
        <w:jc w:val="both"/>
      </w:pPr>
      <w:r>
        <w:t xml:space="preserve">Таблица </w:t>
      </w:r>
      <w:r w:rsidR="00F2010D">
        <w:fldChar w:fldCharType="begin"/>
      </w:r>
      <w:r w:rsidR="00F2010D">
        <w:instrText xml:space="preserve"> SEQ Таблица \* ARABIC </w:instrText>
      </w:r>
      <w:r w:rsidR="00F2010D">
        <w:fldChar w:fldCharType="separate"/>
      </w:r>
      <w:r>
        <w:rPr>
          <w:noProof/>
        </w:rPr>
        <w:t>2</w:t>
      </w:r>
      <w:r w:rsidR="00F2010D">
        <w:rPr>
          <w:noProof/>
        </w:rPr>
        <w:fldChar w:fldCharType="end"/>
      </w:r>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3372C0">
            <w:pPr>
              <w:keepNext/>
              <w:keepLines/>
              <w:tabs>
                <w:tab w:val="right" w:pos="2993"/>
              </w:tabs>
              <w:ind w:firstLine="0"/>
              <w:jc w:val="left"/>
              <w:rPr>
                <w:lang w:val="en-US"/>
              </w:rPr>
            </w:pPr>
            <w:r>
              <w:rPr>
                <w:lang w:val="en-US"/>
              </w:rPr>
              <w:tab/>
              <w:t>True class</w:t>
            </w:r>
          </w:p>
          <w:p w14:paraId="50603509" w14:textId="774D2936" w:rsidR="00BA3622" w:rsidRPr="00BA3622" w:rsidRDefault="003372C0" w:rsidP="003372C0">
            <w:pPr>
              <w:keepNext/>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3372C0">
            <w:pPr>
              <w:keepNext/>
              <w:keepLines/>
              <w:ind w:firstLine="0"/>
              <w:jc w:val="center"/>
              <w:rPr>
                <w:lang w:val="en-US"/>
              </w:rPr>
            </w:pPr>
            <w:r>
              <w:rPr>
                <w:lang w:val="en-US"/>
              </w:rPr>
              <w:t>P</w:t>
            </w:r>
          </w:p>
        </w:tc>
        <w:tc>
          <w:tcPr>
            <w:tcW w:w="3210" w:type="dxa"/>
            <w:vAlign w:val="center"/>
          </w:tcPr>
          <w:p w14:paraId="3B30A86B" w14:textId="37137132" w:rsidR="00BA3622" w:rsidRPr="003372C0" w:rsidRDefault="003372C0" w:rsidP="003372C0">
            <w:pPr>
              <w:keepNext/>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3372C0">
            <w:pPr>
              <w:keepNext/>
              <w:keepLines/>
              <w:ind w:firstLine="0"/>
              <w:jc w:val="center"/>
              <w:rPr>
                <w:lang w:val="en-US"/>
              </w:rPr>
            </w:pPr>
            <w:r>
              <w:rPr>
                <w:lang w:val="en-US"/>
              </w:rPr>
              <w:t>Y</w:t>
            </w:r>
          </w:p>
        </w:tc>
        <w:tc>
          <w:tcPr>
            <w:tcW w:w="3209" w:type="dxa"/>
            <w:vAlign w:val="center"/>
          </w:tcPr>
          <w:p w14:paraId="5B812627" w14:textId="77777777" w:rsidR="00BA3622" w:rsidRDefault="00BA3622" w:rsidP="003372C0">
            <w:pPr>
              <w:keepNext/>
              <w:keepLines/>
              <w:ind w:firstLine="0"/>
              <w:jc w:val="center"/>
              <w:rPr>
                <w:lang w:val="en-US"/>
              </w:rPr>
            </w:pPr>
            <w:r>
              <w:rPr>
                <w:lang w:val="en-US"/>
              </w:rPr>
              <w:t>True</w:t>
            </w:r>
          </w:p>
          <w:p w14:paraId="5FA5CC39" w14:textId="1D372411" w:rsidR="00BA3622" w:rsidRPr="00BA3622" w:rsidRDefault="00BA3622" w:rsidP="003372C0">
            <w:pPr>
              <w:keepNext/>
              <w:keepLines/>
              <w:ind w:firstLine="0"/>
              <w:jc w:val="center"/>
              <w:rPr>
                <w:lang w:val="en-US"/>
              </w:rPr>
            </w:pPr>
            <w:r>
              <w:rPr>
                <w:lang w:val="en-US"/>
              </w:rPr>
              <w:t>Positives</w:t>
            </w:r>
          </w:p>
        </w:tc>
        <w:tc>
          <w:tcPr>
            <w:tcW w:w="3210" w:type="dxa"/>
            <w:vAlign w:val="center"/>
          </w:tcPr>
          <w:p w14:paraId="694B7F9E" w14:textId="77777777" w:rsidR="00BA3622" w:rsidRDefault="00BA3622" w:rsidP="003372C0">
            <w:pPr>
              <w:keepNext/>
              <w:keepLines/>
              <w:ind w:firstLine="0"/>
              <w:jc w:val="center"/>
              <w:rPr>
                <w:lang w:val="en-US"/>
              </w:rPr>
            </w:pPr>
            <w:r>
              <w:rPr>
                <w:lang w:val="en-US"/>
              </w:rPr>
              <w:t>False</w:t>
            </w:r>
          </w:p>
          <w:p w14:paraId="76988557" w14:textId="56439453" w:rsidR="00BA3622" w:rsidRPr="00BA3622" w:rsidRDefault="00BA3622" w:rsidP="003372C0">
            <w:pPr>
              <w:keepNext/>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3372C0">
            <w:pPr>
              <w:keepNext/>
              <w:keepLines/>
              <w:ind w:firstLine="0"/>
              <w:jc w:val="center"/>
              <w:rPr>
                <w:lang w:val="en-US"/>
              </w:rPr>
            </w:pPr>
            <w:r>
              <w:rPr>
                <w:lang w:val="en-US"/>
              </w:rPr>
              <w:t>N</w:t>
            </w:r>
          </w:p>
        </w:tc>
        <w:tc>
          <w:tcPr>
            <w:tcW w:w="3209" w:type="dxa"/>
            <w:vAlign w:val="center"/>
          </w:tcPr>
          <w:p w14:paraId="3C461C25" w14:textId="77777777" w:rsidR="00BA3622" w:rsidRDefault="00BA3622" w:rsidP="003372C0">
            <w:pPr>
              <w:keepNext/>
              <w:keepLines/>
              <w:ind w:firstLine="0"/>
              <w:jc w:val="center"/>
              <w:rPr>
                <w:lang w:val="en-US"/>
              </w:rPr>
            </w:pPr>
            <w:r>
              <w:rPr>
                <w:lang w:val="en-US"/>
              </w:rPr>
              <w:t>False</w:t>
            </w:r>
          </w:p>
          <w:p w14:paraId="2212EB0E" w14:textId="69952D2C" w:rsidR="00BA3622" w:rsidRPr="00BA3622" w:rsidRDefault="00BA3622" w:rsidP="003372C0">
            <w:pPr>
              <w:keepNext/>
              <w:keepLines/>
              <w:ind w:firstLine="0"/>
              <w:jc w:val="center"/>
              <w:rPr>
                <w:lang w:val="en-US"/>
              </w:rPr>
            </w:pPr>
            <w:r>
              <w:rPr>
                <w:lang w:val="en-US"/>
              </w:rPr>
              <w:t>Negatives</w:t>
            </w:r>
          </w:p>
        </w:tc>
        <w:tc>
          <w:tcPr>
            <w:tcW w:w="3210" w:type="dxa"/>
            <w:vAlign w:val="center"/>
          </w:tcPr>
          <w:p w14:paraId="0FE12E18" w14:textId="77777777" w:rsidR="00BA3622" w:rsidRDefault="00BA3622" w:rsidP="003372C0">
            <w:pPr>
              <w:keepNext/>
              <w:keepLines/>
              <w:ind w:firstLine="0"/>
              <w:jc w:val="center"/>
              <w:rPr>
                <w:lang w:val="en-US"/>
              </w:rPr>
            </w:pPr>
            <w:r>
              <w:rPr>
                <w:lang w:val="en-US"/>
              </w:rPr>
              <w:t>True</w:t>
            </w:r>
          </w:p>
          <w:p w14:paraId="4AD04064" w14:textId="76B22D81" w:rsidR="00BA3622" w:rsidRPr="00BA3622" w:rsidRDefault="00BA3622" w:rsidP="003372C0">
            <w:pPr>
              <w:keepNext/>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вляется не только математической моделью биологической нейронной сети, а также в некоторой степени является моделью теории обусловливания.</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её функционированием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осознаваемости</w:t>
      </w:r>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1779832"/>
      <w:r w:rsidRPr="009B7713">
        <w:t xml:space="preserve">1.3.4 </w:t>
      </w:r>
      <w:r>
        <w:t>Общая модель системы с элементами самообучения</w:t>
      </w:r>
      <w:bookmarkEnd w:id="17"/>
    </w:p>
    <w:p w14:paraId="1C7C5428" w14:textId="3AE6B83F" w:rsidR="00723400" w:rsidRDefault="00723400" w:rsidP="00723400">
      <w:r>
        <w:t xml:space="preserve">Прежде чем перейти к описанию системы с элементами самообучения, рассмотрим общую схему поиска решения поставленной задачи (рисунок 7).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осуществляющий переход от разработанных методов решения задачи к их эффективному применению.</w:t>
      </w:r>
    </w:p>
    <w:p w14:paraId="5DF6795A" w14:textId="0512248D" w:rsidR="00665B7A" w:rsidRDefault="00723400" w:rsidP="00723400">
      <w:pPr>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4D73611C" w:rsidR="00723400" w:rsidRPr="00665B7A" w:rsidRDefault="00723400" w:rsidP="00723400">
      <w:pPr>
        <w:pStyle w:val="a6"/>
      </w:pPr>
      <w:r>
        <w:t xml:space="preserve">Рисунок </w:t>
      </w:r>
      <w:fldSimple w:instr=" SEQ Рисунок \* ARABIC ">
        <w:r w:rsidR="000E0909">
          <w:rPr>
            <w:noProof/>
          </w:rPr>
          <w:t>7</w:t>
        </w:r>
      </w:fldSimple>
      <w:r>
        <w:t xml:space="preserve"> – Общая схема решения задачи</w:t>
      </w:r>
    </w:p>
    <w:p w14:paraId="3E68148F" w14:textId="5208B5B8" w:rsidR="0081025D" w:rsidRPr="00B84395" w:rsidRDefault="0081025D" w:rsidP="0081025D">
      <w:pPr>
        <w:pStyle w:val="2"/>
      </w:pPr>
      <w:bookmarkStart w:id="18" w:name="_Toc101779833"/>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1779834"/>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1BDEE4E8" w:rsidR="009740CC" w:rsidRDefault="009740CC" w:rsidP="008F7C13">
      <w:pPr>
        <w:keepNext/>
        <w:keepLines/>
        <w:spacing w:before="360" w:after="360"/>
        <w:ind w:firstLine="0"/>
      </w:pPr>
      <w:r>
        <w:t xml:space="preserve">Таблица </w:t>
      </w:r>
      <w:r w:rsidR="00F2010D">
        <w:fldChar w:fldCharType="begin"/>
      </w:r>
      <w:r w:rsidR="00F2010D">
        <w:instrText xml:space="preserve"> SEQ Таблица \* ARABI</w:instrText>
      </w:r>
      <w:r w:rsidR="00F2010D">
        <w:instrText xml:space="preserve">C </w:instrText>
      </w:r>
      <w:r w:rsidR="00F2010D">
        <w:fldChar w:fldCharType="separate"/>
      </w:r>
      <w:r w:rsidR="003372C0">
        <w:rPr>
          <w:noProof/>
        </w:rPr>
        <w:t>3</w:t>
      </w:r>
      <w:r w:rsidR="00F2010D">
        <w:rPr>
          <w:noProof/>
        </w:rPr>
        <w:fldChar w:fldCharType="end"/>
      </w:r>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EE4AACF" w14:textId="321581B9" w:rsidR="003D4D97" w:rsidRDefault="003D4D97" w:rsidP="006D1624">
      <w:pPr>
        <w:pStyle w:val="3"/>
      </w:pPr>
      <w:bookmarkStart w:id="20" w:name="_Toc101779835"/>
      <w:r>
        <w:t>1.4.2 Сторонний алгоритм решения игры «Сапёр»</w:t>
      </w:r>
      <w:bookmarkEnd w:id="20"/>
    </w:p>
    <w:p w14:paraId="7E1E5538" w14:textId="1D2D1DE9" w:rsidR="0084240D" w:rsidRDefault="0084240D" w:rsidP="0084240D">
      <w:r>
        <w:t>Рассмотрим ещё один алгоритм поиска решения игры «Сапёр»</w:t>
      </w:r>
      <w:r w:rsidR="00CE734B">
        <w:t xml:space="preserve"> </w:t>
      </w:r>
      <w:r w:rsidR="00CE734B" w:rsidRPr="00CE734B">
        <w:t>[4]</w:t>
      </w:r>
      <w:r>
        <w:t>.</w:t>
      </w:r>
    </w:p>
    <w:p w14:paraId="180A9359" w14:textId="19735FAB" w:rsidR="00CE734B" w:rsidRDefault="00CE734B" w:rsidP="0084240D">
      <w:r>
        <w:t xml:space="preserve">В начале игры психологически проще обезвреживать единицы, а, точнее, те клетки, </w:t>
      </w:r>
      <w:r w:rsidR="00504603">
        <w:t>в которых стоит единица и есть смежная к ней только одна закрытая (рисунок 8).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504603">
      <w:pPr>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0E687962" w:rsidR="00504603" w:rsidRDefault="00504603" w:rsidP="00504603">
      <w:pPr>
        <w:pStyle w:val="a6"/>
      </w:pPr>
      <w:r>
        <w:t xml:space="preserve">Рисунок </w:t>
      </w:r>
      <w:fldSimple w:instr=" SEQ Рисунок \* ARABIC ">
        <w:r w:rsidR="000E0909">
          <w:rPr>
            <w:noProof/>
          </w:rPr>
          <w:t>8</w:t>
        </w:r>
      </w:fldSimple>
      <w:r>
        <w:t xml:space="preserve"> – Пример 1</w:t>
      </w:r>
    </w:p>
    <w:p w14:paraId="367B8AD1" w14:textId="4ECA73B2" w:rsidR="00504603" w:rsidRDefault="00195252" w:rsidP="00504603">
      <w:r>
        <w:lastRenderedPageBreak/>
        <w:t>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9).</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35952359" w:rsidR="00195252" w:rsidRDefault="00195252" w:rsidP="00195252">
      <w:pPr>
        <w:pStyle w:val="a6"/>
      </w:pPr>
      <w:r>
        <w:t xml:space="preserve">Рисунок </w:t>
      </w:r>
      <w:fldSimple w:instr=" SEQ Рисунок \* ARABIC ">
        <w:r w:rsidR="000E0909">
          <w:rPr>
            <w:noProof/>
          </w:rPr>
          <w:t>9</w:t>
        </w:r>
      </w:fldSimple>
      <w:r>
        <w:t xml:space="preserve"> – Пример 2</w:t>
      </w:r>
    </w:p>
    <w:p w14:paraId="0B60A506" w14:textId="278E0E5A" w:rsidR="00195252" w:rsidRDefault="00E53FDE" w:rsidP="00195252">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10). Или если суммарное количество смежных закрытых и заминированных клеток </w:t>
      </w:r>
      <w:r w:rsidR="001209ED">
        <w:t>дают в точности необходимое число мин, то все такие закрытые клетки заминированы (рисунок 11).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59FF22A1" w:rsidR="00E53FDE" w:rsidRDefault="00E53FDE" w:rsidP="00E53FDE">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10</w:t>
      </w:r>
      <w:r w:rsidR="00F2010D">
        <w:rPr>
          <w:noProof/>
        </w:rPr>
        <w:fldChar w:fldCharType="end"/>
      </w:r>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06E81317" w:rsidR="001209ED" w:rsidRDefault="001209ED" w:rsidP="001209ED">
      <w:pPr>
        <w:pStyle w:val="a6"/>
        <w:keepNext/>
        <w:keepLines/>
      </w:pPr>
      <w:r>
        <w:t xml:space="preserve">Рисунок </w:t>
      </w:r>
      <w:r w:rsidR="00F2010D">
        <w:fldChar w:fldCharType="begin"/>
      </w:r>
      <w:r w:rsidR="00F2010D">
        <w:instrText xml:space="preserve"> SEQ Рисунок \* ARABIC </w:instrText>
      </w:r>
      <w:r w:rsidR="00F2010D">
        <w:fldChar w:fldCharType="separate"/>
      </w:r>
      <w:r w:rsidR="000E0909">
        <w:rPr>
          <w:noProof/>
        </w:rPr>
        <w:t>11</w:t>
      </w:r>
      <w:r w:rsidR="00F2010D">
        <w:rPr>
          <w:noProof/>
        </w:rPr>
        <w:fldChar w:fldCharType="end"/>
      </w:r>
      <w:r>
        <w:t xml:space="preserve"> – Пример 4</w:t>
      </w:r>
    </w:p>
    <w:p w14:paraId="70A118BD" w14:textId="4F7B00FF" w:rsidR="00F47155" w:rsidRDefault="00F47155" w:rsidP="00F4715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«Профессионал» же из-за высокого относительного количества мин на клетку порождает интересные случаи (рисунок 12).</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18C07588" w:rsidR="00E543AF" w:rsidRDefault="00E543AF" w:rsidP="00E543AF">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12</w:t>
      </w:r>
      <w:r w:rsidR="00F2010D">
        <w:rPr>
          <w:noProof/>
        </w:rPr>
        <w:fldChar w:fldCharType="end"/>
      </w:r>
      <w:r>
        <w:t xml:space="preserve"> – Пример 5</w:t>
      </w:r>
    </w:p>
    <w:p w14:paraId="4A2B6CA3" w14:textId="10576F62" w:rsidR="00E543AF" w:rsidRDefault="00E543AF" w:rsidP="00E543AF">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13).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14).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7E75F368" w:rsidR="009A1B82" w:rsidRDefault="009A1B82" w:rsidP="009A1B82">
      <w:pPr>
        <w:pStyle w:val="a6"/>
      </w:pPr>
      <w:r>
        <w:t xml:space="preserve">Рисунок </w:t>
      </w:r>
      <w:fldSimple w:instr=" SEQ Рисунок \* ARABIC ">
        <w:r w:rsidR="000E0909">
          <w:rPr>
            <w:noProof/>
          </w:rPr>
          <w:t>13</w:t>
        </w:r>
      </w:fldSimple>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6CC32AB0" w:rsidR="009A1B82" w:rsidRDefault="009A1B82" w:rsidP="009A1B82">
      <w:pPr>
        <w:pStyle w:val="a6"/>
      </w:pPr>
      <w:r>
        <w:t xml:space="preserve">Рисунок </w:t>
      </w:r>
      <w:fldSimple w:instr=" SEQ Рисунок \* ARABIC ">
        <w:r w:rsidR="000E0909">
          <w:rPr>
            <w:noProof/>
          </w:rPr>
          <w:t>14</w:t>
        </w:r>
      </w:fldSimple>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1832969F" w:rsidR="00B800EE" w:rsidRDefault="000E0909" w:rsidP="00896C41">
      <w:r>
        <w:t>Вообще, и такой алгоритм не решит «Сапёра» во всех случаях, в частности, потому что есть такие неразрешимые ситуации, как на рисунке 15.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6F2FC427" w:rsidR="000E0909" w:rsidRDefault="000E0909" w:rsidP="000E0909">
      <w:pPr>
        <w:pStyle w:val="a6"/>
      </w:pPr>
      <w:r>
        <w:t xml:space="preserve">Рисунок </w:t>
      </w:r>
      <w:fldSimple w:instr=" SEQ Рисунок \* ARABIC ">
        <w:r>
          <w:rPr>
            <w:noProof/>
          </w:rPr>
          <w:t>15</w:t>
        </w:r>
      </w:fldSimple>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1779836"/>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1B2CD482" w:rsidR="00155355" w:rsidRDefault="00155355" w:rsidP="00155355">
      <w:pPr>
        <w:pStyle w:val="a6"/>
      </w:pPr>
      <w:r>
        <w:t>Рис</w:t>
      </w:r>
      <w:r w:rsidR="00B07D3E">
        <w:t>унок</w:t>
      </w:r>
      <w:r>
        <w:t xml:space="preserve"> </w:t>
      </w:r>
      <w:r w:rsidR="00F2010D">
        <w:fldChar w:fldCharType="begin"/>
      </w:r>
      <w:r w:rsidR="00F2010D">
        <w:instrText xml:space="preserve"> SEQ Рисунок \* ARABIC </w:instrText>
      </w:r>
      <w:r w:rsidR="00F2010D">
        <w:fldChar w:fldCharType="separate"/>
      </w:r>
      <w:r w:rsidR="000E0909">
        <w:rPr>
          <w:noProof/>
        </w:rPr>
        <w:t>16</w:t>
      </w:r>
      <w:r w:rsidR="00F2010D">
        <w:rPr>
          <w:noProof/>
        </w:rPr>
        <w:fldChar w:fldCharType="end"/>
      </w:r>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680A944E" w:rsidR="00F6436F" w:rsidRDefault="00F6436F" w:rsidP="00F6436F">
      <w:pPr>
        <w:pStyle w:val="a6"/>
      </w:pPr>
      <w:r>
        <w:t>Рис</w:t>
      </w:r>
      <w:r w:rsidR="000F19E3">
        <w:t>унок</w:t>
      </w:r>
      <w:r>
        <w:t xml:space="preserve"> </w:t>
      </w:r>
      <w:r w:rsidR="00F2010D">
        <w:fldChar w:fldCharType="begin"/>
      </w:r>
      <w:r w:rsidR="00F2010D">
        <w:instrText xml:space="preserve"> SEQ Рисунок \* ARABIC </w:instrText>
      </w:r>
      <w:r w:rsidR="00F2010D">
        <w:fldChar w:fldCharType="separate"/>
      </w:r>
      <w:r w:rsidR="000E0909">
        <w:rPr>
          <w:noProof/>
        </w:rPr>
        <w:t>17</w:t>
      </w:r>
      <w:r w:rsidR="00F2010D">
        <w:rPr>
          <w:noProof/>
        </w:rPr>
        <w:fldChar w:fldCharType="end"/>
      </w:r>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421CA2AA" w:rsidR="00A64CB5" w:rsidRDefault="00A64CB5" w:rsidP="00A64CB5">
      <w:pPr>
        <w:pStyle w:val="a6"/>
      </w:pPr>
      <w:r>
        <w:t>Рис</w:t>
      </w:r>
      <w:r w:rsidR="00F6466E">
        <w:t>унок</w:t>
      </w:r>
      <w:r>
        <w:t xml:space="preserve"> </w:t>
      </w:r>
      <w:r w:rsidR="00F2010D">
        <w:fldChar w:fldCharType="begin"/>
      </w:r>
      <w:r w:rsidR="00F2010D">
        <w:instrText xml:space="preserve"> SEQ Рисунок \* ARABIC </w:instrText>
      </w:r>
      <w:r w:rsidR="00F2010D">
        <w:fldChar w:fldCharType="separate"/>
      </w:r>
      <w:r w:rsidR="000E0909">
        <w:rPr>
          <w:noProof/>
        </w:rPr>
        <w:t>18</w:t>
      </w:r>
      <w:r w:rsidR="00F2010D">
        <w:rPr>
          <w:noProof/>
        </w:rPr>
        <w:fldChar w:fldCharType="end"/>
      </w:r>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0E876EDB" w:rsidR="00A64CB5" w:rsidRDefault="00A64CB5" w:rsidP="00A64CB5">
      <w:pPr>
        <w:pStyle w:val="a6"/>
      </w:pPr>
      <w:r>
        <w:t>Рис</w:t>
      </w:r>
      <w:r w:rsidR="00196DEB">
        <w:t>унок</w:t>
      </w:r>
      <w:r>
        <w:t xml:space="preserve"> </w:t>
      </w:r>
      <w:r w:rsidR="00F2010D">
        <w:fldChar w:fldCharType="begin"/>
      </w:r>
      <w:r w:rsidR="00F2010D">
        <w:instrText xml:space="preserve"> SEQ Рисунок \* ARABIC </w:instrText>
      </w:r>
      <w:r w:rsidR="00F2010D">
        <w:fldChar w:fldCharType="separate"/>
      </w:r>
      <w:r w:rsidR="000E0909">
        <w:rPr>
          <w:noProof/>
        </w:rPr>
        <w:t>19</w:t>
      </w:r>
      <w:r w:rsidR="00F2010D">
        <w:rPr>
          <w:noProof/>
        </w:rPr>
        <w:fldChar w:fldCharType="end"/>
      </w:r>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1779837"/>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дообучение»,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1779838"/>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0539197D" w:rsidR="00AD171D" w:rsidRDefault="00AD171D" w:rsidP="00AD171D">
      <w:pPr>
        <w:pStyle w:val="a6"/>
      </w:pPr>
      <w:r>
        <w:t xml:space="preserve">Рисунок </w:t>
      </w:r>
      <w:r w:rsidR="00F2010D">
        <w:fldChar w:fldCharType="begin"/>
      </w:r>
      <w:r w:rsidR="00F2010D">
        <w:instrText xml:space="preserve"> SEQ Р</w:instrText>
      </w:r>
      <w:r w:rsidR="00F2010D">
        <w:instrText xml:space="preserve">исунок \* ARABIC </w:instrText>
      </w:r>
      <w:r w:rsidR="00F2010D">
        <w:fldChar w:fldCharType="separate"/>
      </w:r>
      <w:r w:rsidR="000E0909">
        <w:rPr>
          <w:noProof/>
        </w:rPr>
        <w:t>20</w:t>
      </w:r>
      <w:r w:rsidR="00F2010D">
        <w:rPr>
          <w:noProof/>
        </w:rPr>
        <w:fldChar w:fldCharType="end"/>
      </w:r>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1779839"/>
      <w:r>
        <w:lastRenderedPageBreak/>
        <w:t>2.</w:t>
      </w:r>
      <w:r w:rsidR="00C65A32">
        <w:t>2</w:t>
      </w:r>
      <w:r>
        <w:t xml:space="preserve"> Содержательная постановка задачи</w:t>
      </w:r>
      <w:bookmarkEnd w:id="24"/>
    </w:p>
    <w:p w14:paraId="5122A3FE" w14:textId="5E42CC68" w:rsidR="00F247D7" w:rsidRPr="00AD3BE1" w:rsidRDefault="00F247D7" w:rsidP="00F247D7">
      <w:pPr>
        <w:rPr>
          <w:lang w:val="en-US"/>
        </w:rPr>
      </w:pPr>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44D8144" w:rsidR="00CD0862" w:rsidRDefault="00CD0862" w:rsidP="00CD0862">
      <w:pPr>
        <w:pStyle w:val="2"/>
      </w:pPr>
      <w:bookmarkStart w:id="25" w:name="_Toc101779840"/>
      <w:r>
        <w:lastRenderedPageBreak/>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4AE621AD"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формула 1</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w:lastRenderedPageBreak/>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38E4D4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w:t>
            </w:r>
            <w:r w:rsidRPr="00796374">
              <w:fldChar w:fldCharType="end"/>
            </w:r>
            <w:r w:rsidRPr="00796374">
              <w:rPr>
                <w:b w:val="0"/>
                <w:bCs w:val="0"/>
              </w:rPr>
              <w:t>)</w:t>
            </w:r>
          </w:p>
        </w:tc>
      </w:tr>
    </w:tbl>
    <w:p w14:paraId="7566008F" w14:textId="7838B7E0"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2)</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0780B5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w:t>
            </w:r>
            <w:r w:rsidRPr="00796374">
              <w:fldChar w:fldCharType="end"/>
            </w:r>
            <w:r w:rsidRPr="00796374">
              <w:rPr>
                <w:b w:val="0"/>
                <w:bCs w:val="0"/>
              </w:rPr>
              <w:t>)</w:t>
            </w:r>
          </w:p>
        </w:tc>
      </w:tr>
    </w:tbl>
    <w:p w14:paraId="6F34D20B" w14:textId="4ED4A93A"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3)</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67E2311A"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3</w:t>
            </w:r>
            <w:r w:rsidRPr="00796374">
              <w:fldChar w:fldCharType="end"/>
            </w:r>
            <w:r w:rsidRPr="00796374">
              <w:rPr>
                <w:b w:val="0"/>
                <w:bCs w:val="0"/>
              </w:rPr>
              <w:t>)</w:t>
            </w:r>
          </w:p>
        </w:tc>
      </w:tr>
    </w:tbl>
    <w:p w14:paraId="6ADFFC4F" w14:textId="24C04974"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4)</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1F7AE252"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4</w:t>
            </w:r>
            <w:r w:rsidRPr="00796374">
              <w:fldChar w:fldCharType="end"/>
            </w:r>
            <w:r w:rsidRPr="00796374">
              <w:rPr>
                <w:b w:val="0"/>
                <w:bCs w:val="0"/>
              </w:rPr>
              <w:t>)</w:t>
            </w:r>
          </w:p>
        </w:tc>
      </w:tr>
    </w:tbl>
    <w:p w14:paraId="322131B2" w14:textId="7AF846A4"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5)</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3AC0580A"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5</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27689B13"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w:t>
      </w:r>
      <w:r>
        <w:lastRenderedPageBreak/>
        <w:t>соответствия между множеством координат клетки и множеством координат соседних клеток с заданной клеткой</w:t>
      </w:r>
      <w:r w:rsidR="001C6C70">
        <w:t xml:space="preserve"> (формула 6)</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F2010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F2010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F2010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F2010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F2010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F2010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F2010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F2010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F2010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1695D6A7"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6</w:t>
            </w:r>
            <w:r w:rsidRPr="00796374">
              <w:fldChar w:fldCharType="end"/>
            </w:r>
            <w:r w:rsidRPr="00796374">
              <w:rPr>
                <w:b w:val="0"/>
                <w:bCs w:val="0"/>
              </w:rPr>
              <w:t>)</w:t>
            </w:r>
          </w:p>
        </w:tc>
      </w:tr>
    </w:tbl>
    <w:p w14:paraId="32FF3AEA" w14:textId="11B9535C"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7)</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F2010D"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260436AF"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7</w:t>
            </w:r>
            <w:r w:rsidRPr="00796374">
              <w:fldChar w:fldCharType="end"/>
            </w:r>
            <w:r w:rsidRPr="00796374">
              <w:rPr>
                <w:b w:val="0"/>
                <w:bCs w:val="0"/>
              </w:rPr>
              <w:t>)</w:t>
            </w:r>
          </w:p>
        </w:tc>
      </w:tr>
    </w:tbl>
    <w:p w14:paraId="7605135E" w14:textId="236E1765"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8)</w:t>
      </w:r>
      <w:r>
        <w:rPr>
          <w:rFonts w:eastAsiaTheme="minorEastAsia"/>
        </w:rPr>
        <w:t>:</w:t>
      </w:r>
    </w:p>
    <w:tbl>
      <w:tblPr>
        <w:tblStyle w:val="41"/>
        <w:tblW w:w="5000" w:type="pct"/>
        <w:tblLook w:val="04A0" w:firstRow="1" w:lastRow="0" w:firstColumn="1" w:lastColumn="0" w:noHBand="0" w:noVBand="1"/>
      </w:tblPr>
      <w:tblGrid>
        <w:gridCol w:w="843"/>
        <w:gridCol w:w="7590"/>
        <w:gridCol w:w="120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6353E3DA"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8</w:t>
            </w:r>
            <w:r w:rsidRPr="00796374">
              <w:fldChar w:fldCharType="end"/>
            </w:r>
            <w:r w:rsidRPr="00796374">
              <w:rPr>
                <w:b w:val="0"/>
                <w:bCs w:val="0"/>
              </w:rPr>
              <w:t>)</w:t>
            </w:r>
          </w:p>
        </w:tc>
      </w:tr>
    </w:tbl>
    <w:p w14:paraId="4CF3E3E3" w14:textId="39C7B54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9)</w:t>
      </w:r>
      <w:r w:rsidR="00F9295C">
        <w:t>:</w:t>
      </w:r>
    </w:p>
    <w:tbl>
      <w:tblPr>
        <w:tblStyle w:val="41"/>
        <w:tblW w:w="5000" w:type="pct"/>
        <w:tblLook w:val="04A0" w:firstRow="1" w:lastRow="0" w:firstColumn="1" w:lastColumn="0" w:noHBand="0" w:noVBand="1"/>
      </w:tblPr>
      <w:tblGrid>
        <w:gridCol w:w="843"/>
        <w:gridCol w:w="7590"/>
        <w:gridCol w:w="120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718DF309"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9</w:t>
            </w:r>
            <w:r w:rsidRPr="00796374">
              <w:fldChar w:fldCharType="end"/>
            </w:r>
            <w:r w:rsidRPr="00796374">
              <w:rPr>
                <w:b w:val="0"/>
                <w:bCs w:val="0"/>
              </w:rPr>
              <w:t>)</w:t>
            </w:r>
          </w:p>
        </w:tc>
      </w:tr>
    </w:tbl>
    <w:p w14:paraId="3CCDD730" w14:textId="609C61D8" w:rsidR="00EE714A" w:rsidRDefault="00EE714A" w:rsidP="008A2A1B">
      <w:r>
        <w:t>Или в общем виде</w:t>
      </w:r>
      <w:r w:rsidR="001C6C70">
        <w:t xml:space="preserve"> (формула 10)</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77E4807D"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10</w:t>
            </w:r>
            <w:r w:rsidRPr="00796374">
              <w:fldChar w:fldCharType="end"/>
            </w:r>
            <w:r w:rsidRPr="00796374">
              <w:rPr>
                <w:b w:val="0"/>
                <w:bCs w:val="0"/>
              </w:rPr>
              <w:t>)</w:t>
            </w:r>
          </w:p>
        </w:tc>
      </w:tr>
    </w:tbl>
    <w:p w14:paraId="37844D17" w14:textId="132ACC6D" w:rsidR="00EE714A" w:rsidRDefault="00EE714A" w:rsidP="00EE714A">
      <w:pPr>
        <w:ind w:firstLine="0"/>
      </w:pPr>
      <w:r>
        <w:t xml:space="preserve">где </w:t>
      </w:r>
      <w:r>
        <w:rPr>
          <w:lang w:val="en-US"/>
        </w:rPr>
        <w:t>VOC</w:t>
      </w:r>
      <w:r w:rsidRPr="0019122F">
        <w:t xml:space="preserve"> – </w:t>
      </w:r>
      <w:r>
        <w:t>вектор-столбец</w:t>
      </w:r>
      <w:r w:rsidR="005E7479">
        <w:t xml:space="preserve"> длиной </w:t>
      </w:r>
      <w:r w:rsidR="005E7479">
        <w:rPr>
          <w:lang w:val="en-US"/>
        </w:rPr>
        <w:t>l</w:t>
      </w:r>
      <w:r w:rsidR="005E7479" w:rsidRPr="005E7479">
        <w:t>*</w:t>
      </w:r>
      <w:r w:rsidR="005E7479">
        <w:rPr>
          <w:lang w:val="en-US"/>
        </w:rPr>
        <w:t>w</w:t>
      </w:r>
      <w:r>
        <w:t>,</w:t>
      </w:r>
    </w:p>
    <w:p w14:paraId="56067265" w14:textId="4C83E64B" w:rsidR="00EE714A" w:rsidRDefault="00EE714A" w:rsidP="00EE714A">
      <w:pPr>
        <w:ind w:firstLine="0"/>
      </w:pPr>
      <w:r>
        <w:rPr>
          <w:lang w:val="en-US"/>
        </w:rPr>
        <w:t>k</w:t>
      </w:r>
      <w:r w:rsidRPr="00EE714A">
        <w:t xml:space="preserve"> – </w:t>
      </w:r>
      <w:r>
        <w:t>матрица</w:t>
      </w:r>
      <w:r w:rsidR="00DF6524">
        <w:t xml:space="preserve"> </w:t>
      </w:r>
      <w:r>
        <w:t xml:space="preserve">размером </w:t>
      </w:r>
      <w:r w:rsidR="00AD3BE1">
        <w:t>(</w:t>
      </w:r>
      <w:r>
        <w:rPr>
          <w:lang w:val="en-US"/>
        </w:rPr>
        <w:t>l</w:t>
      </w:r>
      <w:r w:rsidRPr="00EE714A">
        <w:t>*</w:t>
      </w:r>
      <w:r>
        <w:rPr>
          <w:lang w:val="en-US"/>
        </w:rPr>
        <w:t>w</w:t>
      </w:r>
      <w:r w:rsidR="00AD3BE1">
        <w:t xml:space="preserve">, </w:t>
      </w:r>
      <w:r w:rsidR="00AD3BE1">
        <w:rPr>
          <w:lang w:val="en-US"/>
        </w:rPr>
        <w:t>l</w:t>
      </w:r>
      <w:r w:rsidR="00AD3BE1" w:rsidRPr="005E7479">
        <w:t>*</w:t>
      </w:r>
      <w:r w:rsidR="00AD3BE1">
        <w:rPr>
          <w:lang w:val="en-US"/>
        </w:rPr>
        <w:t>w</w:t>
      </w:r>
      <w:r w:rsidR="00AD3BE1" w:rsidRPr="005E7479">
        <w:t>)</w:t>
      </w:r>
      <w:r w:rsidRPr="00EE714A">
        <w:t>,</w:t>
      </w:r>
    </w:p>
    <w:p w14:paraId="17C279EF" w14:textId="01F29DA3" w:rsidR="00EE714A" w:rsidRDefault="00DF6524" w:rsidP="00EE714A">
      <w:pPr>
        <w:ind w:firstLine="0"/>
      </w:pPr>
      <w:r>
        <w:rPr>
          <w:lang w:val="en-US"/>
        </w:rPr>
        <w:t>MC</w:t>
      </w:r>
      <w:r w:rsidRPr="00DF6524">
        <w:t xml:space="preserve"> – </w:t>
      </w:r>
      <w:r>
        <w:t>вектор-столбец</w:t>
      </w:r>
      <w:r w:rsidR="005E7479" w:rsidRPr="00731E4D">
        <w:t xml:space="preserve"> </w:t>
      </w:r>
      <w:r w:rsidR="005E7479">
        <w:t xml:space="preserve">длиной </w:t>
      </w:r>
      <w:r w:rsidR="005E7479">
        <w:rPr>
          <w:lang w:val="en-US"/>
        </w:rPr>
        <w:t>l</w:t>
      </w:r>
      <w:r w:rsidR="005E7479" w:rsidRPr="00731E4D">
        <w:t>*</w:t>
      </w:r>
      <w:r w:rsidR="005E7479">
        <w:rPr>
          <w:lang w:val="en-US"/>
        </w:rPr>
        <w:t>w</w:t>
      </w:r>
      <w:r>
        <w:t>.</w:t>
      </w:r>
    </w:p>
    <w:p w14:paraId="5344CEF2" w14:textId="70E088CA"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11)</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429C75E6"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11</w:t>
            </w:r>
            <w:r w:rsidRPr="00796374">
              <w:fldChar w:fldCharType="end"/>
            </w:r>
            <w:r w:rsidRPr="00796374">
              <w:rPr>
                <w:b w:val="0"/>
                <w:bCs w:val="0"/>
              </w:rPr>
              <w:t>)</w:t>
            </w:r>
          </w:p>
        </w:tc>
      </w:tr>
    </w:tbl>
    <w:p w14:paraId="31808964" w14:textId="2A5D8CCE"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12)</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F2010D"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56DB7368"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12</w:t>
            </w:r>
            <w:r w:rsidRPr="00796374">
              <w:fldChar w:fldCharType="end"/>
            </w:r>
            <w:r w:rsidRPr="00796374">
              <w:rPr>
                <w:b w:val="0"/>
                <w:bCs w:val="0"/>
              </w:rPr>
              <w:t>)</w:t>
            </w:r>
          </w:p>
        </w:tc>
      </w:tr>
    </w:tbl>
    <w:p w14:paraId="7D210D52" w14:textId="1E1377CB"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D37D1C" w:rsidRPr="00D37D1C">
        <w:rPr>
          <w:rFonts w:eastAsiaTheme="minorEastAsia"/>
        </w:rPr>
        <w:t>,</w:t>
      </w:r>
    </w:p>
    <w:p w14:paraId="345F3A7A" w14:textId="5ABB7D5A" w:rsidR="006A0DDA" w:rsidRDefault="00F2010D"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бинарная </w:t>
      </w:r>
      <w:r w:rsidR="00D37D1C">
        <w:rPr>
          <w:rFonts w:eastAsiaTheme="minorEastAsia"/>
        </w:rPr>
        <w:t>вектор-столбец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215CB53C" w:rsidR="00D37D1C" w:rsidRDefault="00F2010D"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 (двумерный кортеж)</w:t>
      </w:r>
      <w:r w:rsidR="00656980">
        <w:rPr>
          <w:rFonts w:eastAsiaTheme="minorEastAsia"/>
        </w:rPr>
        <w:t>,</w:t>
      </w:r>
    </w:p>
    <w:p w14:paraId="7CA18680" w14:textId="3787480B" w:rsidR="00656980" w:rsidRDefault="00F2010D"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5BE3AEA7" w14:textId="35CB6AB1" w:rsidR="00D8510D" w:rsidRDefault="00D8510D" w:rsidP="00D8510D">
      <w:r>
        <w:t>Перепишем систему (</w:t>
      </w:r>
      <w:r w:rsidR="001C6C70">
        <w:t>12</w:t>
      </w:r>
      <w:r>
        <w:t>) в следующем виде</w:t>
      </w:r>
      <w:r w:rsidR="001C6C70">
        <w:t xml:space="preserve"> (формула 13)</w:t>
      </w:r>
      <w:r>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0F9A1920" w:rsidR="00D940E7" w:rsidRPr="00796374" w:rsidRDefault="00F2010D"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r>
                  <m:rPr>
                    <m:sty m:val="bi"/>
                  </m:rPr>
                  <w:rPr>
                    <w:rFonts w:ascii="Cambria Math" w:eastAsiaTheme="minorEastAsia" w:hAnsi="Cambria Math"/>
                  </w:rPr>
                  <m:t>,</m:t>
                </m:r>
              </m:oMath>
            </m:oMathPara>
          </w:p>
        </w:tc>
        <w:tc>
          <w:tcPr>
            <w:tcW w:w="500" w:type="pct"/>
            <w:vAlign w:val="center"/>
          </w:tcPr>
          <w:p w14:paraId="71C1105C" w14:textId="0AE1134F"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13</w:t>
            </w:r>
            <w:r w:rsidRPr="00796374">
              <w:fldChar w:fldCharType="end"/>
            </w:r>
            <w:r w:rsidRPr="00796374">
              <w:rPr>
                <w:b w:val="0"/>
                <w:bCs w:val="0"/>
              </w:rPr>
              <w:t>)</w:t>
            </w:r>
          </w:p>
        </w:tc>
      </w:tr>
    </w:tbl>
    <w:p w14:paraId="4CDEC2F7" w14:textId="545EB398" w:rsidR="009E38DB" w:rsidRDefault="001B6D1E" w:rsidP="00D8510D">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14</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F2010D"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00B11BBC"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14</w:t>
            </w:r>
            <w:r w:rsidRPr="00796374">
              <w:fldChar w:fldCharType="end"/>
            </w:r>
            <w:r w:rsidRPr="00796374">
              <w:rPr>
                <w:b w:val="0"/>
                <w:bCs w:val="0"/>
              </w:rPr>
              <w:t>)</w:t>
            </w:r>
          </w:p>
        </w:tc>
      </w:tr>
    </w:tbl>
    <w:p w14:paraId="63E7BE6C" w14:textId="125E2F5E"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уже не имеет смысла, поэтому данное уравнение необходимо исключить из системы.</w:t>
      </w:r>
    </w:p>
    <w:p w14:paraId="424BEADC" w14:textId="5F228362" w:rsidR="00B4166D" w:rsidRDefault="00B4166D" w:rsidP="00D8510D">
      <w:pPr>
        <w:rPr>
          <w:rFonts w:eastAsiaTheme="minorEastAsia"/>
        </w:rPr>
      </w:pPr>
      <w:r>
        <w:rPr>
          <w:rFonts w:eastAsiaTheme="minorEastAsia"/>
        </w:rPr>
        <w:lastRenderedPageBreak/>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15)</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698F0D8A"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15</w:t>
            </w:r>
            <w:r w:rsidRPr="00796374">
              <w:fldChar w:fldCharType="end"/>
            </w:r>
            <w:r w:rsidRPr="00796374">
              <w:rPr>
                <w:b w:val="0"/>
                <w:bCs w:val="0"/>
              </w:rPr>
              <w:t>)</w:t>
            </w:r>
          </w:p>
        </w:tc>
      </w:tr>
    </w:tbl>
    <w:p w14:paraId="25064438" w14:textId="40621B29"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16)</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2689C50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1D678E3C"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16</w:t>
            </w:r>
            <w:r w:rsidRPr="00796374">
              <w:fldChar w:fldCharType="end"/>
            </w:r>
            <w:r w:rsidRPr="00796374">
              <w:rPr>
                <w:b w:val="0"/>
                <w:bCs w:val="0"/>
              </w:rPr>
              <w:t>)</w:t>
            </w:r>
          </w:p>
        </w:tc>
      </w:tr>
    </w:tbl>
    <w:p w14:paraId="5A849EAF" w14:textId="0EE61CF2" w:rsidR="00135BDF" w:rsidRDefault="00135BDF" w:rsidP="00D8510D">
      <w:r>
        <w:t>Добавим данное уравнение в систему (</w:t>
      </w:r>
      <w:r w:rsidR="008F340E">
        <w:t>13</w:t>
      </w:r>
      <w:r>
        <w:t>)</w:t>
      </w:r>
      <w:r w:rsidR="00E32FF5">
        <w:t xml:space="preserve"> и получим формулу</w:t>
      </w:r>
      <w:r w:rsidR="008F340E">
        <w:t xml:space="preserve"> 17</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1751C9CE" w:rsidR="007171F5" w:rsidRPr="00796374" w:rsidRDefault="00F2010D"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eqArr>
                  </m:e>
                </m:d>
              </m:oMath>
            </m:oMathPara>
          </w:p>
        </w:tc>
        <w:tc>
          <w:tcPr>
            <w:tcW w:w="500" w:type="pct"/>
            <w:vAlign w:val="center"/>
          </w:tcPr>
          <w:p w14:paraId="205F8008" w14:textId="6F486381"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17</w:t>
            </w:r>
            <w:r w:rsidRPr="00796374">
              <w:fldChar w:fldCharType="end"/>
            </w:r>
            <w:r w:rsidRPr="00796374">
              <w:rPr>
                <w:b w:val="0"/>
                <w:bCs w:val="0"/>
              </w:rPr>
              <w:t>)</w:t>
            </w:r>
          </w:p>
        </w:tc>
      </w:tr>
    </w:tbl>
    <w:p w14:paraId="38E7B083" w14:textId="7BA8E519" w:rsidR="00E32FF5" w:rsidRDefault="00E32FF5" w:rsidP="00D8510D">
      <w:r>
        <w:t>Исключим из системы (17) равенства, таким образом получится система уравнений.</w:t>
      </w:r>
    </w:p>
    <w:p w14:paraId="6A75244B" w14:textId="2CF11CB9"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766D22">
        <w:t>17</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00563B0D" w:rsidR="00067C8E" w:rsidRPr="00D3694F" w:rsidRDefault="00067C8E" w:rsidP="00067C8E">
      <w:r>
        <w:t>Успешным выполнением задачи является нахождение решения системы</w:t>
      </w:r>
      <w:r w:rsidR="00ED46B7" w:rsidRPr="00ED46B7">
        <w:t xml:space="preserve"> (</w:t>
      </w:r>
      <w:r w:rsidR="00D638C5">
        <w:t>17</w:t>
      </w:r>
      <w:r w:rsidR="00ED46B7" w:rsidRPr="00ED46B7">
        <w:t>)</w:t>
      </w:r>
      <w:r w:rsidRPr="00D3694F">
        <w:t>.</w:t>
      </w:r>
    </w:p>
    <w:p w14:paraId="2DAF5260" w14:textId="25F5DE42" w:rsidR="00110007" w:rsidRDefault="00110007" w:rsidP="00110007">
      <w:pPr>
        <w:pStyle w:val="2"/>
      </w:pPr>
      <w:bookmarkStart w:id="26" w:name="_Toc101779841"/>
      <w:r>
        <w:t>2.4 Дополнительные данные</w:t>
      </w:r>
      <w:bookmarkEnd w:id="2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w:t>
      </w:r>
      <w:r w:rsidR="00446032">
        <w:lastRenderedPageBreak/>
        <w:t>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3AFCBAAA" w:rsidR="00C65A32" w:rsidRDefault="00C65A32" w:rsidP="00C65A32">
      <w:pPr>
        <w:pStyle w:val="2"/>
        <w:rPr>
          <w:rFonts w:eastAsiaTheme="minorEastAsia"/>
        </w:rPr>
      </w:pPr>
      <w:bookmarkStart w:id="27" w:name="_Toc101779842"/>
      <w:r>
        <w:rPr>
          <w:rFonts w:eastAsiaTheme="minorEastAsia"/>
        </w:rPr>
        <w:lastRenderedPageBreak/>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27"/>
    </w:p>
    <w:p w14:paraId="3D347F9F" w14:textId="2FB1EB50" w:rsidR="00A23F12" w:rsidRDefault="00A23F12" w:rsidP="00A23F12">
      <w:pPr>
        <w:pStyle w:val="3"/>
      </w:pPr>
      <w:bookmarkStart w:id="28" w:name="_Toc101779843"/>
      <w:r>
        <w:t>2.</w:t>
      </w:r>
      <w:r w:rsidR="00AD7307">
        <w:t>5</w:t>
      </w:r>
      <w:r>
        <w:t>.</w:t>
      </w:r>
      <w:r w:rsidR="00AD7307">
        <w:t>1</w:t>
      </w:r>
      <w:r>
        <w:t xml:space="preserve"> </w:t>
      </w:r>
      <w:r w:rsidR="00AD7307">
        <w:t xml:space="preserve">Метод </w:t>
      </w:r>
      <w:r w:rsidR="0093175A">
        <w:t>поиска однозначного решения</w:t>
      </w:r>
      <w:bookmarkEnd w:id="28"/>
    </w:p>
    <w:p w14:paraId="06445D84" w14:textId="67AC1484" w:rsidR="00E32FF5" w:rsidRPr="00E32FF5" w:rsidRDefault="00E32FF5" w:rsidP="00E32FF5">
      <w:r>
        <w:t>Рассмотрим первый способ поиска решения системы (17).</w:t>
      </w:r>
    </w:p>
    <w:p w14:paraId="5D2F76A0" w14:textId="4F9BF3CE" w:rsidR="00AB710A" w:rsidRDefault="00AB710A" w:rsidP="00AB710A">
      <w:pPr>
        <w:pStyle w:val="4"/>
      </w:pPr>
      <w:r w:rsidRPr="00AB710A">
        <w:t xml:space="preserve">2.5.1.1 </w:t>
      </w:r>
      <w:r>
        <w:t>Содержательное описание метода</w:t>
      </w:r>
    </w:p>
    <w:p w14:paraId="2CE4F63C" w14:textId="587F0E4A"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(17)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(17) будет верным только при определённых значениях</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принадлежащие</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2BDDD46B" w:rsidR="00FC2452" w:rsidRDefault="00FC2452" w:rsidP="00FC2452">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21</w:t>
      </w:r>
      <w:r w:rsidR="00F2010D">
        <w:rPr>
          <w:noProof/>
        </w:rPr>
        <w:fldChar w:fldCharType="end"/>
      </w:r>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w:t>
      </w:r>
      <w:r w:rsidR="007F3308">
        <w:lastRenderedPageBreak/>
        <w:t xml:space="preserve">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1447A0F4" w:rsidR="00164F65" w:rsidRPr="00E32FF5" w:rsidRDefault="00164F65" w:rsidP="0075668F">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22</w:t>
      </w:r>
      <w:r w:rsidR="00F2010D">
        <w:rPr>
          <w:noProof/>
        </w:rPr>
        <w:fldChar w:fldCharType="end"/>
      </w:r>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675692D5" w:rsidR="00DB2416" w:rsidRDefault="00DB2416" w:rsidP="00DB2416">
      <w:r>
        <w:t>Рассмотрим одно из уравнений системы (17)</w:t>
      </w:r>
      <w:r w:rsidR="00BD1962" w:rsidRPr="00BD1962">
        <w:t xml:space="preserve"> (</w:t>
      </w:r>
      <w:r w:rsidR="00BD1962">
        <w:t>формула 18)</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6DEDAA46" w:rsidR="00DB2416" w:rsidRPr="00796374" w:rsidRDefault="00F2010D"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12</m:t>
                    </m:r>
                  </m:sub>
                </m:sSub>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ctrlPr>
                      <w:rPr>
                        <w:rFonts w:ascii="Cambria Math" w:hAnsi="Cambria Math"/>
                        <w:b w:val="0"/>
                        <w:bCs w:val="0"/>
                        <w:i/>
                        <w:lang w:val="en-US"/>
                      </w:rPr>
                    </m:ctrlPr>
                  </m:e>
                </m:d>
                <m:r>
                  <m:rPr>
                    <m:sty m:val="bi"/>
                  </m:rPr>
                  <w:rPr>
                    <w:rFonts w:ascii="Cambria Math" w:hAnsi="Cambria Math"/>
                    <w:lang w:val="en-US"/>
                  </w:rPr>
                  <m:t>*</m:t>
                </m:r>
                <m:r>
                  <m:rPr>
                    <m:sty m:val="bi"/>
                  </m:rPr>
                  <w:rPr>
                    <w:rFonts w:ascii="Cambria Math" w:hAnsi="Cambria Math"/>
                  </w:rPr>
                  <m:t>*VOC[i][j]</m:t>
                </m:r>
              </m:oMath>
            </m:oMathPara>
          </w:p>
        </w:tc>
        <w:tc>
          <w:tcPr>
            <w:tcW w:w="500" w:type="pct"/>
            <w:vAlign w:val="center"/>
          </w:tcPr>
          <w:p w14:paraId="2872ED35" w14:textId="53BABAE5"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18</w:t>
            </w:r>
            <w:r w:rsidRPr="00796374">
              <w:fldChar w:fldCharType="end"/>
            </w:r>
            <w:r w:rsidRPr="00796374">
              <w:rPr>
                <w:b w:val="0"/>
                <w:bCs w:val="0"/>
              </w:rPr>
              <w:t>)</w:t>
            </w:r>
          </w:p>
        </w:tc>
      </w:tr>
    </w:tbl>
    <w:p w14:paraId="00646AB7" w14:textId="12F9F09D" w:rsidR="00DB2416" w:rsidRDefault="00E37CBE" w:rsidP="00E37CBE">
      <w:pPr>
        <w:rPr>
          <w:rFonts w:eastAsiaTheme="minorEastAsia"/>
        </w:rPr>
      </w:pPr>
      <w:r>
        <w:t xml:space="preserve">Пусть </w:t>
      </w:r>
      <w:r w:rsidR="002256C6">
        <w:t xml:space="preserve">для данного уравнения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d>
          <m:dPr>
            <m:begChr m:val="["/>
            <m:endChr m:val="]"/>
            <m:ctrlPr>
              <w:rPr>
                <w:rFonts w:ascii="Cambria Math" w:eastAsiaTheme="minorEastAsia" w:hAnsi="Cambria Math"/>
                <w:i/>
              </w:rPr>
            </m:ctrlPr>
          </m:dPr>
          <m:e>
            <m:r>
              <w:rPr>
                <w:rFonts w:ascii="Cambria Math" w:eastAsiaTheme="minorEastAsia" w:hAnsi="Cambria Math"/>
                <w:lang w:val="en-US"/>
              </w:rPr>
              <m:t>i</m:t>
            </m:r>
            <m:ctrlPr>
              <w:rPr>
                <w:rFonts w:ascii="Cambria Math" w:eastAsiaTheme="minorEastAsia" w:hAnsi="Cambria Math"/>
                <w:i/>
                <w:lang w:val="en-US"/>
              </w:rPr>
            </m:ctrlPr>
          </m:e>
        </m:d>
        <m:r>
          <w:rPr>
            <w:rFonts w:ascii="Cambria Math" w:eastAsiaTheme="minorEastAsia" w:hAnsi="Cambria Math"/>
          </w:rPr>
          <m:t>[j]=0</m:t>
        </m:r>
      </m:oMath>
      <w:r w:rsidR="002256C6">
        <w:rPr>
          <w:rFonts w:eastAsiaTheme="minorEastAsia"/>
        </w:rPr>
        <w:t xml:space="preserve">, тогда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r>
          <w:rPr>
            <w:rFonts w:ascii="Cambria Math" w:hAnsi="Cambria Math"/>
          </w:rPr>
          <m:t>[j]=1</m:t>
        </m:r>
      </m:oMath>
      <w:r w:rsidR="002256C6">
        <w:rPr>
          <w:rFonts w:eastAsiaTheme="minorEastAsia"/>
        </w:rPr>
        <w:t>. В таком случае уравнение (18) записывается следующим образом (формула 19):</w:t>
      </w:r>
    </w:p>
    <w:tbl>
      <w:tblPr>
        <w:tblStyle w:val="41"/>
        <w:tblW w:w="5000" w:type="pct"/>
        <w:tblLook w:val="04A0" w:firstRow="1" w:lastRow="0" w:firstColumn="1" w:lastColumn="0" w:noHBand="0" w:noVBand="1"/>
      </w:tblPr>
      <w:tblGrid>
        <w:gridCol w:w="783"/>
        <w:gridCol w:w="7530"/>
        <w:gridCol w:w="1325"/>
      </w:tblGrid>
      <w:tr w:rsidR="002256C6" w:rsidRPr="00796374" w14:paraId="5A81F88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02DFA5" w14:textId="77777777" w:rsidR="002256C6" w:rsidRPr="00796374" w:rsidRDefault="002256C6" w:rsidP="001702D6">
            <w:pPr>
              <w:rPr>
                <w:b w:val="0"/>
                <w:bCs w:val="0"/>
              </w:rPr>
            </w:pPr>
          </w:p>
        </w:tc>
        <w:tc>
          <w:tcPr>
            <w:tcW w:w="4000" w:type="pct"/>
          </w:tcPr>
          <w:p w14:paraId="784A97C0" w14:textId="522C4A8E" w:rsidR="002256C6" w:rsidRPr="00796374" w:rsidRDefault="00796374"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0=</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e>
                    </m:nary>
                  </m:e>
                </m:nary>
                <m:r>
                  <m:rPr>
                    <m:sty m:val="bi"/>
                  </m:rPr>
                  <w:rPr>
                    <w:rFonts w:ascii="Cambria Math" w:hAnsi="Cambria Math"/>
                  </w:rPr>
                  <m:t>-VOC[i][j]</m:t>
                </m:r>
              </m:oMath>
            </m:oMathPara>
          </w:p>
        </w:tc>
        <w:tc>
          <w:tcPr>
            <w:tcW w:w="500" w:type="pct"/>
            <w:vAlign w:val="center"/>
          </w:tcPr>
          <w:p w14:paraId="60ACA6A5" w14:textId="0975B00B" w:rsidR="002256C6" w:rsidRPr="00796374" w:rsidRDefault="002256C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19</w:t>
            </w:r>
            <w:r w:rsidRPr="00796374">
              <w:fldChar w:fldCharType="end"/>
            </w:r>
            <w:r w:rsidRPr="00796374">
              <w:rPr>
                <w:b w:val="0"/>
                <w:bCs w:val="0"/>
              </w:rPr>
              <w:t>)</w:t>
            </w:r>
          </w:p>
        </w:tc>
      </w:tr>
    </w:tbl>
    <w:p w14:paraId="3B2BEB56" w14:textId="544EDABC" w:rsidR="002256C6" w:rsidRDefault="001F210A" w:rsidP="00E37CBE">
      <w:r>
        <w:t>Уравнение (19) можно переписать в следующем виде (формула 20):</w:t>
      </w:r>
    </w:p>
    <w:tbl>
      <w:tblPr>
        <w:tblStyle w:val="41"/>
        <w:tblW w:w="5000" w:type="pct"/>
        <w:tblLook w:val="04A0" w:firstRow="1" w:lastRow="0" w:firstColumn="1" w:lastColumn="0" w:noHBand="0" w:noVBand="1"/>
      </w:tblPr>
      <w:tblGrid>
        <w:gridCol w:w="783"/>
        <w:gridCol w:w="7530"/>
        <w:gridCol w:w="1325"/>
      </w:tblGrid>
      <w:tr w:rsidR="001F210A" w:rsidRPr="00796374" w14:paraId="1574D75F" w14:textId="77777777" w:rsidTr="0064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092755B" w14:textId="77777777" w:rsidR="001F210A" w:rsidRPr="00796374" w:rsidRDefault="001F210A" w:rsidP="0064049F">
            <w:pPr>
              <w:rPr>
                <w:b w:val="0"/>
                <w:bCs w:val="0"/>
              </w:rPr>
            </w:pPr>
          </w:p>
        </w:tc>
        <w:tc>
          <w:tcPr>
            <w:tcW w:w="4000" w:type="pct"/>
          </w:tcPr>
          <w:p w14:paraId="1DACFEA6" w14:textId="6BC59482" w:rsidR="001F210A" w:rsidRPr="00796374" w:rsidRDefault="00796374"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500" w:type="pct"/>
            <w:vAlign w:val="center"/>
          </w:tcPr>
          <w:p w14:paraId="10B1F0F0" w14:textId="531CC6AF" w:rsidR="001F210A" w:rsidRPr="00796374" w:rsidRDefault="001F210A"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20</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0862897B"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=1</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можно однозначно вычислить значение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oMath>
      <w:r w:rsidR="00F145E0">
        <w:t xml:space="preserve"> по формуле (21):</w:t>
      </w:r>
    </w:p>
    <w:tbl>
      <w:tblPr>
        <w:tblStyle w:val="41"/>
        <w:tblW w:w="5000" w:type="pct"/>
        <w:tblLook w:val="04A0" w:firstRow="1" w:lastRow="0" w:firstColumn="1" w:lastColumn="0" w:noHBand="0" w:noVBand="1"/>
      </w:tblPr>
      <w:tblGrid>
        <w:gridCol w:w="763"/>
        <w:gridCol w:w="7510"/>
        <w:gridCol w:w="1365"/>
      </w:tblGrid>
      <w:tr w:rsidR="00F145E0" w:rsidRPr="00796374" w14:paraId="18D698C6" w14:textId="77777777" w:rsidTr="00845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50F4D112" w14:textId="77777777" w:rsidR="00F145E0" w:rsidRPr="00796374" w:rsidRDefault="00F145E0" w:rsidP="0064049F">
            <w:pPr>
              <w:rPr>
                <w:b w:val="0"/>
                <w:bCs w:val="0"/>
              </w:rPr>
            </w:pPr>
          </w:p>
        </w:tc>
        <w:tc>
          <w:tcPr>
            <w:tcW w:w="3896" w:type="pct"/>
          </w:tcPr>
          <w:p w14:paraId="5B057C4D" w14:textId="4D5547DD" w:rsidR="00F145E0" w:rsidRPr="00796374" w:rsidRDefault="00F2010D"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708" w:type="pct"/>
            <w:vAlign w:val="center"/>
          </w:tcPr>
          <w:p w14:paraId="7C7E6ADD" w14:textId="7AF848FE" w:rsidR="00F145E0" w:rsidRPr="00796374" w:rsidRDefault="00F145E0"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21</w:t>
            </w:r>
            <w:r w:rsidRPr="00796374">
              <w:fldChar w:fldCharType="end"/>
            </w:r>
            <w:r w:rsidRPr="00796374">
              <w:rPr>
                <w:b w:val="0"/>
                <w:bCs w:val="0"/>
              </w:rPr>
              <w:t>)</w:t>
            </w:r>
          </w:p>
        </w:tc>
      </w:tr>
    </w:tbl>
    <w:p w14:paraId="4740F279" w14:textId="76CD2992" w:rsidR="00F145E0" w:rsidRPr="001F210A" w:rsidRDefault="0084564F" w:rsidP="008B00E9">
      <w:pPr>
        <w:pStyle w:val="a1"/>
      </w:pPr>
      <w:r>
        <w:t xml:space="preserve">Если </w:t>
      </w:r>
      <m:oMath>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e>
            </m:nary>
          </m:e>
        </m:nary>
        <m:r>
          <m:rPr>
            <m:sty m:val="p"/>
          </m:rPr>
          <w:rPr>
            <w:rFonts w:ascii="Cambria Math" w:hAnsi="Cambria Math"/>
          </w:rPr>
          <m:t>=</m:t>
        </m:r>
        <m:r>
          <w:rPr>
            <w:rFonts w:ascii="Cambria Math" w:hAnsi="Cambria Math"/>
            <w:lang w:val="en-US"/>
          </w:rPr>
          <m:t>n</m:t>
        </m:r>
        <m:r>
          <m:rPr>
            <m:sty m:val="p"/>
          </m:rPr>
          <w:rPr>
            <w:rFonts w:ascii="Cambria Math" w:hAnsi="Cambria Math"/>
          </w:rPr>
          <m:t xml:space="preserve">, где </m:t>
        </m:r>
        <m:r>
          <w:rPr>
            <w:rFonts w:ascii="Cambria Math" w:hAnsi="Cambria Math"/>
            <w:lang w:val="en-US"/>
          </w:rPr>
          <m:t>n</m:t>
        </m:r>
        <m:r>
          <m:rPr>
            <m:sty m:val="p"/>
          </m:rPr>
          <w:rPr>
            <w:rFonts w:ascii="Cambria Math" w:hAnsi="Cambria Math"/>
          </w:rPr>
          <m:t>&gt;1</m:t>
        </m:r>
      </m:oMath>
      <w:r w:rsidR="00EB2D88">
        <w:t xml:space="preserve"> и если</w:t>
      </w:r>
      <w:r w:rsidRPr="00EB2D88">
        <w:t xml:space="preserve"> для 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уравнение (20) верно только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Pr="00EB2D88">
        <w:t xml:space="preserve"> или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то данные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00EB2D88">
        <w:t xml:space="preserve"> или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соответственно.</w:t>
      </w:r>
    </w:p>
    <w:p w14:paraId="05ED7EC1" w14:textId="74674DE6" w:rsidR="00AB710A" w:rsidRPr="00AB710A" w:rsidRDefault="00AB710A" w:rsidP="00AB710A">
      <w:pPr>
        <w:pStyle w:val="4"/>
      </w:pPr>
      <w:r>
        <w:t>2.5.1.3 Оптимизация метода</w:t>
      </w:r>
    </w:p>
    <w:p w14:paraId="768846A0" w14:textId="6322ADA5" w:rsidR="00463A91" w:rsidRDefault="00463A91" w:rsidP="00463A91">
      <w:pPr>
        <w:pStyle w:val="3"/>
        <w:rPr>
          <w:rFonts w:eastAsiaTheme="minorEastAsia"/>
        </w:rPr>
      </w:pPr>
      <w:bookmarkStart w:id="29" w:name="_Toc101779844"/>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29"/>
    </w:p>
    <w:p w14:paraId="567B442C" w14:textId="3BFF7F57" w:rsidR="00740E53" w:rsidRPr="00740E53" w:rsidRDefault="00740E53" w:rsidP="00740E53">
      <w:r>
        <w:t>Рассмотрим второй способ поиска решения системы (17).</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3580CB77" w:rsidR="00740E53" w:rsidRDefault="00CE1C0B" w:rsidP="00740E53">
      <w:pPr>
        <w:rPr>
          <w:rFonts w:eastAsiaTheme="minorEastAsia"/>
        </w:rPr>
      </w:pPr>
      <w:r>
        <w:t xml:space="preserve">Рассмотрим ситуацию для системы (17),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(17)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w:t>
      </w:r>
      <w:r>
        <w:rPr>
          <w:szCs w:val="24"/>
        </w:rPr>
        <w:lastRenderedPageBreak/>
        <w:t>равенство системы, которое не имеет решений на ОДЗ (если это уравнение) или являются неверным (если это равенство).</w:t>
      </w:r>
    </w:p>
    <w:p w14:paraId="195063AE" w14:textId="620C9B71" w:rsidR="00D57F15" w:rsidRPr="00DB1BAE" w:rsidRDefault="00D57F15" w:rsidP="0034355B">
      <w:r>
        <w:t xml:space="preserve">Стоит заметить, что при данном предположении нельзя вычислить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65506DF8" w:rsidR="0034355B" w:rsidRDefault="0034355B" w:rsidP="0034355B">
      <w:r>
        <w:t xml:space="preserve">Данный метод можно представить следующим образом. Рассмотрим рисунок </w:t>
      </w:r>
      <w:r w:rsidR="0075668F">
        <w:t>8</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084E032D" w:rsidR="0075668F" w:rsidRDefault="0075668F" w:rsidP="0075668F">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23</w:t>
      </w:r>
      <w:r w:rsidR="00F2010D">
        <w:rPr>
          <w:noProof/>
        </w:rPr>
        <w:fldChar w:fldCharType="end"/>
      </w:r>
      <w:r w:rsidR="00F249DD">
        <w:t xml:space="preserve"> –</w:t>
      </w:r>
      <w:r>
        <w:t xml:space="preserve"> Пример для метода 2</w:t>
      </w:r>
    </w:p>
    <w:p w14:paraId="19E5ED0C" w14:textId="5BD3F242" w:rsidR="0075668F" w:rsidRPr="00DB1BAE" w:rsidRDefault="0075668F" w:rsidP="0075668F">
      <w:r>
        <w:t xml:space="preserve">Предположим, что в клетке с координатами (2, </w:t>
      </w:r>
      <w:r w:rsidR="00DB1BAE">
        <w:t>2</w:t>
      </w:r>
      <w:r>
        <w:t xml:space="preserve">) находится мина (рисунок 8,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8,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1271CE23" w:rsidR="00554ADA" w:rsidRPr="00554ADA" w:rsidRDefault="00554ADA" w:rsidP="00554ADA">
      <w:r>
        <w:t>Рассмотрим систему уравнений (17) для рисунка (8) (формула 22):</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F2010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3515A806"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22</w:t>
            </w:r>
            <w:r w:rsidRPr="00796374">
              <w:fldChar w:fldCharType="end"/>
            </w:r>
            <w:r w:rsidRPr="00796374">
              <w:rPr>
                <w:b w:val="0"/>
                <w:bCs w:val="0"/>
              </w:rPr>
              <w:t>)</w:t>
            </w:r>
          </w:p>
        </w:tc>
      </w:tr>
    </w:tbl>
    <w:p w14:paraId="36442FB1" w14:textId="5D9A7CFA"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(8)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(22) будет следующим (формула 23):</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F2010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13054A19"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23</w:t>
            </w:r>
            <w:r w:rsidRPr="00796374">
              <w:fldChar w:fldCharType="end"/>
            </w:r>
            <w:r w:rsidRPr="00796374">
              <w:rPr>
                <w:b w:val="0"/>
                <w:bCs w:val="0"/>
              </w:rPr>
              <w:t>)</w:t>
            </w:r>
          </w:p>
        </w:tc>
      </w:tr>
    </w:tbl>
    <w:p w14:paraId="0AB9656E" w14:textId="5D587B18"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(23)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(22)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786A045C" w14:textId="42C05C2C" w:rsidR="00AB710A" w:rsidRPr="00AB710A" w:rsidRDefault="00AB710A" w:rsidP="00AB710A">
      <w:pPr>
        <w:pStyle w:val="4"/>
      </w:pPr>
      <w:r>
        <w:t>2.5.2.3 Оптимизация метода</w:t>
      </w:r>
    </w:p>
    <w:p w14:paraId="1EBBC268" w14:textId="5A1709BC" w:rsidR="00F278C6" w:rsidRDefault="00F278C6" w:rsidP="005A09F9">
      <w:pPr>
        <w:pStyle w:val="3"/>
      </w:pPr>
      <w:bookmarkStart w:id="30" w:name="_Toc101779845"/>
      <w:r>
        <w:t>2.</w:t>
      </w:r>
      <w:r w:rsidR="00AD7307">
        <w:t>5</w:t>
      </w:r>
      <w:r>
        <w:t>.</w:t>
      </w:r>
      <w:r w:rsidR="00AD7307">
        <w:t>3</w:t>
      </w:r>
      <w:r>
        <w:t xml:space="preserve"> </w:t>
      </w:r>
      <w:r w:rsidR="00321752">
        <w:t xml:space="preserve">Метод </w:t>
      </w:r>
      <w:r w:rsidR="0093175A">
        <w:t>связанных клеток 1</w:t>
      </w:r>
      <w:bookmarkEnd w:id="30"/>
    </w:p>
    <w:p w14:paraId="0607E2BD" w14:textId="4DA84717" w:rsidR="00A9460C" w:rsidRPr="00A9460C" w:rsidRDefault="00A9460C" w:rsidP="00A9460C">
      <w:r>
        <w:t>Рассмотрим третий способ поиска решения системы (17).</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269D73CC" w:rsidR="00375464" w:rsidRDefault="00375464" w:rsidP="00375464">
      <w:r>
        <w:t>Данный метод основан на методе исключения переменных из системы (17) без применения последнего уравнения системы, в котором отражается подсчёт общего количества мин на поле.</w:t>
      </w:r>
    </w:p>
    <w:p w14:paraId="01701EB9" w14:textId="1179FF2B" w:rsidR="00375464" w:rsidRDefault="00375464" w:rsidP="00375464">
      <w:r>
        <w:t xml:space="preserve">Данный метод можно представить следующим образом. Рассмотрим рисунок 9.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w:t>
      </w:r>
      <w:r w:rsidR="00185C61">
        <w:lastRenderedPageBreak/>
        <w:t>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3EE165DC" w:rsidR="00375464" w:rsidRDefault="00375464" w:rsidP="00375464">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24</w:t>
      </w:r>
      <w:r w:rsidR="00F2010D">
        <w:rPr>
          <w:noProof/>
        </w:rPr>
        <w:fldChar w:fldCharType="end"/>
      </w:r>
      <w:r w:rsidR="001D5680">
        <w:t xml:space="preserve"> –</w:t>
      </w:r>
      <w:r>
        <w:t xml:space="preserve"> Пример 1 для метода 3</w:t>
      </w:r>
    </w:p>
    <w:p w14:paraId="2BA4EE80" w14:textId="02CDB4F6" w:rsidR="00A2554B" w:rsidRDefault="006D09CE" w:rsidP="00A2554B">
      <w:r>
        <w:t>Рассмотрим ещё один пример работы данного метода (рисунок 10).</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2719DE2F" w:rsidR="006D09CE" w:rsidRPr="00375464" w:rsidRDefault="006D09CE" w:rsidP="006D09CE">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25</w:t>
      </w:r>
      <w:r w:rsidR="00F2010D">
        <w:rPr>
          <w:noProof/>
        </w:rPr>
        <w:fldChar w:fldCharType="end"/>
      </w:r>
      <w:r w:rsidR="001D5680">
        <w:t xml:space="preserve"> –</w:t>
      </w:r>
      <w:r>
        <w:t xml:space="preserve"> Пример 2 для метода 3</w:t>
      </w:r>
    </w:p>
    <w:p w14:paraId="5695401E" w14:textId="28743C4B" w:rsidR="00AB710A" w:rsidRDefault="00AB710A" w:rsidP="00AB710A">
      <w:pPr>
        <w:pStyle w:val="4"/>
      </w:pPr>
      <w:r>
        <w:lastRenderedPageBreak/>
        <w:t>2.5.3.2 Математическое описание метода</w:t>
      </w:r>
    </w:p>
    <w:p w14:paraId="5B285353" w14:textId="6696229F" w:rsidR="00C41837" w:rsidRDefault="00C41837" w:rsidP="00D3051A">
      <w:r>
        <w:t xml:space="preserve">Математическое описание метода следующее. Рассмотрим систему уравнений (17).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7F5A1381" w:rsidR="00D3051A" w:rsidRDefault="00D3051A" w:rsidP="00D3051A">
      <w:r>
        <w:t>Рассмотрим систему уравнений (17) для рисунка (9) (формула 22). Данная система уравнений совпадает с системой уравнений (22):</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F2010D"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217CC090"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24</w:t>
            </w:r>
            <w:r w:rsidRPr="00796374">
              <w:fldChar w:fldCharType="end"/>
            </w:r>
            <w:r w:rsidRPr="00796374">
              <w:rPr>
                <w:b w:val="0"/>
                <w:bCs w:val="0"/>
              </w:rPr>
              <w:t>)</w:t>
            </w:r>
          </w:p>
        </w:tc>
      </w:tr>
    </w:tbl>
    <w:p w14:paraId="0E39D7B3" w14:textId="41D3646A"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F2010D"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F2010D"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421CD8AF"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25</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53DD29C0" w:rsidR="007A3D0E" w:rsidRPr="00554ADA" w:rsidRDefault="007A3D0E" w:rsidP="007A3D0E">
      <w:r>
        <w:t>Рассмотрим систему уравнений (17) для рисунка (10) (формула 22):</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F2010D"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41B58172"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26</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8C8E715"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25)</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F2010D"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F2010D"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4D64C120"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27</w:t>
            </w:r>
            <w:r w:rsidRPr="00796374">
              <w:fldChar w:fldCharType="end"/>
            </w:r>
            <w:r w:rsidRPr="00796374">
              <w:rPr>
                <w:b w:val="0"/>
                <w:bCs w:val="0"/>
              </w:rPr>
              <w:t>)</w:t>
            </w:r>
          </w:p>
        </w:tc>
      </w:tr>
    </w:tbl>
    <w:p w14:paraId="60D20660" w14:textId="01321638" w:rsidR="007E0CA5" w:rsidRDefault="00CF511F" w:rsidP="0093245C">
      <w:r>
        <w:t>Уравнение (25) имеет единственное решение на ОДЗ, а именно (формула 26):</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F2010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5F673D90"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28</w:t>
            </w:r>
            <w:r w:rsidRPr="00796374">
              <w:fldChar w:fldCharType="end"/>
            </w:r>
            <w:r w:rsidRPr="00796374">
              <w:rPr>
                <w:b w:val="0"/>
                <w:bCs w:val="0"/>
              </w:rPr>
              <w:t>)</w:t>
            </w:r>
          </w:p>
        </w:tc>
      </w:tr>
    </w:tbl>
    <w:p w14:paraId="36C990DF" w14:textId="4C4AB28F" w:rsidR="00AB710A" w:rsidRPr="00AB710A" w:rsidRDefault="00AB710A" w:rsidP="00AB710A">
      <w:pPr>
        <w:pStyle w:val="4"/>
      </w:pPr>
      <w:r>
        <w:t>2.5.3.3 Оптимизация метода</w:t>
      </w:r>
    </w:p>
    <w:p w14:paraId="4063909D" w14:textId="325CD448" w:rsidR="009449AC" w:rsidRDefault="00C65A32" w:rsidP="00477478">
      <w:pPr>
        <w:pStyle w:val="3"/>
        <w:rPr>
          <w:rFonts w:eastAsiaTheme="minorEastAsia"/>
        </w:rPr>
      </w:pPr>
      <w:bookmarkStart w:id="31" w:name="_Toc101779846"/>
      <w:r>
        <w:rPr>
          <w:rFonts w:eastAsiaTheme="minorEastAsia"/>
        </w:rPr>
        <w:t>2.</w:t>
      </w:r>
      <w:r w:rsidR="00AD7307">
        <w:rPr>
          <w:rFonts w:eastAsiaTheme="minorEastAsia"/>
        </w:rPr>
        <w:t>5</w:t>
      </w:r>
      <w:r>
        <w:rPr>
          <w:rFonts w:eastAsiaTheme="minorEastAsia"/>
        </w:rPr>
        <w:t>.</w:t>
      </w:r>
      <w:r w:rsidR="00AD7307">
        <w:rPr>
          <w:rFonts w:eastAsiaTheme="minorEastAsia"/>
        </w:rPr>
        <w:t>4</w:t>
      </w:r>
      <w:r>
        <w:rPr>
          <w:rFonts w:eastAsiaTheme="minorEastAsia"/>
        </w:rPr>
        <w:t xml:space="preserve"> </w:t>
      </w:r>
      <w:r w:rsidR="00321752">
        <w:rPr>
          <w:rFonts w:eastAsiaTheme="minorEastAsia"/>
        </w:rPr>
        <w:t xml:space="preserve">Метод </w:t>
      </w:r>
      <w:r w:rsidR="0093175A">
        <w:rPr>
          <w:rFonts w:eastAsiaTheme="minorEastAsia"/>
        </w:rPr>
        <w:t>связанных клеток 2</w:t>
      </w:r>
      <w:bookmarkEnd w:id="31"/>
    </w:p>
    <w:p w14:paraId="23AC8B74" w14:textId="6D620704" w:rsidR="0032105C" w:rsidRPr="00A9460C" w:rsidRDefault="0032105C" w:rsidP="0032105C">
      <w:r>
        <w:t>Рассмотрим четвёртый способ поиска решения системы (17).</w:t>
      </w:r>
    </w:p>
    <w:p w14:paraId="0418AF6C" w14:textId="1E15D029" w:rsidR="00AB710A" w:rsidRDefault="00AB710A" w:rsidP="00AB710A">
      <w:pPr>
        <w:pStyle w:val="4"/>
      </w:pPr>
      <w:r w:rsidRPr="00AB710A">
        <w:t>2.5.</w:t>
      </w:r>
      <w:r>
        <w:t>4</w:t>
      </w:r>
      <w:r w:rsidRPr="00AB710A">
        <w:t xml:space="preserve">.1 </w:t>
      </w:r>
      <w:r>
        <w:t>Содержательное описание метода</w:t>
      </w:r>
    </w:p>
    <w:p w14:paraId="26FBB2F4" w14:textId="595E9147" w:rsidR="00AC7231" w:rsidRDefault="00AC7231" w:rsidP="00AC7231">
      <w:r>
        <w:t>Данный метод основан на методе исключения переменных из системы (17), но теперь уже только с применением последнего уравнения системы, в котором отражается подсчёт общего количества мин на поле.</w:t>
      </w:r>
    </w:p>
    <w:p w14:paraId="45DF6A3E" w14:textId="7D2770A0" w:rsidR="00AC7231" w:rsidRDefault="00AC7231" w:rsidP="00AC7231">
      <w:r>
        <w:t xml:space="preserve">Данный метод можно представить следующим образом. Рассмотрим рисунок 11.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11).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12-ти закрытых клеток </w:t>
      </w:r>
      <w:r w:rsidR="008D5448">
        <w:t>поля (рисунок 11, среднее поле). Исходя из полученных значений несложно вычислить значения в оставшихся четырёх закрытых клетках поля (рисунок 11, правое поле).</w:t>
      </w:r>
    </w:p>
    <w:p w14:paraId="64687EAC" w14:textId="5ED83DFA" w:rsidR="00AC7231" w:rsidRDefault="00AC7231" w:rsidP="00AC7231">
      <w:pPr>
        <w:ind w:firstLine="0"/>
      </w:pPr>
      <w:r>
        <w:rPr>
          <w:noProof/>
        </w:rPr>
        <w:lastRenderedPageBreak/>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23C1A28F" w:rsidR="00AC7231" w:rsidRPr="00AC7231" w:rsidRDefault="00AC7231" w:rsidP="00AC7231">
      <w:pPr>
        <w:pStyle w:val="a6"/>
      </w:pPr>
      <w:r>
        <w:t xml:space="preserve">Рисунок </w:t>
      </w:r>
      <w:r w:rsidR="00F2010D">
        <w:fldChar w:fldCharType="begin"/>
      </w:r>
      <w:r w:rsidR="00F2010D">
        <w:instrText xml:space="preserve"> SEQ Рисунок \* ARABIC </w:instrText>
      </w:r>
      <w:r w:rsidR="00F2010D">
        <w:fldChar w:fldCharType="separate"/>
      </w:r>
      <w:r w:rsidR="000E0909">
        <w:rPr>
          <w:noProof/>
        </w:rPr>
        <w:t>26</w:t>
      </w:r>
      <w:r w:rsidR="00F2010D">
        <w:rPr>
          <w:noProof/>
        </w:rPr>
        <w:fldChar w:fldCharType="end"/>
      </w:r>
      <w:r w:rsidR="001D5680">
        <w:t xml:space="preserve"> –</w:t>
      </w:r>
      <w:r>
        <w:t xml:space="preserve"> Пример для метода 4</w:t>
      </w:r>
    </w:p>
    <w:p w14:paraId="420E6B4C" w14:textId="6D18A6BA" w:rsidR="00AB710A" w:rsidRDefault="00AB710A" w:rsidP="00AB710A">
      <w:pPr>
        <w:pStyle w:val="4"/>
      </w:pPr>
      <w:r>
        <w:t>2.5.4.2 Математическое описание метода</w:t>
      </w:r>
    </w:p>
    <w:p w14:paraId="65C13078" w14:textId="08A11E7F" w:rsidR="008D5448" w:rsidRDefault="000E413C" w:rsidP="000303D9">
      <w:r>
        <w:t>Математическое описание метода следующее. Рассмотрим систему уравнений (17).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5BF40FDD" w:rsidR="000303D9" w:rsidRDefault="000303D9" w:rsidP="000303D9">
      <w:r>
        <w:t>Рассмотрим систему уравнений (17) для рисунка (11) (формула 22):</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F2010D"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696DE3FF"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AA203C" w:rsidRPr="00F80B52">
              <w:rPr>
                <w:b w:val="0"/>
                <w:bCs w:val="0"/>
                <w:noProof/>
              </w:rPr>
              <w:t>29</w:t>
            </w:r>
            <w:r w:rsidRPr="00F80B52">
              <w:fldChar w:fldCharType="end"/>
            </w:r>
            <w:r w:rsidRPr="00F80B52">
              <w:rPr>
                <w:b w:val="0"/>
                <w:bCs w:val="0"/>
              </w:rPr>
              <w:t>)</w:t>
            </w:r>
          </w:p>
        </w:tc>
      </w:tr>
    </w:tbl>
    <w:p w14:paraId="38C25A2B" w14:textId="208AA2CF"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F2010D"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71004B02"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lastRenderedPageBreak/>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30</w:t>
            </w:r>
            <w:r w:rsidRPr="00B700FB">
              <w:fldChar w:fldCharType="end"/>
            </w:r>
            <w:r w:rsidRPr="00B700FB">
              <w:rPr>
                <w:b w:val="0"/>
                <w:bCs w:val="0"/>
              </w:rPr>
              <w:t>)</w:t>
            </w:r>
          </w:p>
        </w:tc>
      </w:tr>
    </w:tbl>
    <w:p w14:paraId="43FA07E5" w14:textId="67C39673" w:rsidR="00CF1F5D" w:rsidRDefault="00CF1F5D" w:rsidP="00CF1F5D">
      <w:r>
        <w:t>Уравнение (25) имеет единственное решение на ОДЗ, а именно (формула 2</w:t>
      </w:r>
      <w:r w:rsidR="009039E1">
        <w:t>8</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F2010D"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2C50442A"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31</w:t>
            </w:r>
            <w:r w:rsidRPr="00B700FB">
              <w:fldChar w:fldCharType="end"/>
            </w:r>
            <w:r w:rsidRPr="00B700FB">
              <w:rPr>
                <w:b w:val="0"/>
                <w:bCs w:val="0"/>
              </w:rPr>
              <w:t>)</w:t>
            </w:r>
          </w:p>
        </w:tc>
      </w:tr>
    </w:tbl>
    <w:p w14:paraId="3E370AC4" w14:textId="795259D5" w:rsidR="00AB710A" w:rsidRDefault="00AB710A" w:rsidP="00AB710A">
      <w:pPr>
        <w:pStyle w:val="4"/>
      </w:pPr>
      <w:r>
        <w:t>2.5.4.3 Оптимизация метода</w:t>
      </w:r>
    </w:p>
    <w:p w14:paraId="674D350A" w14:textId="30D25098" w:rsidR="00C735C1" w:rsidRDefault="00C735C1" w:rsidP="00C735C1">
      <w:pPr>
        <w:pStyle w:val="2"/>
      </w:pPr>
      <w:bookmarkStart w:id="32" w:name="_Toc101779847"/>
      <w:r>
        <w:t>2.6 Методы повышения эффективности решения</w:t>
      </w:r>
      <w:bookmarkEnd w:id="32"/>
    </w:p>
    <w:p w14:paraId="747583F4" w14:textId="2DF8DF8A" w:rsidR="00AA7574" w:rsidRDefault="00AA7574" w:rsidP="00AA7574">
      <w:r>
        <w:t>Рассмотрим критерии для оценки эффективности описанных ранее методов.</w:t>
      </w:r>
      <w:r w:rsidR="002606A2">
        <w:t xml:space="preserve"> Виды точек:</w:t>
      </w:r>
    </w:p>
    <w:p w14:paraId="3FA47205" w14:textId="0C130D47" w:rsidR="002606A2" w:rsidRDefault="002606A2" w:rsidP="008B00E9">
      <w:pPr>
        <w:pStyle w:val="a1"/>
      </w:pPr>
      <w:r>
        <w:t>Угловая</w:t>
      </w:r>
    </w:p>
    <w:p w14:paraId="51F11D4E" w14:textId="6E8168A3" w:rsidR="002606A2" w:rsidRDefault="002606A2" w:rsidP="008B00E9">
      <w:pPr>
        <w:pStyle w:val="a1"/>
      </w:pPr>
      <w:r>
        <w:t>Крайняя</w:t>
      </w:r>
    </w:p>
    <w:p w14:paraId="75983916" w14:textId="253CB9AF" w:rsidR="002606A2" w:rsidRDefault="002606A2" w:rsidP="008B00E9">
      <w:pPr>
        <w:pStyle w:val="a1"/>
      </w:pPr>
      <w:r>
        <w:t>Крайняя угловая</w:t>
      </w:r>
    </w:p>
    <w:p w14:paraId="25AC2220" w14:textId="508D7980" w:rsidR="002606A2" w:rsidRDefault="002606A2" w:rsidP="008B00E9">
      <w:pPr>
        <w:pStyle w:val="a1"/>
      </w:pPr>
      <w:r>
        <w:t>Соседняя</w:t>
      </w:r>
    </w:p>
    <w:p w14:paraId="5E7AF22C" w14:textId="5E5C2449" w:rsidR="002606A2" w:rsidRDefault="002606A2" w:rsidP="008B00E9">
      <w:pPr>
        <w:pStyle w:val="a1"/>
      </w:pPr>
      <w:r>
        <w:t>Соседняя угловая</w:t>
      </w:r>
    </w:p>
    <w:p w14:paraId="0FE8DA17" w14:textId="19DD231F" w:rsidR="002606A2" w:rsidRDefault="002606A2" w:rsidP="008B00E9">
      <w:pPr>
        <w:pStyle w:val="a1"/>
      </w:pPr>
      <w:r>
        <w:t>Смешанная соседняя</w:t>
      </w:r>
    </w:p>
    <w:p w14:paraId="539929A9" w14:textId="4F64603A" w:rsidR="002606A2" w:rsidRDefault="002606A2" w:rsidP="008B00E9">
      <w:pPr>
        <w:pStyle w:val="a1"/>
      </w:pPr>
      <w:r>
        <w:t>Смешанная угловая</w:t>
      </w:r>
    </w:p>
    <w:p w14:paraId="58CC6E5B" w14:textId="56D5CB09" w:rsidR="002606A2" w:rsidRDefault="002606A2" w:rsidP="008B00E9">
      <w:pPr>
        <w:pStyle w:val="a1"/>
      </w:pPr>
      <w:r>
        <w:t>Смешанная (все остальные)</w:t>
      </w:r>
    </w:p>
    <w:p w14:paraId="48BBEE51" w14:textId="25D41B2A" w:rsidR="000D66A0" w:rsidRDefault="000D66A0" w:rsidP="008B00E9">
      <w:pPr>
        <w:pStyle w:val="a1"/>
      </w:pPr>
      <w:r>
        <w:t>Расчёт вероятностей нахождения/отсутствия мины в закрытой клетке</w:t>
      </w:r>
    </w:p>
    <w:p w14:paraId="5522E569" w14:textId="3BD1ABAD" w:rsidR="000D66A0" w:rsidRDefault="00561105" w:rsidP="008B00E9">
      <w:pPr>
        <w:pStyle w:val="a1"/>
      </w:pPr>
      <w:r>
        <w:t>Для каждой</w:t>
      </w:r>
      <w:r w:rsidR="000D66A0">
        <w:t xml:space="preserve"> соседней</w:t>
      </w:r>
      <w:r>
        <w:t xml:space="preserve"> с выбранной закрытой клеткой</w:t>
      </w:r>
      <w:r w:rsidR="000D66A0">
        <w:t xml:space="preserve"> открытой клетки</w:t>
      </w:r>
    </w:p>
    <w:p w14:paraId="136ED8C3" w14:textId="18EAFD8E" w:rsidR="000D66A0" w:rsidRDefault="00561105" w:rsidP="008B00E9">
      <w:pPr>
        <w:pStyle w:val="a1"/>
      </w:pPr>
      <w:r>
        <w:t>С</w:t>
      </w:r>
      <w:r w:rsidR="000D66A0">
        <w:t>редне</w:t>
      </w:r>
      <w:r>
        <w:t>е</w:t>
      </w:r>
      <w:r w:rsidR="000D66A0">
        <w:t xml:space="preserve"> арифметическо</w:t>
      </w:r>
      <w:r>
        <w:t>е</w:t>
      </w:r>
      <w:r w:rsidR="000D66A0">
        <w:t xml:space="preserve"> для всех соседних открытых клеток</w:t>
      </w:r>
    </w:p>
    <w:p w14:paraId="6D5F82AE" w14:textId="32114366" w:rsidR="000D66A0" w:rsidRDefault="00561105" w:rsidP="008B00E9">
      <w:pPr>
        <w:pStyle w:val="a1"/>
      </w:pPr>
      <w:r>
        <w:t>М</w:t>
      </w:r>
      <w:r w:rsidR="000D66A0">
        <w:t>аксимально</w:t>
      </w:r>
      <w:r>
        <w:t>е</w:t>
      </w:r>
      <w:r w:rsidR="000D66A0">
        <w:t>/минимально</w:t>
      </w:r>
      <w:r>
        <w:t>е</w:t>
      </w:r>
      <w:r w:rsidR="000D66A0">
        <w:t xml:space="preserve"> значени</w:t>
      </w:r>
      <w:r>
        <w:t>я</w:t>
      </w:r>
      <w:r w:rsidR="000D66A0">
        <w:t xml:space="preserve"> </w:t>
      </w:r>
      <w:r>
        <w:t>для</w:t>
      </w:r>
      <w:r w:rsidR="000D66A0">
        <w:t xml:space="preserve"> соседних</w:t>
      </w:r>
      <w:r>
        <w:t xml:space="preserve"> с выбранной закрытой клеткой</w:t>
      </w:r>
      <w:r w:rsidR="000D66A0">
        <w:t xml:space="preserve"> открытых клет</w:t>
      </w:r>
      <w:r>
        <w:t>ок</w:t>
      </w:r>
    </w:p>
    <w:p w14:paraId="17F8A026" w14:textId="3F4272A0" w:rsidR="00AA7574" w:rsidRDefault="00AA7574" w:rsidP="00AA7574">
      <w:pPr>
        <w:pStyle w:val="3"/>
      </w:pPr>
      <w:bookmarkStart w:id="33" w:name="_Toc101779848"/>
      <w:r>
        <w:t>2.6.1 Критерии оценки для метода поиска однозначных значений</w:t>
      </w:r>
      <w:bookmarkEnd w:id="33"/>
    </w:p>
    <w:p w14:paraId="1E81301F" w14:textId="7BB83075" w:rsidR="00AA7574" w:rsidRDefault="00AA7574" w:rsidP="008B00E9">
      <w:pPr>
        <w:pStyle w:val="a1"/>
      </w:pPr>
      <w:r>
        <w:t>Общее количество проверок уравнений системы</w:t>
      </w:r>
    </w:p>
    <w:p w14:paraId="345A57DD" w14:textId="2D9FE258" w:rsidR="00AA7574" w:rsidRDefault="00AA7574" w:rsidP="008B00E9">
      <w:pPr>
        <w:pStyle w:val="a1"/>
      </w:pPr>
      <w:r>
        <w:t>Количество успешных/неуспешных проверок уравнений системы</w:t>
      </w:r>
    </w:p>
    <w:p w14:paraId="69BB2095" w14:textId="4B7D7082" w:rsidR="00AA7574" w:rsidRDefault="00AA7574" w:rsidP="008B00E9">
      <w:pPr>
        <w:pStyle w:val="a1"/>
      </w:pPr>
      <w:r>
        <w:t>Доля успешных/неуспешных проверок уравнений системы</w:t>
      </w:r>
    </w:p>
    <w:p w14:paraId="26520E82" w14:textId="38277E73" w:rsidR="002606A2" w:rsidRDefault="002606A2" w:rsidP="008B00E9">
      <w:pPr>
        <w:pStyle w:val="a1"/>
      </w:pPr>
      <w:r>
        <w:t>Количество успешных/неуспешных проверок уравнений системы для разных видов точек</w:t>
      </w:r>
    </w:p>
    <w:p w14:paraId="5E2AC0DE" w14:textId="446F8F73" w:rsidR="002606A2" w:rsidRDefault="002606A2" w:rsidP="008B00E9">
      <w:pPr>
        <w:pStyle w:val="a1"/>
      </w:pPr>
      <w:r>
        <w:t>Доля успешных/неуспешных проверок уравнений системы для разных видов точек</w:t>
      </w:r>
    </w:p>
    <w:p w14:paraId="19F22888" w14:textId="7D560FE1" w:rsidR="00AA7574" w:rsidRDefault="00AA7574" w:rsidP="008B00E9">
      <w:pPr>
        <w:pStyle w:val="a1"/>
      </w:pPr>
      <w:r>
        <w:lastRenderedPageBreak/>
        <w:t>Среднее время поиска успешных уравнений системы</w:t>
      </w:r>
    </w:p>
    <w:p w14:paraId="69AC3547" w14:textId="4A66CDD1" w:rsidR="00AA7574" w:rsidRDefault="00AA7574" w:rsidP="008B00E9">
      <w:pPr>
        <w:pStyle w:val="a1"/>
      </w:pPr>
      <w:r>
        <w:t>Возможно ли найти решение только с помощью применения данного метода (универсальность метода)</w:t>
      </w:r>
    </w:p>
    <w:p w14:paraId="5C8901D7" w14:textId="0BCA80B1" w:rsidR="0084157C" w:rsidRDefault="0084157C" w:rsidP="0084157C">
      <w:pPr>
        <w:pStyle w:val="3"/>
      </w:pPr>
      <w:bookmarkStart w:id="34" w:name="_Toc101779849"/>
      <w:r>
        <w:t>2.6.2 Критерии оценки для метода проверки гипотез</w:t>
      </w:r>
      <w:bookmarkEnd w:id="34"/>
    </w:p>
    <w:p w14:paraId="4E1DBD5F" w14:textId="46AFCE08" w:rsidR="00237B86" w:rsidRDefault="00237B86" w:rsidP="008B00E9">
      <w:pPr>
        <w:pStyle w:val="a1"/>
      </w:pPr>
      <w:r>
        <w:t>Общее количество провер</w:t>
      </w:r>
      <w:r w:rsidR="00CB368D">
        <w:t>енных</w:t>
      </w:r>
      <w:r>
        <w:t xml:space="preserve"> </w:t>
      </w:r>
      <w:r w:rsidR="00CB368D">
        <w:t>гипотез</w:t>
      </w:r>
    </w:p>
    <w:p w14:paraId="617FD4E2" w14:textId="53C65F4A" w:rsidR="0017015F" w:rsidRDefault="0017015F" w:rsidP="008B00E9">
      <w:pPr>
        <w:pStyle w:val="a1"/>
      </w:pPr>
      <w:r>
        <w:t>Количество успешно/неуспешно проверенных гипотез</w:t>
      </w:r>
    </w:p>
    <w:p w14:paraId="2A47F16A" w14:textId="784C2276" w:rsidR="00237B86" w:rsidRDefault="00237B86" w:rsidP="008B00E9">
      <w:pPr>
        <w:pStyle w:val="a1"/>
      </w:pPr>
      <w:r>
        <w:t xml:space="preserve">Количество </w:t>
      </w:r>
      <w:r w:rsidR="00CB368D">
        <w:t>проверенных гипотез с минами и без ми</w:t>
      </w:r>
      <w:r w:rsidR="00C94996">
        <w:t>н</w:t>
      </w:r>
    </w:p>
    <w:p w14:paraId="1BD2FD29" w14:textId="4179B027" w:rsidR="00C94996" w:rsidRDefault="00C94996" w:rsidP="008B00E9">
      <w:pPr>
        <w:pStyle w:val="a1"/>
      </w:pPr>
      <w:r>
        <w:t>Количество успешно</w:t>
      </w:r>
      <w:r w:rsidR="000A1BA1">
        <w:t>/неуспешно</w:t>
      </w:r>
      <w:r>
        <w:t xml:space="preserve"> проверенных гипотез с минами и без мин</w:t>
      </w:r>
    </w:p>
    <w:p w14:paraId="4768062A" w14:textId="0D2F8A87" w:rsidR="00C94996" w:rsidRDefault="00C94996" w:rsidP="008B00E9">
      <w:pPr>
        <w:pStyle w:val="a1"/>
      </w:pPr>
      <w:r>
        <w:t>Количество успешн</w:t>
      </w:r>
      <w:r w:rsidR="000A1BA1">
        <w:t>о/неуспешно</w:t>
      </w:r>
      <w:r>
        <w:t xml:space="preserve"> пров</w:t>
      </w:r>
      <w:r w:rsidR="000A1BA1">
        <w:t>еренных гипотез</w:t>
      </w:r>
      <w:r>
        <w:t xml:space="preserve"> для разных видов точек с минами и без мин</w:t>
      </w:r>
    </w:p>
    <w:p w14:paraId="73E210F8" w14:textId="50D8D6CA" w:rsidR="004E0060" w:rsidRDefault="004E0060" w:rsidP="008B00E9">
      <w:pPr>
        <w:pStyle w:val="a1"/>
      </w:pPr>
      <w:r>
        <w:t>Среднее время поиска успешно проверенных гипотез</w:t>
      </w:r>
    </w:p>
    <w:p w14:paraId="29B4F0DB" w14:textId="7E87C802" w:rsidR="004E0060" w:rsidRDefault="004E0060" w:rsidP="008B00E9">
      <w:pPr>
        <w:pStyle w:val="a1"/>
      </w:pPr>
      <w:r>
        <w:t>Среднее время проверки успешных/неуспешных гипотез</w:t>
      </w:r>
    </w:p>
    <w:p w14:paraId="3A10EF63" w14:textId="013863C7" w:rsidR="00CF0CC4" w:rsidRDefault="00CF0CC4" w:rsidP="008B00E9">
      <w:pPr>
        <w:pStyle w:val="a1"/>
      </w:pPr>
      <w:r>
        <w:t>Для успешных и неуспешных проверок: расчёт вероятностей наличия/отсутствия мины в закрытой клетке</w:t>
      </w:r>
    </w:p>
    <w:p w14:paraId="25D15A64" w14:textId="77777777" w:rsidR="00E418E4" w:rsidRDefault="00E418E4" w:rsidP="008B00E9">
      <w:pPr>
        <w:pStyle w:val="a1"/>
      </w:pPr>
      <w:r>
        <w:t>Возможно ли найти решение только с помощью применения данного метода (универсальность метода)</w:t>
      </w:r>
    </w:p>
    <w:p w14:paraId="6B588409" w14:textId="77777777" w:rsidR="00E418E4" w:rsidRPr="00237B86" w:rsidRDefault="00E418E4" w:rsidP="00E418E4">
      <w:pPr>
        <w:ind w:firstLine="0"/>
      </w:pPr>
    </w:p>
    <w:p w14:paraId="599E493B" w14:textId="0ABF5C90" w:rsidR="0084157C" w:rsidRDefault="0084157C" w:rsidP="0084157C">
      <w:pPr>
        <w:pStyle w:val="3"/>
      </w:pPr>
      <w:bookmarkStart w:id="35" w:name="_Toc101779850"/>
      <w:r>
        <w:t>2.6.3 Критерии оценки для метода связанных клеток 1</w:t>
      </w:r>
      <w:bookmarkEnd w:id="35"/>
    </w:p>
    <w:p w14:paraId="1E6488F1" w14:textId="46936C72" w:rsidR="00E418E4" w:rsidRDefault="00E418E4" w:rsidP="008B00E9">
      <w:pPr>
        <w:pStyle w:val="a1"/>
      </w:pPr>
      <w:r>
        <w:t>Общее количество проверок пары уравнений системы</w:t>
      </w:r>
    </w:p>
    <w:p w14:paraId="11E64EAF" w14:textId="0F6B330E" w:rsidR="00E418E4" w:rsidRDefault="00E418E4" w:rsidP="008B00E9">
      <w:pPr>
        <w:pStyle w:val="a1"/>
      </w:pPr>
      <w:r>
        <w:t>Количество успешных/неуспешных проверок пары уравнений системы</w:t>
      </w:r>
    </w:p>
    <w:p w14:paraId="152F84D8" w14:textId="5ABAB9F6" w:rsidR="00E418E4" w:rsidRDefault="00E418E4" w:rsidP="008B00E9">
      <w:pPr>
        <w:pStyle w:val="a1"/>
      </w:pPr>
      <w:r>
        <w:t>Среднее время поиска успешной пары уравнений системы</w:t>
      </w:r>
    </w:p>
    <w:p w14:paraId="487CF7D2" w14:textId="37F77748" w:rsidR="00E418E4" w:rsidRDefault="00E418E4" w:rsidP="008B00E9">
      <w:pPr>
        <w:pStyle w:val="a1"/>
      </w:pPr>
      <w:r>
        <w:t>Среднее время обработки успешной пары уравнений системы</w:t>
      </w:r>
    </w:p>
    <w:p w14:paraId="2BA7DB1A" w14:textId="3E301F07" w:rsidR="00E418E4" w:rsidRPr="00E418E4" w:rsidRDefault="00E5553D" w:rsidP="008B00E9">
      <w:pPr>
        <w:pStyle w:val="a1"/>
      </w:pPr>
      <w:r>
        <w:t>Возможно ли найти решение только с помощью применения данного метода (универсальность метода)</w:t>
      </w:r>
    </w:p>
    <w:p w14:paraId="753E26D2" w14:textId="1E9D1EE2" w:rsidR="0084157C" w:rsidRDefault="0084157C" w:rsidP="0084157C">
      <w:pPr>
        <w:pStyle w:val="3"/>
      </w:pPr>
      <w:bookmarkStart w:id="36" w:name="_Toc101779851"/>
      <w:r>
        <w:t>2.6.4 Критерии оценки для метода связанных клеток 2</w:t>
      </w:r>
      <w:bookmarkEnd w:id="36"/>
    </w:p>
    <w:p w14:paraId="46201093" w14:textId="77777777" w:rsidR="0084157C" w:rsidRPr="00AA7574" w:rsidRDefault="0084157C" w:rsidP="0084157C">
      <w:pPr>
        <w:ind w:firstLine="0"/>
      </w:pP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37" w:name="_Toc101779852"/>
      <w:r>
        <w:lastRenderedPageBreak/>
        <w:t>В</w:t>
      </w:r>
      <w:r w:rsidR="005149C6">
        <w:t>ЫВОДЫ</w:t>
      </w:r>
      <w:bookmarkEnd w:id="37"/>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38" w:name="_Toc101779853"/>
      <w:r>
        <w:lastRenderedPageBreak/>
        <w:t>ТЕЗАУРУС</w:t>
      </w:r>
      <w:bookmarkEnd w:id="38"/>
    </w:p>
    <w:p w14:paraId="0CB4C649" w14:textId="24DDA6B7" w:rsidR="00D770F7" w:rsidRDefault="00D770F7" w:rsidP="008B00E9">
      <w:pPr>
        <w:pStyle w:val="a1"/>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подкортежей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8B00E9">
      <w:pPr>
        <w:pStyle w:val="a1"/>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8B00E9">
      <w:pPr>
        <w:pStyle w:val="a1"/>
      </w:pPr>
      <w:r w:rsidRPr="00D770F7">
        <w:rPr>
          <w:b/>
          <w:bCs/>
        </w:rPr>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D993684" w14:textId="163F57F7" w:rsidR="00D770F7" w:rsidRDefault="00D770F7" w:rsidP="008B00E9">
      <w:pPr>
        <w:pStyle w:val="a1"/>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7A329B9F" w14:textId="236AFA20" w:rsidR="00B64674" w:rsidRDefault="00B64674" w:rsidP="008B00E9">
      <w:pPr>
        <w:pStyle w:val="a1"/>
      </w:pPr>
      <w:r w:rsidRPr="00A61971">
        <w:rPr>
          <w:b/>
          <w:bCs/>
        </w:rPr>
        <w:t>Множество S</w:t>
      </w:r>
      <w:r w:rsidR="00EF7AEA">
        <w:rPr>
          <w:b/>
          <w:bCs/>
          <w:lang w:val="en-US"/>
        </w:rPr>
        <w:t>t</w:t>
      </w:r>
      <w:r>
        <w:t xml:space="preserve"> (status – состояние) – множество статусов клетки, состоящее из двух элементов: C (close – закрыта), O (open – открыта).</w:t>
      </w:r>
    </w:p>
    <w:p w14:paraId="02891C73" w14:textId="10DB9D54" w:rsidR="00B64674" w:rsidRDefault="00B64674" w:rsidP="008B00E9">
      <w:pPr>
        <w:pStyle w:val="a1"/>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8B00E9">
      <w:pPr>
        <w:pStyle w:val="a1"/>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8B00E9">
      <w:pPr>
        <w:pStyle w:val="a1"/>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8B00E9">
      <w:pPr>
        <w:pStyle w:val="a1"/>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8B00E9">
      <w:pPr>
        <w:pStyle w:val="a1"/>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8B00E9">
      <w:pPr>
        <w:pStyle w:val="a1"/>
      </w:pPr>
      <w:r w:rsidRPr="007A391A">
        <w:rPr>
          <w:b/>
          <w:bCs/>
        </w:rPr>
        <w:t>Множество GS</w:t>
      </w:r>
      <w:r w:rsidRPr="00E559E5">
        <w:t xml:space="preserve"> (game status - статус игры) </w:t>
      </w:r>
      <w:r w:rsidR="005B5DB7">
        <w:t>–</w:t>
      </w:r>
      <w:r w:rsidRPr="00E559E5">
        <w:t xml:space="preserve"> это множество статусов игры, состоящее из 3-ёх элементов: V (victory - победа), D (defeat - поражение) и N/O (not over - игра не окончена).</w:t>
      </w:r>
    </w:p>
    <w:p w14:paraId="4C3D7BF4" w14:textId="3B1622E7" w:rsidR="00B64674" w:rsidRDefault="00B64674" w:rsidP="008B00E9">
      <w:pPr>
        <w:pStyle w:val="a1"/>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8B00E9">
      <w:pPr>
        <w:pStyle w:val="a1"/>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8B00E9">
      <w:pPr>
        <w:pStyle w:val="a1"/>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8B00E9">
      <w:pPr>
        <w:pStyle w:val="a1"/>
      </w:pPr>
      <w:r w:rsidRPr="006062FC">
        <w:rPr>
          <w:b/>
          <w:bCs/>
        </w:rPr>
        <w:t xml:space="preserve">Множество </w:t>
      </w:r>
      <w:r w:rsidR="006062FC" w:rsidRPr="006062FC">
        <w:rPr>
          <w:b/>
          <w:bCs/>
          <w:lang w:val="en-US"/>
        </w:rPr>
        <w:t>H</w:t>
      </w:r>
      <w:r>
        <w:t xml:space="preserve"> (hypothesis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8B00E9">
      <w:pPr>
        <w:pStyle w:val="a1"/>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8B00E9">
      <w:pPr>
        <w:pStyle w:val="a1"/>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8B00E9">
      <w:pPr>
        <w:pStyle w:val="a1"/>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8B00E9">
      <w:pPr>
        <w:pStyle w:val="a1"/>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элементами подкортежей которого являются</w:t>
      </w:r>
      <w:r>
        <w:t xml:space="preserve"> пар</w:t>
      </w:r>
      <w:r w:rsidR="00EF7AEA">
        <w:t>ы</w:t>
      </w:r>
      <w:r w:rsidR="00EF7AEA" w:rsidRPr="00EF7AEA">
        <w:t xml:space="preserve"> </w:t>
      </w:r>
      <w:r w:rsidRPr="00F14645">
        <w:rPr>
          <w:i/>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{клетка_n; 0}</w:t>
      </w:r>
      <w:r>
        <w:t xml:space="preserve">, </w:t>
      </w:r>
      <w:r w:rsidRPr="00F14645">
        <w:rPr>
          <w:b/>
          <w:bCs/>
        </w:rPr>
        <w:t>ТО</w:t>
      </w:r>
      <w:r>
        <w:t xml:space="preserve"> </w:t>
      </w:r>
      <w:r w:rsidRPr="00F14645">
        <w:rPr>
          <w:i/>
        </w:rPr>
        <w:t>{клетка_n+1; 1}</w:t>
      </w:r>
      <w:r>
        <w:t>.</w:t>
      </w:r>
    </w:p>
    <w:p w14:paraId="4497D7A2" w14:textId="101FB3F4" w:rsidR="00B64674" w:rsidRDefault="00B64674" w:rsidP="008B00E9">
      <w:pPr>
        <w:pStyle w:val="a1"/>
      </w:pPr>
      <w:r w:rsidRPr="00CA15C1">
        <w:rPr>
          <w:b/>
          <w:bCs/>
        </w:rPr>
        <w:t>Применение схемы</w:t>
      </w:r>
      <w:r>
        <w:t xml:space="preserve"> (к полю) – </w:t>
      </w:r>
      <w:r w:rsidR="00E04634">
        <w:t xml:space="preserve">для </w:t>
      </w:r>
      <w:r w:rsidR="00EF7935">
        <w:t xml:space="preserve">каждой клетки заданного подкортежа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8B00E9">
      <w:pPr>
        <w:pStyle w:val="a1"/>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8B00E9">
      <w:pPr>
        <w:pStyle w:val="a1"/>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8B00E9">
      <w:pPr>
        <w:pStyle w:val="a1"/>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39" w:name="_Toc101779854"/>
      <w:r>
        <w:lastRenderedPageBreak/>
        <w:t>С</w:t>
      </w:r>
      <w:r w:rsidR="00C80F26">
        <w:t>ПИСОК</w:t>
      </w:r>
      <w:r>
        <w:t xml:space="preserve"> </w:t>
      </w:r>
      <w:r w:rsidR="00C80F26">
        <w:t>ИСПОЛЬЗОВАННЫХ</w:t>
      </w:r>
      <w:r>
        <w:t xml:space="preserve"> </w:t>
      </w:r>
      <w:r w:rsidR="00C80F26">
        <w:t>ИСТОЧНИКОВ</w:t>
      </w:r>
      <w:bookmarkEnd w:id="39"/>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40" w:name="_Hlk101420368"/>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bookmarkEnd w:id="40"/>
    <w:p w14:paraId="16E6ED76" w14:textId="18F588A5" w:rsidR="00ED76F5" w:rsidRDefault="00C35AE9" w:rsidP="00D07DBA">
      <w:pPr>
        <w:pStyle w:val="a7"/>
        <w:numPr>
          <w:ilvl w:val="0"/>
          <w:numId w:val="11"/>
        </w:numPr>
        <w:ind w:left="0" w:firstLine="709"/>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41" w:name="_Hlk101524473"/>
      <w:r>
        <w:t>Комаров А. Д. Осторожно, мины! Алгоритм решения игры Сапёр. Компьютерные инструменты в образовании. №5, 2006.</w:t>
      </w:r>
    </w:p>
    <w:bookmarkEnd w:id="41"/>
    <w:p w14:paraId="5761B3FE" w14:textId="749A9C4C" w:rsidR="00D14235" w:rsidRDefault="00D14235" w:rsidP="00D07DBA">
      <w:pPr>
        <w:pStyle w:val="a7"/>
        <w:numPr>
          <w:ilvl w:val="0"/>
          <w:numId w:val="11"/>
        </w:numPr>
        <w:ind w:left="0" w:firstLine="709"/>
      </w:pPr>
      <w:r>
        <w:t xml:space="preserve">Доррер М. Г. </w:t>
      </w:r>
      <w:bookmarkStart w:id="42"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М. А. Данилова, М. Н. Скаткина. Дидактика средней школы. М.: Просвещение, 1975, с. 5.</w:t>
      </w:r>
    </w:p>
    <w:p w14:paraId="2B4100A8" w14:textId="3E0F5404" w:rsidR="0052556B" w:rsidRDefault="00A7471E" w:rsidP="00D07DBA">
      <w:pPr>
        <w:pStyle w:val="a7"/>
        <w:numPr>
          <w:ilvl w:val="0"/>
          <w:numId w:val="11"/>
        </w:numPr>
        <w:ind w:left="0" w:firstLine="709"/>
      </w:pPr>
      <w:r>
        <w:t>Г. Нойнер,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r w:rsidRPr="002C0764">
        <w:t>Минскин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43" w:name="_Hlk101524577"/>
      <w:r>
        <w:t>В. В. Круглов, М. И. Дли, Р. Ю. Голунов. Нечёткая логика и искусственные нейронные сети. Изд. Физматлит,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3243CFA4" w:rsidR="00E66885" w:rsidRDefault="00E66885" w:rsidP="00D07DBA">
      <w:pPr>
        <w:pStyle w:val="a7"/>
        <w:numPr>
          <w:ilvl w:val="0"/>
          <w:numId w:val="11"/>
        </w:numPr>
        <w:ind w:left="0" w:firstLine="709"/>
      </w:pPr>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E8191A7" w14:textId="47B2F64D" w:rsidR="00B5138D" w:rsidRDefault="00B5138D" w:rsidP="00D07DBA">
      <w:pPr>
        <w:pStyle w:val="a7"/>
        <w:numPr>
          <w:ilvl w:val="0"/>
          <w:numId w:val="11"/>
        </w:numPr>
        <w:ind w:left="0" w:firstLine="709"/>
      </w:pPr>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379FBF7D" w14:textId="794DA9A3" w:rsidR="006F1E08" w:rsidRDefault="006F1E08" w:rsidP="00D07DBA">
      <w:pPr>
        <w:pStyle w:val="a7"/>
        <w:numPr>
          <w:ilvl w:val="0"/>
          <w:numId w:val="11"/>
        </w:numPr>
        <w:ind w:left="0" w:firstLine="709"/>
      </w:pPr>
      <w:r>
        <w:lastRenderedPageBreak/>
        <w:t xml:space="preserve">А. Гадаев. И. Павлов и Д. Уотсон создатели классического обучловливания.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47F407D6" w14:textId="63B96F7C" w:rsidR="00B5138D" w:rsidRDefault="005167DC" w:rsidP="00D07DBA">
      <w:pPr>
        <w:pStyle w:val="a7"/>
        <w:numPr>
          <w:ilvl w:val="0"/>
          <w:numId w:val="11"/>
        </w:numPr>
        <w:ind w:left="0" w:firstLine="709"/>
      </w:pPr>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5BF6DCA2" w14:textId="5EB68E19" w:rsidR="00C0472F" w:rsidRPr="00C0472F" w:rsidRDefault="00C0472F" w:rsidP="00D07DBA">
      <w:pPr>
        <w:pStyle w:val="a7"/>
        <w:numPr>
          <w:ilvl w:val="0"/>
          <w:numId w:val="11"/>
        </w:numPr>
        <w:ind w:left="0" w:firstLine="709"/>
        <w:rPr>
          <w:lang w:val="en-US"/>
        </w:rPr>
      </w:pPr>
      <w:r>
        <w:rPr>
          <w:lang w:val="en-US"/>
        </w:rPr>
        <w:t>T. Fawcett. An introduction to ROC analysis. Institute for the Study of Learning and Expertise. USA, 2005.</w:t>
      </w:r>
    </w:p>
    <w:bookmarkEnd w:id="42"/>
    <w:bookmarkEnd w:id="43"/>
    <w:p w14:paraId="6642E808" w14:textId="77777777" w:rsidR="00ED76F5" w:rsidRPr="00C0472F" w:rsidRDefault="00ED76F5">
      <w:pPr>
        <w:spacing w:after="160" w:line="259" w:lineRule="auto"/>
        <w:ind w:firstLine="0"/>
        <w:jc w:val="left"/>
        <w:rPr>
          <w:lang w:val="en-US"/>
        </w:rPr>
      </w:pPr>
      <w:r w:rsidRPr="00C0472F">
        <w:rPr>
          <w:lang w:val="en-US"/>
        </w:rPr>
        <w:br w:type="page"/>
      </w:r>
    </w:p>
    <w:p w14:paraId="087984D3" w14:textId="5E6FF6AB" w:rsidR="00C35AE9" w:rsidRDefault="00ED76F5" w:rsidP="00ED76F5">
      <w:pPr>
        <w:pStyle w:val="1"/>
      </w:pPr>
      <w:bookmarkStart w:id="44" w:name="_Toc101779855"/>
      <w:r>
        <w:lastRenderedPageBreak/>
        <w:t>ПРИЛОЖЕНИЕ А. Правила игры «</w:t>
      </w:r>
      <w:r>
        <w:rPr>
          <w:lang w:val="en-US"/>
        </w:rPr>
        <w:t>Minesweeper</w:t>
      </w:r>
      <w:r>
        <w:t>»</w:t>
      </w:r>
      <w:r w:rsidRPr="00ED76F5">
        <w:t>/</w:t>
      </w:r>
      <w:r>
        <w:t>«Сапёр»</w:t>
      </w:r>
      <w:bookmarkEnd w:id="44"/>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4"/>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AD076" w14:textId="77777777" w:rsidR="00F2010D" w:rsidRDefault="00F2010D" w:rsidP="00582238">
      <w:pPr>
        <w:spacing w:line="240" w:lineRule="auto"/>
      </w:pPr>
      <w:r>
        <w:separator/>
      </w:r>
    </w:p>
  </w:endnote>
  <w:endnote w:type="continuationSeparator" w:id="0">
    <w:p w14:paraId="5EB89F22" w14:textId="77777777" w:rsidR="00F2010D" w:rsidRDefault="00F2010D"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4F9D1" w14:textId="77777777" w:rsidR="00F2010D" w:rsidRDefault="00F2010D" w:rsidP="00582238">
      <w:pPr>
        <w:spacing w:line="240" w:lineRule="auto"/>
      </w:pPr>
      <w:r>
        <w:separator/>
      </w:r>
    </w:p>
  </w:footnote>
  <w:footnote w:type="continuationSeparator" w:id="0">
    <w:p w14:paraId="61309283" w14:textId="77777777" w:rsidR="00F2010D" w:rsidRDefault="00F2010D"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5"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7"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9"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11"/>
  </w:num>
  <w:num w:numId="2" w16cid:durableId="790786427">
    <w:abstractNumId w:val="6"/>
  </w:num>
  <w:num w:numId="3" w16cid:durableId="952715494">
    <w:abstractNumId w:val="7"/>
  </w:num>
  <w:num w:numId="4" w16cid:durableId="1881046802">
    <w:abstractNumId w:val="8"/>
  </w:num>
  <w:num w:numId="5" w16cid:durableId="827747692">
    <w:abstractNumId w:val="4"/>
  </w:num>
  <w:num w:numId="6" w16cid:durableId="293872546">
    <w:abstractNumId w:val="9"/>
  </w:num>
  <w:num w:numId="7" w16cid:durableId="1008946744">
    <w:abstractNumId w:val="13"/>
  </w:num>
  <w:num w:numId="8" w16cid:durableId="547382505">
    <w:abstractNumId w:val="12"/>
  </w:num>
  <w:num w:numId="9" w16cid:durableId="619653515">
    <w:abstractNumId w:val="2"/>
  </w:num>
  <w:num w:numId="10" w16cid:durableId="65687420">
    <w:abstractNumId w:val="1"/>
  </w:num>
  <w:num w:numId="11" w16cid:durableId="720711125">
    <w:abstractNumId w:val="3"/>
  </w:num>
  <w:num w:numId="12" w16cid:durableId="780882258">
    <w:abstractNumId w:val="5"/>
  </w:num>
  <w:num w:numId="13" w16cid:durableId="224726753">
    <w:abstractNumId w:val="10"/>
  </w:num>
  <w:num w:numId="14" w16cid:durableId="211316168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2AED"/>
    <w:rsid w:val="00003BFA"/>
    <w:rsid w:val="0000496D"/>
    <w:rsid w:val="00004ADF"/>
    <w:rsid w:val="000051BF"/>
    <w:rsid w:val="00005823"/>
    <w:rsid w:val="00005AB0"/>
    <w:rsid w:val="00011761"/>
    <w:rsid w:val="00011817"/>
    <w:rsid w:val="00012924"/>
    <w:rsid w:val="000136AA"/>
    <w:rsid w:val="00013BE5"/>
    <w:rsid w:val="00013E99"/>
    <w:rsid w:val="000220A3"/>
    <w:rsid w:val="00025D44"/>
    <w:rsid w:val="000276D1"/>
    <w:rsid w:val="000303D9"/>
    <w:rsid w:val="000334CE"/>
    <w:rsid w:val="00034CCF"/>
    <w:rsid w:val="000418B8"/>
    <w:rsid w:val="0004221C"/>
    <w:rsid w:val="00042DFC"/>
    <w:rsid w:val="000436CE"/>
    <w:rsid w:val="00044533"/>
    <w:rsid w:val="00045D21"/>
    <w:rsid w:val="000506E4"/>
    <w:rsid w:val="00050C9F"/>
    <w:rsid w:val="00052E55"/>
    <w:rsid w:val="000548A0"/>
    <w:rsid w:val="00056658"/>
    <w:rsid w:val="00056EC6"/>
    <w:rsid w:val="00057471"/>
    <w:rsid w:val="00060001"/>
    <w:rsid w:val="00061201"/>
    <w:rsid w:val="000628BD"/>
    <w:rsid w:val="000677C2"/>
    <w:rsid w:val="00067C8E"/>
    <w:rsid w:val="00073BA7"/>
    <w:rsid w:val="00073CDC"/>
    <w:rsid w:val="00074CFB"/>
    <w:rsid w:val="000802E6"/>
    <w:rsid w:val="00084343"/>
    <w:rsid w:val="000852E2"/>
    <w:rsid w:val="00085B34"/>
    <w:rsid w:val="00086507"/>
    <w:rsid w:val="000872F1"/>
    <w:rsid w:val="00087480"/>
    <w:rsid w:val="000920AD"/>
    <w:rsid w:val="000928F5"/>
    <w:rsid w:val="000937EC"/>
    <w:rsid w:val="000951F5"/>
    <w:rsid w:val="000A1605"/>
    <w:rsid w:val="000A1BA1"/>
    <w:rsid w:val="000A31BD"/>
    <w:rsid w:val="000A3E18"/>
    <w:rsid w:val="000A54B5"/>
    <w:rsid w:val="000A5D19"/>
    <w:rsid w:val="000A796A"/>
    <w:rsid w:val="000B12E9"/>
    <w:rsid w:val="000B591E"/>
    <w:rsid w:val="000B5DB2"/>
    <w:rsid w:val="000B603A"/>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413C"/>
    <w:rsid w:val="000E5864"/>
    <w:rsid w:val="000E6ED0"/>
    <w:rsid w:val="000F19E3"/>
    <w:rsid w:val="000F25A5"/>
    <w:rsid w:val="000F2898"/>
    <w:rsid w:val="000F5738"/>
    <w:rsid w:val="000F6FEE"/>
    <w:rsid w:val="000F73F6"/>
    <w:rsid w:val="0010532C"/>
    <w:rsid w:val="00105EFD"/>
    <w:rsid w:val="001067B6"/>
    <w:rsid w:val="001078AE"/>
    <w:rsid w:val="00110007"/>
    <w:rsid w:val="0011166D"/>
    <w:rsid w:val="001144CE"/>
    <w:rsid w:val="00115A75"/>
    <w:rsid w:val="001170AB"/>
    <w:rsid w:val="001174D3"/>
    <w:rsid w:val="001209ED"/>
    <w:rsid w:val="0012161F"/>
    <w:rsid w:val="001272FD"/>
    <w:rsid w:val="00127615"/>
    <w:rsid w:val="0013071A"/>
    <w:rsid w:val="00132BE1"/>
    <w:rsid w:val="00134C9B"/>
    <w:rsid w:val="00135BDF"/>
    <w:rsid w:val="00140002"/>
    <w:rsid w:val="0014127E"/>
    <w:rsid w:val="001420FB"/>
    <w:rsid w:val="0014586F"/>
    <w:rsid w:val="001473D9"/>
    <w:rsid w:val="001478E0"/>
    <w:rsid w:val="00150624"/>
    <w:rsid w:val="001541D2"/>
    <w:rsid w:val="00154578"/>
    <w:rsid w:val="00155355"/>
    <w:rsid w:val="00160570"/>
    <w:rsid w:val="00160931"/>
    <w:rsid w:val="0016184D"/>
    <w:rsid w:val="00164B9B"/>
    <w:rsid w:val="00164F65"/>
    <w:rsid w:val="001659AD"/>
    <w:rsid w:val="0017015F"/>
    <w:rsid w:val="001702D6"/>
    <w:rsid w:val="00171724"/>
    <w:rsid w:val="00171CFE"/>
    <w:rsid w:val="0017254D"/>
    <w:rsid w:val="001726D9"/>
    <w:rsid w:val="00177039"/>
    <w:rsid w:val="00180D91"/>
    <w:rsid w:val="00180E5B"/>
    <w:rsid w:val="001810D4"/>
    <w:rsid w:val="001817E2"/>
    <w:rsid w:val="0018393A"/>
    <w:rsid w:val="00185C61"/>
    <w:rsid w:val="00186B24"/>
    <w:rsid w:val="00186F28"/>
    <w:rsid w:val="0019122F"/>
    <w:rsid w:val="001915E9"/>
    <w:rsid w:val="00191DDD"/>
    <w:rsid w:val="00191E2C"/>
    <w:rsid w:val="0019247D"/>
    <w:rsid w:val="001928A4"/>
    <w:rsid w:val="00195252"/>
    <w:rsid w:val="00195265"/>
    <w:rsid w:val="00196DEB"/>
    <w:rsid w:val="00196E13"/>
    <w:rsid w:val="00197CF1"/>
    <w:rsid w:val="001A0A9B"/>
    <w:rsid w:val="001A179B"/>
    <w:rsid w:val="001A4DF6"/>
    <w:rsid w:val="001A6423"/>
    <w:rsid w:val="001A7574"/>
    <w:rsid w:val="001B290F"/>
    <w:rsid w:val="001B3405"/>
    <w:rsid w:val="001B381E"/>
    <w:rsid w:val="001B4309"/>
    <w:rsid w:val="001B6D1E"/>
    <w:rsid w:val="001C6C70"/>
    <w:rsid w:val="001D32D6"/>
    <w:rsid w:val="001D5680"/>
    <w:rsid w:val="001D649D"/>
    <w:rsid w:val="001D667D"/>
    <w:rsid w:val="001D72DD"/>
    <w:rsid w:val="001D749F"/>
    <w:rsid w:val="001E002F"/>
    <w:rsid w:val="001E2D5D"/>
    <w:rsid w:val="001E3099"/>
    <w:rsid w:val="001E3DA2"/>
    <w:rsid w:val="001E4E36"/>
    <w:rsid w:val="001E4EBF"/>
    <w:rsid w:val="001E6123"/>
    <w:rsid w:val="001E68DA"/>
    <w:rsid w:val="001F1B73"/>
    <w:rsid w:val="001F210A"/>
    <w:rsid w:val="001F22C8"/>
    <w:rsid w:val="001F5FC0"/>
    <w:rsid w:val="00200033"/>
    <w:rsid w:val="00201415"/>
    <w:rsid w:val="0020288D"/>
    <w:rsid w:val="00203847"/>
    <w:rsid w:val="00204BB1"/>
    <w:rsid w:val="00205B8C"/>
    <w:rsid w:val="00206BC1"/>
    <w:rsid w:val="00207509"/>
    <w:rsid w:val="00207F28"/>
    <w:rsid w:val="002170B0"/>
    <w:rsid w:val="00222221"/>
    <w:rsid w:val="00223483"/>
    <w:rsid w:val="002256C6"/>
    <w:rsid w:val="00227FFE"/>
    <w:rsid w:val="0023472E"/>
    <w:rsid w:val="00235135"/>
    <w:rsid w:val="0023605F"/>
    <w:rsid w:val="00237520"/>
    <w:rsid w:val="00237B86"/>
    <w:rsid w:val="002419DF"/>
    <w:rsid w:val="002456B5"/>
    <w:rsid w:val="00250BDB"/>
    <w:rsid w:val="0025432D"/>
    <w:rsid w:val="00257861"/>
    <w:rsid w:val="002606A2"/>
    <w:rsid w:val="00260977"/>
    <w:rsid w:val="0026116B"/>
    <w:rsid w:val="00267122"/>
    <w:rsid w:val="00270922"/>
    <w:rsid w:val="00270FC4"/>
    <w:rsid w:val="0027119A"/>
    <w:rsid w:val="002725F4"/>
    <w:rsid w:val="00272EBA"/>
    <w:rsid w:val="00277995"/>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0764"/>
    <w:rsid w:val="002C102D"/>
    <w:rsid w:val="002C21D1"/>
    <w:rsid w:val="002C3C1D"/>
    <w:rsid w:val="002D002B"/>
    <w:rsid w:val="002D0244"/>
    <w:rsid w:val="002E09DF"/>
    <w:rsid w:val="002E36F5"/>
    <w:rsid w:val="002E644E"/>
    <w:rsid w:val="002E78D5"/>
    <w:rsid w:val="002F4FA4"/>
    <w:rsid w:val="00300036"/>
    <w:rsid w:val="003011F7"/>
    <w:rsid w:val="0030254D"/>
    <w:rsid w:val="00304502"/>
    <w:rsid w:val="0031127E"/>
    <w:rsid w:val="00313B0D"/>
    <w:rsid w:val="00314D0B"/>
    <w:rsid w:val="00315D8E"/>
    <w:rsid w:val="003205A8"/>
    <w:rsid w:val="0032105C"/>
    <w:rsid w:val="00321752"/>
    <w:rsid w:val="00321803"/>
    <w:rsid w:val="003225F8"/>
    <w:rsid w:val="00323B91"/>
    <w:rsid w:val="00324399"/>
    <w:rsid w:val="0032587B"/>
    <w:rsid w:val="003269F7"/>
    <w:rsid w:val="00331588"/>
    <w:rsid w:val="00332320"/>
    <w:rsid w:val="00332473"/>
    <w:rsid w:val="00335DF1"/>
    <w:rsid w:val="003372C0"/>
    <w:rsid w:val="003424F1"/>
    <w:rsid w:val="0034355B"/>
    <w:rsid w:val="00344E7B"/>
    <w:rsid w:val="003451A4"/>
    <w:rsid w:val="00347E29"/>
    <w:rsid w:val="003503F1"/>
    <w:rsid w:val="00353321"/>
    <w:rsid w:val="0035381D"/>
    <w:rsid w:val="00353E91"/>
    <w:rsid w:val="00355218"/>
    <w:rsid w:val="00360B54"/>
    <w:rsid w:val="0036109D"/>
    <w:rsid w:val="00361420"/>
    <w:rsid w:val="00361FEF"/>
    <w:rsid w:val="00366F60"/>
    <w:rsid w:val="00370BE6"/>
    <w:rsid w:val="00371FAD"/>
    <w:rsid w:val="00372307"/>
    <w:rsid w:val="00375464"/>
    <w:rsid w:val="0037613E"/>
    <w:rsid w:val="0038214F"/>
    <w:rsid w:val="003836C2"/>
    <w:rsid w:val="003867C4"/>
    <w:rsid w:val="00390179"/>
    <w:rsid w:val="00392BC4"/>
    <w:rsid w:val="00394983"/>
    <w:rsid w:val="0039721A"/>
    <w:rsid w:val="003A27A9"/>
    <w:rsid w:val="003A3087"/>
    <w:rsid w:val="003A35F4"/>
    <w:rsid w:val="003A47AA"/>
    <w:rsid w:val="003A58AC"/>
    <w:rsid w:val="003A627E"/>
    <w:rsid w:val="003A7838"/>
    <w:rsid w:val="003B1154"/>
    <w:rsid w:val="003B569E"/>
    <w:rsid w:val="003B5CF8"/>
    <w:rsid w:val="003B5D42"/>
    <w:rsid w:val="003B7CFB"/>
    <w:rsid w:val="003C285B"/>
    <w:rsid w:val="003C31EE"/>
    <w:rsid w:val="003C3A98"/>
    <w:rsid w:val="003C4833"/>
    <w:rsid w:val="003C536A"/>
    <w:rsid w:val="003D0310"/>
    <w:rsid w:val="003D0423"/>
    <w:rsid w:val="003D4D97"/>
    <w:rsid w:val="003E06F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324D3"/>
    <w:rsid w:val="0043441D"/>
    <w:rsid w:val="00435266"/>
    <w:rsid w:val="00436281"/>
    <w:rsid w:val="00436EF0"/>
    <w:rsid w:val="004373A3"/>
    <w:rsid w:val="004378CA"/>
    <w:rsid w:val="00440A89"/>
    <w:rsid w:val="00442F58"/>
    <w:rsid w:val="004435CF"/>
    <w:rsid w:val="00446032"/>
    <w:rsid w:val="00446ECB"/>
    <w:rsid w:val="00447AFD"/>
    <w:rsid w:val="00450D4B"/>
    <w:rsid w:val="00452DBB"/>
    <w:rsid w:val="00454EC2"/>
    <w:rsid w:val="00457F12"/>
    <w:rsid w:val="004602C7"/>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11FE"/>
    <w:rsid w:val="00481644"/>
    <w:rsid w:val="00481E90"/>
    <w:rsid w:val="00483346"/>
    <w:rsid w:val="00483621"/>
    <w:rsid w:val="00483CF3"/>
    <w:rsid w:val="00486C75"/>
    <w:rsid w:val="00492564"/>
    <w:rsid w:val="00494298"/>
    <w:rsid w:val="00494CD7"/>
    <w:rsid w:val="004964B7"/>
    <w:rsid w:val="004A0CD2"/>
    <w:rsid w:val="004A244F"/>
    <w:rsid w:val="004A2BCF"/>
    <w:rsid w:val="004A5BDE"/>
    <w:rsid w:val="004A6321"/>
    <w:rsid w:val="004B5541"/>
    <w:rsid w:val="004C17A5"/>
    <w:rsid w:val="004C2267"/>
    <w:rsid w:val="004D35D9"/>
    <w:rsid w:val="004D77B7"/>
    <w:rsid w:val="004E0060"/>
    <w:rsid w:val="004E0951"/>
    <w:rsid w:val="004E0D8F"/>
    <w:rsid w:val="004E27BB"/>
    <w:rsid w:val="004E2887"/>
    <w:rsid w:val="004E2AC5"/>
    <w:rsid w:val="004E3D65"/>
    <w:rsid w:val="004E48F8"/>
    <w:rsid w:val="004E7AC4"/>
    <w:rsid w:val="004F05D2"/>
    <w:rsid w:val="004F19CD"/>
    <w:rsid w:val="004F3930"/>
    <w:rsid w:val="004F62D2"/>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E46"/>
    <w:rsid w:val="00520D26"/>
    <w:rsid w:val="00522CD2"/>
    <w:rsid w:val="0052556B"/>
    <w:rsid w:val="005260DB"/>
    <w:rsid w:val="00527751"/>
    <w:rsid w:val="005321BF"/>
    <w:rsid w:val="00533FB1"/>
    <w:rsid w:val="005347B7"/>
    <w:rsid w:val="00536199"/>
    <w:rsid w:val="00536BA6"/>
    <w:rsid w:val="00537869"/>
    <w:rsid w:val="00537F2E"/>
    <w:rsid w:val="00537FFA"/>
    <w:rsid w:val="00540222"/>
    <w:rsid w:val="005415A1"/>
    <w:rsid w:val="00541BA2"/>
    <w:rsid w:val="00543E78"/>
    <w:rsid w:val="00544F22"/>
    <w:rsid w:val="00554ADA"/>
    <w:rsid w:val="00554AE4"/>
    <w:rsid w:val="0055698F"/>
    <w:rsid w:val="00561105"/>
    <w:rsid w:val="00561F44"/>
    <w:rsid w:val="0056327D"/>
    <w:rsid w:val="00567A7A"/>
    <w:rsid w:val="0057107D"/>
    <w:rsid w:val="00572994"/>
    <w:rsid w:val="0057453B"/>
    <w:rsid w:val="005750E0"/>
    <w:rsid w:val="00575E29"/>
    <w:rsid w:val="00581611"/>
    <w:rsid w:val="00582238"/>
    <w:rsid w:val="00583083"/>
    <w:rsid w:val="00583E0A"/>
    <w:rsid w:val="0058587C"/>
    <w:rsid w:val="00593B1C"/>
    <w:rsid w:val="005953AD"/>
    <w:rsid w:val="00595535"/>
    <w:rsid w:val="005A081C"/>
    <w:rsid w:val="005A09F9"/>
    <w:rsid w:val="005A2022"/>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79"/>
    <w:rsid w:val="005F18D7"/>
    <w:rsid w:val="005F3AD3"/>
    <w:rsid w:val="005F4EE5"/>
    <w:rsid w:val="005F784D"/>
    <w:rsid w:val="0060121A"/>
    <w:rsid w:val="00602945"/>
    <w:rsid w:val="006062FC"/>
    <w:rsid w:val="006075D0"/>
    <w:rsid w:val="0061319C"/>
    <w:rsid w:val="006246B8"/>
    <w:rsid w:val="00632D12"/>
    <w:rsid w:val="00633788"/>
    <w:rsid w:val="00637507"/>
    <w:rsid w:val="00640210"/>
    <w:rsid w:val="00641911"/>
    <w:rsid w:val="00642BB4"/>
    <w:rsid w:val="00643E65"/>
    <w:rsid w:val="0065396F"/>
    <w:rsid w:val="006553D5"/>
    <w:rsid w:val="00656980"/>
    <w:rsid w:val="00662FDB"/>
    <w:rsid w:val="006653E6"/>
    <w:rsid w:val="00665B7A"/>
    <w:rsid w:val="00665F37"/>
    <w:rsid w:val="0066652C"/>
    <w:rsid w:val="00666C9F"/>
    <w:rsid w:val="0067012D"/>
    <w:rsid w:val="006701FE"/>
    <w:rsid w:val="00671196"/>
    <w:rsid w:val="006725C8"/>
    <w:rsid w:val="006739BC"/>
    <w:rsid w:val="0067492F"/>
    <w:rsid w:val="00674E37"/>
    <w:rsid w:val="006754E1"/>
    <w:rsid w:val="006756E2"/>
    <w:rsid w:val="006867CE"/>
    <w:rsid w:val="00686C8A"/>
    <w:rsid w:val="0069077A"/>
    <w:rsid w:val="0069101B"/>
    <w:rsid w:val="006950A3"/>
    <w:rsid w:val="006A0DDA"/>
    <w:rsid w:val="006A27BA"/>
    <w:rsid w:val="006A2CC2"/>
    <w:rsid w:val="006A2E0E"/>
    <w:rsid w:val="006A42FB"/>
    <w:rsid w:val="006A4DC8"/>
    <w:rsid w:val="006A5F56"/>
    <w:rsid w:val="006A7F8B"/>
    <w:rsid w:val="006B0B38"/>
    <w:rsid w:val="006B489F"/>
    <w:rsid w:val="006B733C"/>
    <w:rsid w:val="006C1567"/>
    <w:rsid w:val="006C22DB"/>
    <w:rsid w:val="006C2B33"/>
    <w:rsid w:val="006C43CC"/>
    <w:rsid w:val="006C76E5"/>
    <w:rsid w:val="006D09CE"/>
    <w:rsid w:val="006D1624"/>
    <w:rsid w:val="006D2144"/>
    <w:rsid w:val="006D319A"/>
    <w:rsid w:val="006D461D"/>
    <w:rsid w:val="006D5C99"/>
    <w:rsid w:val="006F015D"/>
    <w:rsid w:val="006F081E"/>
    <w:rsid w:val="006F187F"/>
    <w:rsid w:val="006F1E08"/>
    <w:rsid w:val="006F6DFB"/>
    <w:rsid w:val="0070015F"/>
    <w:rsid w:val="00701315"/>
    <w:rsid w:val="00702A04"/>
    <w:rsid w:val="007049E3"/>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23400"/>
    <w:rsid w:val="00731E4D"/>
    <w:rsid w:val="00735BAD"/>
    <w:rsid w:val="00736D08"/>
    <w:rsid w:val="00740E53"/>
    <w:rsid w:val="0074107D"/>
    <w:rsid w:val="00741FCA"/>
    <w:rsid w:val="007422C3"/>
    <w:rsid w:val="007424ED"/>
    <w:rsid w:val="00744708"/>
    <w:rsid w:val="0075668F"/>
    <w:rsid w:val="00761523"/>
    <w:rsid w:val="007620A6"/>
    <w:rsid w:val="00762DC8"/>
    <w:rsid w:val="00763CAA"/>
    <w:rsid w:val="00766D22"/>
    <w:rsid w:val="00771996"/>
    <w:rsid w:val="00771FF8"/>
    <w:rsid w:val="00773224"/>
    <w:rsid w:val="007768AA"/>
    <w:rsid w:val="0077764F"/>
    <w:rsid w:val="00782482"/>
    <w:rsid w:val="0078737D"/>
    <w:rsid w:val="00790A90"/>
    <w:rsid w:val="00796374"/>
    <w:rsid w:val="007A32AC"/>
    <w:rsid w:val="007A387E"/>
    <w:rsid w:val="007A391A"/>
    <w:rsid w:val="007A3D0E"/>
    <w:rsid w:val="007A3E61"/>
    <w:rsid w:val="007A4B4D"/>
    <w:rsid w:val="007A52C0"/>
    <w:rsid w:val="007B065E"/>
    <w:rsid w:val="007B14B9"/>
    <w:rsid w:val="007B2E05"/>
    <w:rsid w:val="007B30D6"/>
    <w:rsid w:val="007B5A7B"/>
    <w:rsid w:val="007B7AA7"/>
    <w:rsid w:val="007C387D"/>
    <w:rsid w:val="007C3929"/>
    <w:rsid w:val="007C5900"/>
    <w:rsid w:val="007C6E46"/>
    <w:rsid w:val="007D0E5E"/>
    <w:rsid w:val="007D2148"/>
    <w:rsid w:val="007D286D"/>
    <w:rsid w:val="007D31E7"/>
    <w:rsid w:val="007D3857"/>
    <w:rsid w:val="007D4E49"/>
    <w:rsid w:val="007E0CA5"/>
    <w:rsid w:val="007E65A2"/>
    <w:rsid w:val="007E6868"/>
    <w:rsid w:val="007E7377"/>
    <w:rsid w:val="007E7596"/>
    <w:rsid w:val="007F2E8D"/>
    <w:rsid w:val="007F3308"/>
    <w:rsid w:val="00800CCF"/>
    <w:rsid w:val="008036DA"/>
    <w:rsid w:val="00805616"/>
    <w:rsid w:val="00806CDD"/>
    <w:rsid w:val="00807115"/>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57C"/>
    <w:rsid w:val="00841D70"/>
    <w:rsid w:val="00841EF0"/>
    <w:rsid w:val="0084240D"/>
    <w:rsid w:val="00842624"/>
    <w:rsid w:val="008435E1"/>
    <w:rsid w:val="00843F3B"/>
    <w:rsid w:val="0084564F"/>
    <w:rsid w:val="008503E4"/>
    <w:rsid w:val="00851A42"/>
    <w:rsid w:val="00854A18"/>
    <w:rsid w:val="0085573B"/>
    <w:rsid w:val="00856F7B"/>
    <w:rsid w:val="0086000E"/>
    <w:rsid w:val="008621F9"/>
    <w:rsid w:val="0086363C"/>
    <w:rsid w:val="00863CA3"/>
    <w:rsid w:val="00863FD7"/>
    <w:rsid w:val="008642E2"/>
    <w:rsid w:val="00865489"/>
    <w:rsid w:val="0086799B"/>
    <w:rsid w:val="008707C0"/>
    <w:rsid w:val="008725F6"/>
    <w:rsid w:val="00873AEB"/>
    <w:rsid w:val="00882053"/>
    <w:rsid w:val="00882416"/>
    <w:rsid w:val="00882719"/>
    <w:rsid w:val="008857A1"/>
    <w:rsid w:val="00886009"/>
    <w:rsid w:val="0088640F"/>
    <w:rsid w:val="00886928"/>
    <w:rsid w:val="00887362"/>
    <w:rsid w:val="00892B40"/>
    <w:rsid w:val="00893E34"/>
    <w:rsid w:val="00895D2E"/>
    <w:rsid w:val="008960FA"/>
    <w:rsid w:val="00896C41"/>
    <w:rsid w:val="00897896"/>
    <w:rsid w:val="008A1BE4"/>
    <w:rsid w:val="008A1C29"/>
    <w:rsid w:val="008A20F7"/>
    <w:rsid w:val="008A2A1B"/>
    <w:rsid w:val="008A38D5"/>
    <w:rsid w:val="008A5B12"/>
    <w:rsid w:val="008B00E9"/>
    <w:rsid w:val="008B0C03"/>
    <w:rsid w:val="008B1AFB"/>
    <w:rsid w:val="008C11C0"/>
    <w:rsid w:val="008C3B4D"/>
    <w:rsid w:val="008C53BD"/>
    <w:rsid w:val="008C5DAD"/>
    <w:rsid w:val="008D09EB"/>
    <w:rsid w:val="008D0E85"/>
    <w:rsid w:val="008D2F66"/>
    <w:rsid w:val="008D534E"/>
    <w:rsid w:val="008D5448"/>
    <w:rsid w:val="008D744B"/>
    <w:rsid w:val="008E1F49"/>
    <w:rsid w:val="008E4032"/>
    <w:rsid w:val="008E42E1"/>
    <w:rsid w:val="008E4E3C"/>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2E4"/>
    <w:rsid w:val="0091630F"/>
    <w:rsid w:val="00916816"/>
    <w:rsid w:val="0091706F"/>
    <w:rsid w:val="0091764E"/>
    <w:rsid w:val="00930E18"/>
    <w:rsid w:val="0093175A"/>
    <w:rsid w:val="0093245C"/>
    <w:rsid w:val="00935B22"/>
    <w:rsid w:val="0093724E"/>
    <w:rsid w:val="009374FD"/>
    <w:rsid w:val="0094284E"/>
    <w:rsid w:val="009449AC"/>
    <w:rsid w:val="00945B58"/>
    <w:rsid w:val="0094711A"/>
    <w:rsid w:val="00952214"/>
    <w:rsid w:val="00953757"/>
    <w:rsid w:val="00955016"/>
    <w:rsid w:val="0095695A"/>
    <w:rsid w:val="00964140"/>
    <w:rsid w:val="00967D81"/>
    <w:rsid w:val="00970139"/>
    <w:rsid w:val="00970F16"/>
    <w:rsid w:val="00971699"/>
    <w:rsid w:val="00971F8A"/>
    <w:rsid w:val="009740CC"/>
    <w:rsid w:val="00980756"/>
    <w:rsid w:val="00980C46"/>
    <w:rsid w:val="00983302"/>
    <w:rsid w:val="009848B9"/>
    <w:rsid w:val="00986764"/>
    <w:rsid w:val="0098741C"/>
    <w:rsid w:val="00987938"/>
    <w:rsid w:val="00987F46"/>
    <w:rsid w:val="009A091F"/>
    <w:rsid w:val="009A1B82"/>
    <w:rsid w:val="009A4B43"/>
    <w:rsid w:val="009A4BD0"/>
    <w:rsid w:val="009A6F52"/>
    <w:rsid w:val="009B08BF"/>
    <w:rsid w:val="009B1118"/>
    <w:rsid w:val="009B1E5B"/>
    <w:rsid w:val="009B2571"/>
    <w:rsid w:val="009B686B"/>
    <w:rsid w:val="009B760B"/>
    <w:rsid w:val="009B7713"/>
    <w:rsid w:val="009B7E52"/>
    <w:rsid w:val="009C548C"/>
    <w:rsid w:val="009C5F07"/>
    <w:rsid w:val="009C7030"/>
    <w:rsid w:val="009D1264"/>
    <w:rsid w:val="009D2716"/>
    <w:rsid w:val="009D32C1"/>
    <w:rsid w:val="009D4EAD"/>
    <w:rsid w:val="009D6698"/>
    <w:rsid w:val="009D6A03"/>
    <w:rsid w:val="009E061F"/>
    <w:rsid w:val="009E1D44"/>
    <w:rsid w:val="009E3589"/>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4003E"/>
    <w:rsid w:val="00A42EE1"/>
    <w:rsid w:val="00A43589"/>
    <w:rsid w:val="00A45F15"/>
    <w:rsid w:val="00A4785A"/>
    <w:rsid w:val="00A522A1"/>
    <w:rsid w:val="00A52917"/>
    <w:rsid w:val="00A52CCC"/>
    <w:rsid w:val="00A56ADC"/>
    <w:rsid w:val="00A57678"/>
    <w:rsid w:val="00A61971"/>
    <w:rsid w:val="00A61F23"/>
    <w:rsid w:val="00A64CB5"/>
    <w:rsid w:val="00A657FA"/>
    <w:rsid w:val="00A7471E"/>
    <w:rsid w:val="00A767EC"/>
    <w:rsid w:val="00A76F33"/>
    <w:rsid w:val="00A806A7"/>
    <w:rsid w:val="00A8108D"/>
    <w:rsid w:val="00A842C0"/>
    <w:rsid w:val="00A866A3"/>
    <w:rsid w:val="00A877EE"/>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2E6"/>
    <w:rsid w:val="00AD171D"/>
    <w:rsid w:val="00AD24C6"/>
    <w:rsid w:val="00AD2B82"/>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925"/>
    <w:rsid w:val="00B26BCB"/>
    <w:rsid w:val="00B3004D"/>
    <w:rsid w:val="00B30A0F"/>
    <w:rsid w:val="00B31968"/>
    <w:rsid w:val="00B32575"/>
    <w:rsid w:val="00B34656"/>
    <w:rsid w:val="00B36C16"/>
    <w:rsid w:val="00B37C37"/>
    <w:rsid w:val="00B41248"/>
    <w:rsid w:val="00B4166D"/>
    <w:rsid w:val="00B43AAC"/>
    <w:rsid w:val="00B5138D"/>
    <w:rsid w:val="00B529EB"/>
    <w:rsid w:val="00B54AAC"/>
    <w:rsid w:val="00B565F3"/>
    <w:rsid w:val="00B64674"/>
    <w:rsid w:val="00B6559C"/>
    <w:rsid w:val="00B700FB"/>
    <w:rsid w:val="00B7044F"/>
    <w:rsid w:val="00B71BE1"/>
    <w:rsid w:val="00B722D7"/>
    <w:rsid w:val="00B72532"/>
    <w:rsid w:val="00B729CA"/>
    <w:rsid w:val="00B72E37"/>
    <w:rsid w:val="00B7655B"/>
    <w:rsid w:val="00B76A98"/>
    <w:rsid w:val="00B800EE"/>
    <w:rsid w:val="00B8188B"/>
    <w:rsid w:val="00B81B0A"/>
    <w:rsid w:val="00B82E08"/>
    <w:rsid w:val="00B83A64"/>
    <w:rsid w:val="00B84395"/>
    <w:rsid w:val="00B84CD0"/>
    <w:rsid w:val="00B872A5"/>
    <w:rsid w:val="00B9168A"/>
    <w:rsid w:val="00B96951"/>
    <w:rsid w:val="00BA1883"/>
    <w:rsid w:val="00BA1AAD"/>
    <w:rsid w:val="00BA3622"/>
    <w:rsid w:val="00BA4FFF"/>
    <w:rsid w:val="00BA5C98"/>
    <w:rsid w:val="00BB0816"/>
    <w:rsid w:val="00BB08AD"/>
    <w:rsid w:val="00BB1CA6"/>
    <w:rsid w:val="00BB237C"/>
    <w:rsid w:val="00BB246E"/>
    <w:rsid w:val="00BB7E93"/>
    <w:rsid w:val="00BC0D90"/>
    <w:rsid w:val="00BC4305"/>
    <w:rsid w:val="00BC56BB"/>
    <w:rsid w:val="00BC643A"/>
    <w:rsid w:val="00BC76CE"/>
    <w:rsid w:val="00BD1781"/>
    <w:rsid w:val="00BD1962"/>
    <w:rsid w:val="00BD36F4"/>
    <w:rsid w:val="00BD44D7"/>
    <w:rsid w:val="00BD5711"/>
    <w:rsid w:val="00BD7D6F"/>
    <w:rsid w:val="00BE038E"/>
    <w:rsid w:val="00BF1B8D"/>
    <w:rsid w:val="00BF2CD8"/>
    <w:rsid w:val="00BF429F"/>
    <w:rsid w:val="00BF7C98"/>
    <w:rsid w:val="00C03CCF"/>
    <w:rsid w:val="00C0472F"/>
    <w:rsid w:val="00C0477E"/>
    <w:rsid w:val="00C05C86"/>
    <w:rsid w:val="00C074FD"/>
    <w:rsid w:val="00C10B26"/>
    <w:rsid w:val="00C1386C"/>
    <w:rsid w:val="00C13B06"/>
    <w:rsid w:val="00C148E0"/>
    <w:rsid w:val="00C16EF8"/>
    <w:rsid w:val="00C20615"/>
    <w:rsid w:val="00C2453C"/>
    <w:rsid w:val="00C24B0D"/>
    <w:rsid w:val="00C261BA"/>
    <w:rsid w:val="00C31FDC"/>
    <w:rsid w:val="00C321EB"/>
    <w:rsid w:val="00C35AE9"/>
    <w:rsid w:val="00C3699A"/>
    <w:rsid w:val="00C41837"/>
    <w:rsid w:val="00C44D22"/>
    <w:rsid w:val="00C45B00"/>
    <w:rsid w:val="00C51813"/>
    <w:rsid w:val="00C546D6"/>
    <w:rsid w:val="00C54CF5"/>
    <w:rsid w:val="00C62EEF"/>
    <w:rsid w:val="00C63521"/>
    <w:rsid w:val="00C63FD5"/>
    <w:rsid w:val="00C64B37"/>
    <w:rsid w:val="00C6557C"/>
    <w:rsid w:val="00C65A32"/>
    <w:rsid w:val="00C6673D"/>
    <w:rsid w:val="00C668AB"/>
    <w:rsid w:val="00C70E55"/>
    <w:rsid w:val="00C73378"/>
    <w:rsid w:val="00C735C1"/>
    <w:rsid w:val="00C7661F"/>
    <w:rsid w:val="00C80F26"/>
    <w:rsid w:val="00C835B2"/>
    <w:rsid w:val="00C857D4"/>
    <w:rsid w:val="00C85959"/>
    <w:rsid w:val="00C85A45"/>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FA0"/>
    <w:rsid w:val="00CB368D"/>
    <w:rsid w:val="00CB6D6D"/>
    <w:rsid w:val="00CC01F5"/>
    <w:rsid w:val="00CC4825"/>
    <w:rsid w:val="00CC5437"/>
    <w:rsid w:val="00CD0862"/>
    <w:rsid w:val="00CD3B63"/>
    <w:rsid w:val="00CD6BB3"/>
    <w:rsid w:val="00CE10AB"/>
    <w:rsid w:val="00CE1C0B"/>
    <w:rsid w:val="00CE564F"/>
    <w:rsid w:val="00CE734B"/>
    <w:rsid w:val="00CF0CC4"/>
    <w:rsid w:val="00CF0F29"/>
    <w:rsid w:val="00CF1938"/>
    <w:rsid w:val="00CF1F5D"/>
    <w:rsid w:val="00CF4D41"/>
    <w:rsid w:val="00CF511F"/>
    <w:rsid w:val="00CF74DE"/>
    <w:rsid w:val="00D00FE7"/>
    <w:rsid w:val="00D01F9D"/>
    <w:rsid w:val="00D033E1"/>
    <w:rsid w:val="00D03790"/>
    <w:rsid w:val="00D0442A"/>
    <w:rsid w:val="00D07DBA"/>
    <w:rsid w:val="00D10EBA"/>
    <w:rsid w:val="00D126BA"/>
    <w:rsid w:val="00D14235"/>
    <w:rsid w:val="00D14A5C"/>
    <w:rsid w:val="00D217B9"/>
    <w:rsid w:val="00D22A05"/>
    <w:rsid w:val="00D3051A"/>
    <w:rsid w:val="00D32B09"/>
    <w:rsid w:val="00D342C4"/>
    <w:rsid w:val="00D34F19"/>
    <w:rsid w:val="00D3694F"/>
    <w:rsid w:val="00D37D1C"/>
    <w:rsid w:val="00D40D65"/>
    <w:rsid w:val="00D4171D"/>
    <w:rsid w:val="00D456FD"/>
    <w:rsid w:val="00D468D7"/>
    <w:rsid w:val="00D5188C"/>
    <w:rsid w:val="00D54484"/>
    <w:rsid w:val="00D557F6"/>
    <w:rsid w:val="00D55E8B"/>
    <w:rsid w:val="00D56983"/>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A3D"/>
    <w:rsid w:val="00D940E7"/>
    <w:rsid w:val="00D95FDA"/>
    <w:rsid w:val="00D96CF5"/>
    <w:rsid w:val="00D96D4B"/>
    <w:rsid w:val="00D9738B"/>
    <w:rsid w:val="00DA0D8C"/>
    <w:rsid w:val="00DA178F"/>
    <w:rsid w:val="00DA17B9"/>
    <w:rsid w:val="00DA226B"/>
    <w:rsid w:val="00DA6061"/>
    <w:rsid w:val="00DA6A49"/>
    <w:rsid w:val="00DB02A3"/>
    <w:rsid w:val="00DB0471"/>
    <w:rsid w:val="00DB1A68"/>
    <w:rsid w:val="00DB1BAE"/>
    <w:rsid w:val="00DB1CDA"/>
    <w:rsid w:val="00DB2416"/>
    <w:rsid w:val="00DB24E5"/>
    <w:rsid w:val="00DB345C"/>
    <w:rsid w:val="00DB6931"/>
    <w:rsid w:val="00DC0054"/>
    <w:rsid w:val="00DC1491"/>
    <w:rsid w:val="00DC17DD"/>
    <w:rsid w:val="00DC254C"/>
    <w:rsid w:val="00DC728D"/>
    <w:rsid w:val="00DD0F22"/>
    <w:rsid w:val="00DD1E82"/>
    <w:rsid w:val="00DE2F53"/>
    <w:rsid w:val="00DE3F1C"/>
    <w:rsid w:val="00DE4B97"/>
    <w:rsid w:val="00DE4D95"/>
    <w:rsid w:val="00DF2412"/>
    <w:rsid w:val="00DF4AE5"/>
    <w:rsid w:val="00DF6524"/>
    <w:rsid w:val="00E0064B"/>
    <w:rsid w:val="00E014A2"/>
    <w:rsid w:val="00E02B23"/>
    <w:rsid w:val="00E04634"/>
    <w:rsid w:val="00E04C55"/>
    <w:rsid w:val="00E10265"/>
    <w:rsid w:val="00E11C73"/>
    <w:rsid w:val="00E14029"/>
    <w:rsid w:val="00E21B73"/>
    <w:rsid w:val="00E23352"/>
    <w:rsid w:val="00E246DE"/>
    <w:rsid w:val="00E27DF3"/>
    <w:rsid w:val="00E32FF5"/>
    <w:rsid w:val="00E37CBE"/>
    <w:rsid w:val="00E418E4"/>
    <w:rsid w:val="00E50DF0"/>
    <w:rsid w:val="00E53FDE"/>
    <w:rsid w:val="00E543AF"/>
    <w:rsid w:val="00E54558"/>
    <w:rsid w:val="00E5553D"/>
    <w:rsid w:val="00E559E5"/>
    <w:rsid w:val="00E55D51"/>
    <w:rsid w:val="00E57533"/>
    <w:rsid w:val="00E57E61"/>
    <w:rsid w:val="00E60676"/>
    <w:rsid w:val="00E63F9B"/>
    <w:rsid w:val="00E66885"/>
    <w:rsid w:val="00E67253"/>
    <w:rsid w:val="00E706CC"/>
    <w:rsid w:val="00E73D72"/>
    <w:rsid w:val="00E755E3"/>
    <w:rsid w:val="00E80F33"/>
    <w:rsid w:val="00E82571"/>
    <w:rsid w:val="00E85600"/>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7CB8"/>
    <w:rsid w:val="00ED3A6F"/>
    <w:rsid w:val="00ED42E0"/>
    <w:rsid w:val="00ED46B7"/>
    <w:rsid w:val="00ED60F0"/>
    <w:rsid w:val="00ED7271"/>
    <w:rsid w:val="00ED76F5"/>
    <w:rsid w:val="00ED785B"/>
    <w:rsid w:val="00EE4496"/>
    <w:rsid w:val="00EE714A"/>
    <w:rsid w:val="00EE7FD8"/>
    <w:rsid w:val="00EF3D02"/>
    <w:rsid w:val="00EF7935"/>
    <w:rsid w:val="00EF7AEA"/>
    <w:rsid w:val="00F00BEC"/>
    <w:rsid w:val="00F015EC"/>
    <w:rsid w:val="00F034F1"/>
    <w:rsid w:val="00F1070F"/>
    <w:rsid w:val="00F12401"/>
    <w:rsid w:val="00F124CA"/>
    <w:rsid w:val="00F145E0"/>
    <w:rsid w:val="00F14645"/>
    <w:rsid w:val="00F2010D"/>
    <w:rsid w:val="00F22147"/>
    <w:rsid w:val="00F22E47"/>
    <w:rsid w:val="00F231E5"/>
    <w:rsid w:val="00F247D7"/>
    <w:rsid w:val="00F249DD"/>
    <w:rsid w:val="00F2607F"/>
    <w:rsid w:val="00F26745"/>
    <w:rsid w:val="00F26F4E"/>
    <w:rsid w:val="00F278C6"/>
    <w:rsid w:val="00F304DD"/>
    <w:rsid w:val="00F32732"/>
    <w:rsid w:val="00F47155"/>
    <w:rsid w:val="00F52BB0"/>
    <w:rsid w:val="00F52D0E"/>
    <w:rsid w:val="00F5615E"/>
    <w:rsid w:val="00F5657A"/>
    <w:rsid w:val="00F57189"/>
    <w:rsid w:val="00F578C5"/>
    <w:rsid w:val="00F60A05"/>
    <w:rsid w:val="00F60C3B"/>
    <w:rsid w:val="00F62414"/>
    <w:rsid w:val="00F6257F"/>
    <w:rsid w:val="00F6436F"/>
    <w:rsid w:val="00F6466E"/>
    <w:rsid w:val="00F65AED"/>
    <w:rsid w:val="00F71CD4"/>
    <w:rsid w:val="00F74C49"/>
    <w:rsid w:val="00F74C7E"/>
    <w:rsid w:val="00F74F87"/>
    <w:rsid w:val="00F77BBC"/>
    <w:rsid w:val="00F80B52"/>
    <w:rsid w:val="00F84093"/>
    <w:rsid w:val="00F9075C"/>
    <w:rsid w:val="00F9295C"/>
    <w:rsid w:val="00F938B1"/>
    <w:rsid w:val="00F9481C"/>
    <w:rsid w:val="00FA1549"/>
    <w:rsid w:val="00FA1D52"/>
    <w:rsid w:val="00FA5E26"/>
    <w:rsid w:val="00FA6F87"/>
    <w:rsid w:val="00FA7CD5"/>
    <w:rsid w:val="00FB4BEF"/>
    <w:rsid w:val="00FC2452"/>
    <w:rsid w:val="00FC35B6"/>
    <w:rsid w:val="00FC44C5"/>
    <w:rsid w:val="00FC4651"/>
    <w:rsid w:val="00FD088D"/>
    <w:rsid w:val="00FD1187"/>
    <w:rsid w:val="00FD178A"/>
    <w:rsid w:val="00FD52C7"/>
    <w:rsid w:val="00FD73D6"/>
    <w:rsid w:val="00FE0817"/>
    <w:rsid w:val="00FE1445"/>
    <w:rsid w:val="00FE5A5D"/>
    <w:rsid w:val="00FE66BE"/>
    <w:rsid w:val="00FE7767"/>
    <w:rsid w:val="00FF3DDC"/>
    <w:rsid w:val="00FF54FB"/>
    <w:rsid w:val="00FF554F"/>
    <w:rsid w:val="00FF5D94"/>
    <w:rsid w:val="00FF6448"/>
    <w:rsid w:val="00FF7221"/>
    <w:rsid w:val="00FF7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7091</TotalTime>
  <Pages>67</Pages>
  <Words>16231</Words>
  <Characters>92522</Characters>
  <Application>Microsoft Office Word</Application>
  <DocSecurity>0</DocSecurity>
  <Lines>771</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280</cp:revision>
  <cp:lastPrinted>2022-04-10T18:18:00Z</cp:lastPrinted>
  <dcterms:created xsi:type="dcterms:W3CDTF">2022-04-11T12:35:00Z</dcterms:created>
  <dcterms:modified xsi:type="dcterms:W3CDTF">2022-05-03T10:04:00Z</dcterms:modified>
</cp:coreProperties>
</file>