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CE49" w14:textId="44E575D7" w:rsidR="002F4E70" w:rsidRDefault="002F4E70" w:rsidP="002F4E70">
      <w:pPr>
        <w:pStyle w:val="1"/>
      </w:pPr>
      <w:r>
        <w:t>Основная цель</w:t>
      </w:r>
    </w:p>
    <w:p w14:paraId="2C250314" w14:textId="7D314EC9" w:rsidR="00D72EC5" w:rsidRDefault="00D72EC5">
      <w:r>
        <w:t xml:space="preserve">Целью данной работы является разработка алгоритма, содержащего в себе элементы самообучения, придерживаясь которого, возможно найти решение </w:t>
      </w:r>
      <w:r w:rsidR="007B7176">
        <w:t>каждого поля логической задачи (головоломки) «Сапёр». Сравнить эффективность разработанного алгоритма с уже имеющимися алгоритмами. На основе разработанного алгоритма разработать программу для решения логической задачи (головоломки) «Сапёр».</w:t>
      </w:r>
    </w:p>
    <w:p w14:paraId="73475A9D" w14:textId="62B67189" w:rsidR="002F4E70" w:rsidRDefault="002F4E70" w:rsidP="002F4E70">
      <w:pPr>
        <w:pStyle w:val="1"/>
      </w:pPr>
      <w:r>
        <w:t>Дополнительная цель</w:t>
      </w:r>
    </w:p>
    <w:p w14:paraId="0C2E9161" w14:textId="44D8DC4D" w:rsidR="002F4E70" w:rsidRDefault="003C49FF" w:rsidP="002F4E70">
      <w:r>
        <w:t>Р</w:t>
      </w:r>
      <w:r w:rsidR="002F4E70">
        <w:t>азработанн</w:t>
      </w:r>
      <w:r>
        <w:t>ый</w:t>
      </w:r>
      <w:r w:rsidR="002F4E70">
        <w:t xml:space="preserve"> алгоритм </w:t>
      </w:r>
      <w:r>
        <w:t xml:space="preserve">программы «разбить» на блоки и для каждого блока разработать </w:t>
      </w:r>
      <w:r w:rsidR="00D72EC5">
        <w:t>полностью самообучающийся алгоритм, способный выполнять функцию выделенного блока.</w:t>
      </w:r>
      <w:r w:rsidR="001A6863">
        <w:t xml:space="preserve"> На основе разработанных алгоритмов для каждого блока разработать программу </w:t>
      </w:r>
    </w:p>
    <w:p w14:paraId="7F5448CB" w14:textId="5F799944" w:rsidR="00D72EC5" w:rsidRDefault="00D72EC5" w:rsidP="002F4E70"/>
    <w:p w14:paraId="56F9B9EA" w14:textId="2D3F1AFD" w:rsidR="00D72EC5" w:rsidRDefault="00D72EC5" w:rsidP="002F4E70">
      <w:pPr>
        <w:rPr>
          <w:color w:val="FF0000"/>
        </w:rPr>
      </w:pPr>
      <w:r w:rsidRPr="007B7176">
        <w:rPr>
          <w:color w:val="FF0000"/>
        </w:rPr>
        <w:t>Какие существуют поля «Сапёра» по уровню сложности</w:t>
      </w:r>
      <w:r w:rsidR="007B7176" w:rsidRPr="007B7176">
        <w:rPr>
          <w:color w:val="FF0000"/>
        </w:rPr>
        <w:t>?</w:t>
      </w:r>
    </w:p>
    <w:p w14:paraId="68FB15D4" w14:textId="03814F85" w:rsidR="00B33ABF" w:rsidRDefault="00B33ABF" w:rsidP="002F4E70">
      <w:pPr>
        <w:rPr>
          <w:color w:val="FF0000"/>
        </w:rPr>
      </w:pPr>
    </w:p>
    <w:p w14:paraId="12D44B34" w14:textId="1254B869" w:rsidR="00B33ABF" w:rsidRDefault="00B33ABF" w:rsidP="00B33ABF">
      <w:pPr>
        <w:pStyle w:val="1"/>
      </w:pPr>
      <w:r>
        <w:t>Выходные данные</w:t>
      </w:r>
    </w:p>
    <w:p w14:paraId="5733587A" w14:textId="48521AD6" w:rsidR="00E552F2" w:rsidRDefault="00B33ABF" w:rsidP="002F4E70">
      <w:r>
        <w:t xml:space="preserve">Результатом работы программы является значение переменной </w:t>
      </w:r>
      <w:r w:rsidRPr="00B33ABF">
        <w:rPr>
          <w:b/>
          <w:bCs/>
          <w:lang w:val="en-US"/>
        </w:rPr>
        <w:t>is</w:t>
      </w:r>
      <w:r w:rsidRPr="00B33ABF">
        <w:rPr>
          <w:b/>
          <w:bCs/>
        </w:rPr>
        <w:t>_</w:t>
      </w:r>
      <w:r w:rsidRPr="00B33ABF">
        <w:rPr>
          <w:b/>
          <w:bCs/>
          <w:lang w:val="en-US"/>
        </w:rPr>
        <w:t>mine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True</w:t>
      </w:r>
      <w:r w:rsidRPr="00B33ABF">
        <w:rPr>
          <w:b/>
          <w:bCs/>
        </w:rPr>
        <w:t>/</w:t>
      </w:r>
      <w:r>
        <w:rPr>
          <w:b/>
          <w:bCs/>
          <w:lang w:val="en-US"/>
        </w:rPr>
        <w:t>False</w:t>
      </w:r>
      <w:r>
        <w:rPr>
          <w:b/>
          <w:bCs/>
        </w:rPr>
        <w:t>)</w:t>
      </w:r>
      <w:r>
        <w:t xml:space="preserve"> для каждой клетки</w:t>
      </w:r>
      <w:r w:rsidR="00DF2D30" w:rsidRPr="00DF2D30">
        <w:t xml:space="preserve"> </w:t>
      </w:r>
      <w:r w:rsidR="00DF2D30">
        <w:t>поля</w:t>
      </w:r>
      <w:r>
        <w:t xml:space="preserve"> </w:t>
      </w:r>
      <w:r w:rsidRPr="00B33ABF">
        <w:t>(</w:t>
      </w:r>
      <w:proofErr w:type="spellStart"/>
      <w:r>
        <w:rPr>
          <w:lang w:val="en-US"/>
        </w:rPr>
        <w:t>i</w:t>
      </w:r>
      <w:proofErr w:type="spellEnd"/>
      <w:r w:rsidRPr="00B33ABF">
        <w:t xml:space="preserve">; </w:t>
      </w:r>
      <w:r>
        <w:rPr>
          <w:lang w:val="en-US"/>
        </w:rPr>
        <w:t>j</w:t>
      </w:r>
      <w:r w:rsidRPr="00B33ABF">
        <w:t>)</w:t>
      </w:r>
      <w:r>
        <w:t>,</w:t>
      </w:r>
      <w:r w:rsidRPr="00B33ABF">
        <w:t xml:space="preserve"> </w:t>
      </w:r>
      <w:r>
        <w:t xml:space="preserve">которая означает, находится ли в клетке мина (значение </w:t>
      </w:r>
      <w:r w:rsidRPr="00B33ABF">
        <w:rPr>
          <w:b/>
          <w:bCs/>
          <w:lang w:val="en-US"/>
        </w:rPr>
        <w:t>True</w:t>
      </w:r>
      <w:r w:rsidRPr="00B33ABF">
        <w:t xml:space="preserve">) </w:t>
      </w:r>
      <w:r>
        <w:t xml:space="preserve">или нет (значение </w:t>
      </w:r>
      <w:r w:rsidRPr="00B33ABF">
        <w:rPr>
          <w:b/>
          <w:bCs/>
          <w:lang w:val="en-US"/>
        </w:rPr>
        <w:t>False</w:t>
      </w:r>
      <w:r w:rsidRPr="00B33ABF">
        <w:t>)</w:t>
      </w:r>
      <w:r w:rsidR="00191F1B">
        <w:t>.</w:t>
      </w:r>
    </w:p>
    <w:p w14:paraId="10DC6E25" w14:textId="77777777" w:rsidR="00E552F2" w:rsidRDefault="00E552F2">
      <w:pPr>
        <w:spacing w:after="160" w:line="259" w:lineRule="auto"/>
        <w:ind w:firstLine="0"/>
        <w:jc w:val="left"/>
      </w:pPr>
      <w:r>
        <w:br w:type="page"/>
      </w:r>
    </w:p>
    <w:p w14:paraId="4C7BEFE2" w14:textId="73B074F6" w:rsidR="00B43741" w:rsidRDefault="00B43741" w:rsidP="00E552F2">
      <w:pPr>
        <w:rPr>
          <w:rFonts w:eastAsiaTheme="minorEastAsia"/>
        </w:rPr>
      </w:pPr>
      <w:r>
        <w:rPr>
          <w:rFonts w:eastAsiaTheme="minorEastAsia"/>
        </w:rPr>
        <w:lastRenderedPageBreak/>
        <w:t>Первоначальный вариант отображения</w:t>
      </w:r>
    </w:p>
    <w:p w14:paraId="49CC0BD7" w14:textId="088AB62F" w:rsidR="00E552F2" w:rsidRPr="00E552F2" w:rsidRDefault="00E552F2" w:rsidP="00E552F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 y]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[x,y][i]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≠{M}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M,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={M} </m:t>
                  </m:r>
                </m:e>
              </m:eqArr>
            </m:e>
          </m:d>
        </m:oMath>
      </m:oMathPara>
    </w:p>
    <w:p w14:paraId="0C402DB6" w14:textId="77777777" w:rsidR="00E552F2" w:rsidRPr="009A621F" w:rsidRDefault="00E552F2" w:rsidP="00E552F2">
      <w:pPr>
        <w:rPr>
          <w:i/>
        </w:rPr>
      </w:pPr>
    </w:p>
    <w:p w14:paraId="3D52941F" w14:textId="15265884" w:rsidR="00E552F2" w:rsidRPr="00E552F2" w:rsidRDefault="00E552F2" w:rsidP="00E552F2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{v=v, cv=cv, ov=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 y]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[x,y][i]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, s=s}</m:t>
                  </m:r>
                  <m:r>
                    <w:rPr>
                      <w:rFonts w:ascii="Cambria Math" w:hAnsi="Cambria Math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≠{M}</m:t>
                  </m:r>
                </m:e>
                <m:e>
                  <m:r>
                    <w:rPr>
                      <w:rFonts w:ascii="Cambria Math" w:hAnsi="Cambria Math"/>
                    </w:rPr>
                    <m:t>{</m:t>
                  </m:r>
                  <m:r>
                    <w:rPr>
                      <w:rFonts w:ascii="Cambria Math" w:hAnsi="Cambria Math"/>
                      <w:lang w:val="en-US"/>
                    </w:rPr>
                    <m:t>v=v, cv=cv, ov=</m:t>
                  </m:r>
                  <m:r>
                    <w:rPr>
                      <w:rFonts w:ascii="Cambria Math" w:hAnsi="Cambria Math"/>
                    </w:rPr>
                    <m:t>ov</m:t>
                  </m:r>
                  <m:r>
                    <w:rPr>
                      <w:rFonts w:ascii="Cambria Math" w:hAnsi="Cambria Math"/>
                      <w:lang w:val="en-US"/>
                    </w:rPr>
                    <m:t>, s=s</m:t>
                  </m:r>
                  <m:r>
                    <w:rPr>
                      <w:rFonts w:ascii="Cambria Math" w:hAnsi="Cambria Math"/>
                    </w:rPr>
                    <m:t xml:space="preserve">},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={M} </m:t>
                  </m:r>
                </m:e>
              </m:eqArr>
            </m:e>
          </m:d>
        </m:oMath>
      </m:oMathPara>
    </w:p>
    <w:p w14:paraId="798602B8" w14:textId="0F7129AF" w:rsidR="00473A7A" w:rsidRPr="00E552F2" w:rsidRDefault="00473A7A" w:rsidP="00473A7A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{v=v, cv=cv, ov=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 y]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[x,y][i]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, s=s}</m:t>
                  </m:r>
                  <m:r>
                    <w:rPr>
                      <w:rFonts w:ascii="Cambria Math" w:hAnsi="Cambria Math"/>
                    </w:rPr>
                    <m:t>, если 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≠M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v=v, cv=cv, ov=</m:t>
                      </m:r>
                      <m:r>
                        <w:rPr>
                          <w:rFonts w:ascii="Cambria Math" w:hAnsi="Cambria Math"/>
                        </w:rPr>
                        <m:t>ov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 s=s</m:t>
                      </m:r>
                    </m:e>
                  </m:d>
                  <m:r>
                    <w:rPr>
                      <w:rFonts w:ascii="Cambria Math" w:hAnsi="Cambria Math"/>
                    </w:rPr>
                    <m:t>, если 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=M </m:t>
                  </m:r>
                </m:e>
              </m:eqArr>
            </m:e>
          </m:d>
        </m:oMath>
      </m:oMathPara>
    </w:p>
    <w:p w14:paraId="3D92EB1A" w14:textId="6F14F5BD" w:rsidR="002B3233" w:rsidRDefault="002B3233">
      <w:pPr>
        <w:spacing w:after="160" w:line="259" w:lineRule="auto"/>
        <w:ind w:firstLine="0"/>
        <w:jc w:val="left"/>
      </w:pPr>
      <w:r>
        <w:br w:type="page"/>
      </w:r>
    </w:p>
    <w:p w14:paraId="155646C2" w14:textId="77777777" w:rsidR="002B3233" w:rsidRPr="00205B8C" w:rsidRDefault="00CA2713" w:rsidP="002B323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[y]</m:t>
          </m:r>
          <m:r>
            <w:rPr>
              <w:rFonts w:ascii="Cambria Math" w:eastAsiaTheme="minorEastAsia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&gt;, </m:t>
                  </m:r>
                  <m:r>
                    <w:rPr>
                      <w:rFonts w:ascii="Cambria Math" w:eastAsiaTheme="minorEastAsia" w:hAnsi="Cambria Math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0&lt;x&lt;l, 0&lt;y&lt;w,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x=0, 0&lt;y&lt;w,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&gt;,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x=l, 0&lt;y&lt;w,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&gt;,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0&lt;x&lt;l, y=0,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&gt;,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0&lt;x&lt;l, y=w,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&gt;, 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x=0, y=0,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&gt;, 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x=0, y=w,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&gt;, 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x=l, y=0,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&gt;,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x=l, y=w,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≠M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&lt;M&gt;,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ov∈F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=M</m:t>
                  </m:r>
                </m:e>
              </m:eqArr>
            </m:e>
          </m:d>
        </m:oMath>
      </m:oMathPara>
    </w:p>
    <w:p w14:paraId="56750102" w14:textId="77777777" w:rsidR="00682DE7" w:rsidRDefault="00682DE7" w:rsidP="0021197A">
      <w:pPr>
        <w:rPr>
          <w:rFonts w:eastAsiaTheme="minorEastAsia"/>
        </w:rPr>
      </w:pPr>
    </w:p>
    <w:p w14:paraId="17BD42D3" w14:textId="188294C6" w:rsidR="0021197A" w:rsidRPr="0021197A" w:rsidRDefault="0021197A" w:rsidP="0021197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M2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pac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pacb</m:t>
              </m:r>
            </m:sub>
          </m:sSub>
          <m:r>
            <w:rPr>
              <w:rFonts w:ascii="Cambria Math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если (</m:t>
                  </m:r>
                  <m:r>
                    <w:rPr>
                      <w:rFonts w:ascii="Cambria Math" w:hAnsi="Cambria Math"/>
                      <w:lang w:val="en-US"/>
                    </w:rPr>
                    <m:t>p∈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=PM </m:t>
                  </m:r>
                  <m:r>
                    <w:rPr>
                      <w:rFonts w:ascii="Cambria Math" w:hAnsi="Cambria Math"/>
                    </w:rPr>
                    <m:t xml:space="preserve">ИЛИ </m:t>
                  </m:r>
                  <m:r>
                    <w:rPr>
                      <w:rFonts w:ascii="Cambria Math" w:hAnsi="Cambria Math"/>
                      <w:lang w:val="en-US"/>
                    </w:rPr>
                    <m:t>cv∈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=MF) </m:t>
                  </m:r>
                </m:e>
                <m:e>
                  <m:r>
                    <w:rPr>
                      <w:rFonts w:ascii="Cambria Math" w:hAnsi="Cambria Math"/>
                    </w:rPr>
                    <m:t>0, если (</m:t>
                  </m:r>
                  <m:r>
                    <w:rPr>
                      <w:rFonts w:ascii="Cambria Math" w:hAnsi="Cambria Math"/>
                      <w:lang w:val="en-US"/>
                    </w:rPr>
                    <m:t>p∈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=PNM </m:t>
                  </m:r>
                  <m:r>
                    <w:rPr>
                      <w:rFonts w:ascii="Cambria Math" w:hAnsi="Cambria Math"/>
                    </w:rPr>
                    <m:t>ИЛИ (</m:t>
                  </m:r>
                  <m:r>
                    <w:rPr>
                      <w:rFonts w:ascii="Cambria Math" w:hAnsi="Cambria Math"/>
                      <w:lang w:val="en-US"/>
                    </w:rPr>
                    <m:t>s∈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=O </m:t>
                  </m:r>
                  <m:r>
                    <w:rPr>
                      <w:rFonts w:ascii="Cambria Math" w:hAnsi="Cambria Math"/>
                    </w:rPr>
                    <m:t xml:space="preserve">И </m:t>
                  </m:r>
                  <m:r>
                    <w:rPr>
                      <w:rFonts w:ascii="Cambria Math" w:hAnsi="Cambria Math"/>
                      <w:lang w:val="en-US"/>
                    </w:rPr>
                    <m:t>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≠M))</m:t>
                  </m:r>
                </m:e>
              </m:eqArr>
            </m:e>
          </m:d>
        </m:oMath>
      </m:oMathPara>
    </w:p>
    <w:p w14:paraId="1B31190D" w14:textId="25752377" w:rsidR="00257D72" w:rsidRPr="00B54809" w:rsidRDefault="00CA2713" w:rsidP="00257D72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p=p, b=b,v=v, cv=cv, ov=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 y</m:t>
                          </m:r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pacb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x][y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, s=s</m:t>
                  </m:r>
                  <m:r>
                    <w:rPr>
                      <w:rFonts w:ascii="Cambria Math" w:hAnsi="Cambria Math"/>
                    </w:rPr>
                    <m:t>&gt;,</m:t>
                  </m:r>
                </m:e>
                <m:e>
                  <m:r>
                    <w:rPr>
                      <w:rFonts w:ascii="Cambria Math" w:hAnsi="Cambria Math"/>
                    </w:rPr>
                    <m:t>если (</m:t>
                  </m:r>
                  <m:r>
                    <w:rPr>
                      <w:rFonts w:ascii="Cambria Math" w:hAnsi="Cambria Math"/>
                      <w:lang w:val="en-US"/>
                    </w:rPr>
                    <m:t>s∈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=O </m:t>
                  </m:r>
                  <m:r>
                    <w:rPr>
                      <w:rFonts w:ascii="Cambria Math" w:hAnsi="Cambria Math"/>
                    </w:rPr>
                    <m:t>И 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hAnsi="Cambria Math"/>
                    </w:rPr>
                    <m:t>≠M)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p=p, b=b,v=v, cv=cv, ov=</m:t>
                  </m:r>
                  <m:r>
                    <w:rPr>
                      <w:rFonts w:ascii="Cambria Math" w:hAnsi="Cambria Math"/>
                    </w:rPr>
                    <m:t>ov</m:t>
                  </m:r>
                  <m:r>
                    <w:rPr>
                      <w:rFonts w:ascii="Cambria Math" w:hAnsi="Cambria Math"/>
                      <w:lang w:val="en-US"/>
                    </w:rPr>
                    <m:t>, s=s</m:t>
                  </m:r>
                  <m:r>
                    <w:rPr>
                      <w:rFonts w:ascii="Cambria Math" w:hAnsi="Cambria Math"/>
                    </w:rPr>
                    <m:t xml:space="preserve">&gt;, если </m:t>
                  </m:r>
                  <m:r>
                    <w:rPr>
                      <w:rFonts w:ascii="Cambria Math" w:hAnsi="Cambria Math"/>
                      <w:lang w:val="en-US"/>
                    </w:rPr>
                    <m:t>s∈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16341F01" w14:textId="3CC47F1D" w:rsidR="00B54809" w:rsidRPr="003446B7" w:rsidRDefault="00CA2713" w:rsidP="00B54809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0,w-1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1,w-1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l-1,w-1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l,w-1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  <w:lang w:val="en-US"/>
                    </w:rPr>
                    <m:t>0&lt;j&lt;w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i-1,w-1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i,w-1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i+1,w-1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i,w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  <w:lang w:val="en-US"/>
                    </w:rPr>
                    <m:t>0&lt;i&lt;l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  <w:lang w:val="en-US"/>
                    </w:rPr>
                    <m:t>0&lt;j&lt;w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  <w:lang w:val="en-US"/>
                    </w:rPr>
                    <m:t>0&lt;i&lt;l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если 0</m:t>
                  </m:r>
                  <m:r>
                    <w:rPr>
                      <w:rFonts w:ascii="Cambria Math" w:hAnsi="Cambria Math"/>
                      <w:lang w:val="en-US"/>
                    </w:rPr>
                    <m:t>&lt;i&lt;l, 0&lt;j&lt;w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l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w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=tm</m:t>
                  </m:r>
                </m:e>
              </m:eqArr>
            </m:e>
          </m:d>
        </m:oMath>
      </m:oMathPara>
    </w:p>
    <w:p w14:paraId="3A2DD6B7" w14:textId="77777777" w:rsidR="003446B7" w:rsidRPr="00B54809" w:rsidRDefault="003446B7" w:rsidP="003446B7"/>
    <w:p w14:paraId="12244ACD" w14:textId="29FB00D8" w:rsidR="0059624C" w:rsidRDefault="0059624C">
      <w:pPr>
        <w:spacing w:after="160" w:line="259" w:lineRule="auto"/>
        <w:ind w:firstLine="0"/>
        <w:jc w:val="left"/>
      </w:pPr>
      <w:r>
        <w:br w:type="page"/>
      </w:r>
    </w:p>
    <w:p w14:paraId="31994CA9" w14:textId="77777777" w:rsidR="0059624C" w:rsidRDefault="0059624C" w:rsidP="0059624C">
      <w:pPr>
        <w:pStyle w:val="a4"/>
        <w:numPr>
          <w:ilvl w:val="0"/>
          <w:numId w:val="1"/>
        </w:numPr>
        <w:ind w:left="360"/>
      </w:pPr>
      <w:r w:rsidRPr="00CA15C1">
        <w:rPr>
          <w:b/>
          <w:bCs/>
        </w:rPr>
        <w:lastRenderedPageBreak/>
        <w:t>Недопустимая ситуация</w:t>
      </w:r>
      <w:r>
        <w:t xml:space="preserve"> – это такая ситуация, выявление которой приводит к проигрышу.</w:t>
      </w:r>
    </w:p>
    <w:p w14:paraId="611EBA05" w14:textId="77777777" w:rsidR="0059624C" w:rsidRDefault="0059624C" w:rsidP="0059624C">
      <w:pPr>
        <w:pStyle w:val="a4"/>
        <w:numPr>
          <w:ilvl w:val="0"/>
          <w:numId w:val="1"/>
        </w:numPr>
        <w:ind w:left="360"/>
      </w:pPr>
      <w:r w:rsidRPr="00CA15C1">
        <w:rPr>
          <w:b/>
          <w:bCs/>
        </w:rPr>
        <w:t>Допустимая ситуация</w:t>
      </w:r>
      <w:r>
        <w:t xml:space="preserve"> – это ситуация, являющаяся необходимым условием для победы.</w:t>
      </w:r>
    </w:p>
    <w:p w14:paraId="72D34EB8" w14:textId="77777777" w:rsidR="0059624C" w:rsidRDefault="0059624C" w:rsidP="0059624C">
      <w:pPr>
        <w:pStyle w:val="a4"/>
        <w:numPr>
          <w:ilvl w:val="0"/>
          <w:numId w:val="1"/>
        </w:numPr>
        <w:ind w:left="360"/>
      </w:pPr>
      <w:r w:rsidRPr="00CA15C1">
        <w:rPr>
          <w:b/>
          <w:bCs/>
        </w:rPr>
        <w:t>Некорректная ситуация</w:t>
      </w:r>
      <w:r>
        <w:t xml:space="preserve"> – это такая ситуация (относительно выбранной открытой клетки), при которой как минимум одно значение в соседних клетках вычислено неверно.</w:t>
      </w:r>
    </w:p>
    <w:p w14:paraId="2F7FE12E" w14:textId="77777777" w:rsidR="0059624C" w:rsidRDefault="0059624C" w:rsidP="0059624C">
      <w:pPr>
        <w:pStyle w:val="a4"/>
        <w:numPr>
          <w:ilvl w:val="0"/>
          <w:numId w:val="1"/>
        </w:numPr>
        <w:ind w:left="360"/>
      </w:pPr>
      <w:r w:rsidRPr="00CA15C1">
        <w:rPr>
          <w:b/>
          <w:bCs/>
        </w:rPr>
        <w:t>Корректная ситуация</w:t>
      </w:r>
      <w:r>
        <w:t xml:space="preserve"> – это такая ситуация (относительно выбранной открытой клетки), при которой выполняются базовые правила для выбранной открытой клетки.</w:t>
      </w:r>
    </w:p>
    <w:p w14:paraId="1D5C1A44" w14:textId="43711364" w:rsidR="00F54BC9" w:rsidRDefault="00F54BC9">
      <w:pPr>
        <w:spacing w:after="160" w:line="259" w:lineRule="auto"/>
        <w:ind w:firstLine="0"/>
        <w:jc w:val="left"/>
      </w:pPr>
      <w:r>
        <w:br w:type="page"/>
      </w:r>
    </w:p>
    <w:p w14:paraId="2BD896F6" w14:textId="77777777" w:rsidR="00325E17" w:rsidRDefault="00325E17" w:rsidP="00325E17">
      <w:pPr>
        <w:rPr>
          <w:rFonts w:eastAsiaTheme="minorEastAsia"/>
        </w:rPr>
      </w:pPr>
      <w:r>
        <w:rPr>
          <w:rFonts w:eastAsiaTheme="minorEastAsia"/>
        </w:rPr>
        <w:lastRenderedPageBreak/>
        <w:t>Рассмотрим второй метод, с помощью которого можно вычислить значение в закрытой клетке.</w:t>
      </w:r>
    </w:p>
    <w:p w14:paraId="6E9E7BBB" w14:textId="77777777" w:rsidR="00325E17" w:rsidRDefault="00325E17" w:rsidP="00325E17">
      <w:r>
        <w:t xml:space="preserve">Данный метод основывается на следующей теореме: </w:t>
      </w:r>
      <w:r w:rsidRPr="00325E17">
        <w:t>Если при одновременной проверке двух противоположных гипотез для одной выбранной закрытой клетки поля, для другой закрытой клетки поля вычисляется одинаковое значение, исходя из значения в фокусной клетки, то в данной клетке находится вычисленное значение.</w:t>
      </w:r>
      <w:r>
        <w:t xml:space="preserve"> </w:t>
      </w:r>
    </w:p>
    <w:p w14:paraId="367BE363" w14:textId="2C7C0211" w:rsidR="00F54BC9" w:rsidRDefault="00325E17" w:rsidP="00325E17">
      <w:r>
        <w:t xml:space="preserve">Рассмотрим доказательство данной теоремы. </w:t>
      </w:r>
      <w:r w:rsidR="00DE1808">
        <w:t>Всего имеется 2 гипотезы для проверки значения в закрытой клетки, из которых только одна является верной.</w:t>
      </w:r>
      <w:r w:rsidR="00F63527">
        <w:t xml:space="preserve"> При проверке гипотезы значения в закрытых клетках вычисляются по правилам, исходя из значения в фокусной клетки. Таким образом, если гипотеза окажется верной, то и верными будут все значения в закрытых клетках, которые вычислены, исходя из значения в фокусной клетке. </w:t>
      </w:r>
      <w:r w:rsidR="00B52621">
        <w:t>Исходя из этого можно сделать вывод</w:t>
      </w:r>
      <w:r w:rsidR="00F63527">
        <w:t>,</w:t>
      </w:r>
      <w:r w:rsidR="00B52621">
        <w:t xml:space="preserve"> что</w:t>
      </w:r>
      <w:r w:rsidR="00F63527">
        <w:t xml:space="preserve"> если </w:t>
      </w:r>
      <w:r w:rsidR="00F63527" w:rsidRPr="00F63527">
        <w:t>при одновременной проверке двух противоположных гипотез для одной выбранной закрытой клетки поля, для другой закрытой клетки поля вычисляется одинаковое значение, исходя из значения в фокусной клетки, то в данной клетке находится вычисленное значение</w:t>
      </w:r>
      <w:r w:rsidR="00F63527">
        <w:t xml:space="preserve">, поскольку </w:t>
      </w:r>
      <w:r w:rsidR="003537CA">
        <w:t>вне зависимости от того, какая из гипотез окажется верной, значение в определённой закрытой клетке при проверке обоих гипотез вычислено одинаковое.</w:t>
      </w:r>
    </w:p>
    <w:p w14:paraId="65C3C634" w14:textId="00836380" w:rsidR="004B7723" w:rsidRDefault="000E07E0" w:rsidP="002F4E70">
      <w:r>
        <w:t xml:space="preserve">Будем называть </w:t>
      </w:r>
      <w:r w:rsidR="00A06A79">
        <w:t>закрытую клетку,</w:t>
      </w:r>
      <w:r>
        <w:t xml:space="preserve"> для которой при проверке двух противоположных гипотез было рассчитано аналогичное значение</w:t>
      </w:r>
      <w:r w:rsidR="00A06A79">
        <w:t>,</w:t>
      </w:r>
      <w:r>
        <w:t xml:space="preserve"> однозначной клеткой.</w:t>
      </w:r>
    </w:p>
    <w:p w14:paraId="690B230A" w14:textId="77777777" w:rsidR="004B7723" w:rsidRDefault="004B7723" w:rsidP="002F4E70"/>
    <w:p w14:paraId="2EDBBF77" w14:textId="7359ADA4" w:rsidR="004B7723" w:rsidRDefault="00DD2AAF" w:rsidP="002F4E70">
      <w:r>
        <w:t>Вероятное с</w:t>
      </w:r>
      <w:r w:rsidR="004B7723">
        <w:t xml:space="preserve">войство из теоремы </w:t>
      </w:r>
      <w:r w:rsidR="00F55A2B">
        <w:t>2</w:t>
      </w:r>
    </w:p>
    <w:p w14:paraId="1E75FF3E" w14:textId="328CFD3A" w:rsidR="004B7723" w:rsidRDefault="004B7723" w:rsidP="002F4E70">
      <w:pPr>
        <w:rPr>
          <w:rFonts w:eastAsiaTheme="minorEastAsia"/>
        </w:rPr>
      </w:pPr>
      <w:r>
        <w:t xml:space="preserve">Если </w:t>
      </w:r>
      <w:r w:rsidR="00F55A2B">
        <w:t>проверить неверную гипотезу для однозначной клетки, то среди соседних и соседних с соседн</w:t>
      </w:r>
      <w:r w:rsidR="007C0B12">
        <w:t>и</w:t>
      </w:r>
      <w:r w:rsidR="002637C8">
        <w:t>ми</w:t>
      </w:r>
      <w:r w:rsidR="00F55A2B">
        <w:t xml:space="preserve"> с фокусной клеткой найдётся хотя бы одна</w:t>
      </w:r>
      <w:r w:rsidR="002637C8">
        <w:t xml:space="preserve"> некорректная</w:t>
      </w:r>
      <w:r w:rsidR="00F55A2B">
        <w:t xml:space="preserve"> клетка</w:t>
      </w:r>
      <w:r w:rsidR="00F648D1" w:rsidRPr="007C0B12">
        <w:rPr>
          <w:rFonts w:eastAsiaTheme="minorEastAsia"/>
        </w:rPr>
        <w:t>.</w:t>
      </w:r>
    </w:p>
    <w:p w14:paraId="552A5CFF" w14:textId="553E8DC9" w:rsidR="009A1C0B" w:rsidRDefault="009A1C0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19D0E11" w14:textId="77777777" w:rsidR="009A1C0B" w:rsidRDefault="009A1C0B" w:rsidP="009A1C0B">
      <w:r>
        <w:lastRenderedPageBreak/>
        <w:t>Будем называть закрытую клетку, для которой при проверке двух противоположных гипотез было рассчитано аналогичное значение, однозначной клеткой.</w:t>
      </w:r>
    </w:p>
    <w:p w14:paraId="2131774C" w14:textId="77777777" w:rsidR="009A1C0B" w:rsidRPr="00F1070F" w:rsidRDefault="009A1C0B" w:rsidP="009A1C0B"/>
    <w:p w14:paraId="01BA5F47" w14:textId="77777777" w:rsidR="009A1C0B" w:rsidRDefault="009A1C0B" w:rsidP="009A1C0B">
      <w:pPr>
        <w:pStyle w:val="3"/>
        <w:rPr>
          <w:rFonts w:eastAsiaTheme="minorEastAsia"/>
        </w:rPr>
      </w:pPr>
      <w:bookmarkStart w:id="0" w:name="_Toc100312110"/>
      <w:r>
        <w:rPr>
          <w:rFonts w:eastAsiaTheme="minorEastAsia"/>
        </w:rPr>
        <w:t>2.4.6 Четвёртое правило вычисления значения в закрытой клетке</w:t>
      </w:r>
      <w:bookmarkEnd w:id="0"/>
    </w:p>
    <w:p w14:paraId="65E5D0E7" w14:textId="77777777" w:rsidR="009A1C0B" w:rsidRDefault="009A1C0B" w:rsidP="009A1C0B">
      <w:pPr>
        <w:pStyle w:val="3"/>
        <w:rPr>
          <w:rFonts w:eastAsiaTheme="minorEastAsia"/>
        </w:rPr>
      </w:pPr>
      <w:bookmarkStart w:id="1" w:name="_Toc100312111"/>
      <w:r>
        <w:rPr>
          <w:rFonts w:eastAsiaTheme="minorEastAsia"/>
        </w:rPr>
        <w:t>2.4.7 Описание применения схем</w:t>
      </w:r>
      <w:bookmarkEnd w:id="1"/>
    </w:p>
    <w:p w14:paraId="3C8C0AE8" w14:textId="77777777" w:rsidR="009A1C0B" w:rsidRDefault="009A1C0B" w:rsidP="009A1C0B">
      <w:pPr>
        <w:pStyle w:val="3"/>
        <w:rPr>
          <w:rFonts w:eastAsiaTheme="minorEastAsia"/>
        </w:rPr>
      </w:pPr>
      <w:bookmarkStart w:id="2" w:name="_Toc100312112"/>
      <w:r>
        <w:rPr>
          <w:rFonts w:eastAsiaTheme="minorEastAsia"/>
        </w:rPr>
        <w:t>2.4.8 Достаточность правил для решения любого поля</w:t>
      </w:r>
      <w:bookmarkEnd w:id="2"/>
    </w:p>
    <w:p w14:paraId="638B40B8" w14:textId="77777777" w:rsidR="009A1C0B" w:rsidRDefault="009A1C0B" w:rsidP="009A1C0B">
      <w:pPr>
        <w:pStyle w:val="2"/>
        <w:rPr>
          <w:rFonts w:eastAsiaTheme="minorEastAsia"/>
        </w:rPr>
      </w:pPr>
      <w:bookmarkStart w:id="3" w:name="_Toc100312113"/>
      <w:r>
        <w:rPr>
          <w:rFonts w:eastAsiaTheme="minorEastAsia"/>
        </w:rPr>
        <w:t>2.6 Описание программной реализации</w:t>
      </w:r>
      <w:bookmarkEnd w:id="3"/>
    </w:p>
    <w:p w14:paraId="703EB5E5" w14:textId="77777777" w:rsidR="009A1C0B" w:rsidRPr="00E87D94" w:rsidRDefault="009A1C0B" w:rsidP="009A1C0B">
      <w:pPr>
        <w:pStyle w:val="2"/>
        <w:rPr>
          <w:rFonts w:eastAsiaTheme="minorEastAsia"/>
        </w:rPr>
      </w:pPr>
      <w:bookmarkStart w:id="4" w:name="_Toc100312114"/>
      <w:r>
        <w:rPr>
          <w:rFonts w:eastAsiaTheme="minorEastAsia"/>
        </w:rPr>
        <w:t>2.7 Результаты работы программы</w:t>
      </w:r>
      <w:bookmarkEnd w:id="4"/>
    </w:p>
    <w:p w14:paraId="5BD2281E" w14:textId="77777777" w:rsidR="009A1C0B" w:rsidRDefault="009A1C0B" w:rsidP="002F4E70">
      <w:pPr>
        <w:rPr>
          <w:rFonts w:eastAsiaTheme="minorEastAsia"/>
        </w:rPr>
      </w:pPr>
    </w:p>
    <w:sectPr w:rsidR="009A1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D3F17"/>
    <w:multiLevelType w:val="hybridMultilevel"/>
    <w:tmpl w:val="341A2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7517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70"/>
    <w:rsid w:val="00011761"/>
    <w:rsid w:val="00037122"/>
    <w:rsid w:val="000A134B"/>
    <w:rsid w:val="000A748C"/>
    <w:rsid w:val="000E07E0"/>
    <w:rsid w:val="001333FD"/>
    <w:rsid w:val="001374CE"/>
    <w:rsid w:val="00191F1B"/>
    <w:rsid w:val="001A6863"/>
    <w:rsid w:val="0021197A"/>
    <w:rsid w:val="00257D72"/>
    <w:rsid w:val="002637C8"/>
    <w:rsid w:val="002B3233"/>
    <w:rsid w:val="002F4E70"/>
    <w:rsid w:val="00325E17"/>
    <w:rsid w:val="003446B7"/>
    <w:rsid w:val="003537CA"/>
    <w:rsid w:val="003C49FF"/>
    <w:rsid w:val="003D0112"/>
    <w:rsid w:val="00473A7A"/>
    <w:rsid w:val="004A50C2"/>
    <w:rsid w:val="004B7723"/>
    <w:rsid w:val="0059624C"/>
    <w:rsid w:val="005C02BF"/>
    <w:rsid w:val="005D5CE2"/>
    <w:rsid w:val="00682DE7"/>
    <w:rsid w:val="006B489F"/>
    <w:rsid w:val="00701315"/>
    <w:rsid w:val="007B7176"/>
    <w:rsid w:val="007C0B12"/>
    <w:rsid w:val="00834174"/>
    <w:rsid w:val="009209BE"/>
    <w:rsid w:val="009A1C0B"/>
    <w:rsid w:val="00A06A79"/>
    <w:rsid w:val="00A20E00"/>
    <w:rsid w:val="00B11FBD"/>
    <w:rsid w:val="00B33ABF"/>
    <w:rsid w:val="00B43741"/>
    <w:rsid w:val="00B52621"/>
    <w:rsid w:val="00B54809"/>
    <w:rsid w:val="00C476BC"/>
    <w:rsid w:val="00CA2713"/>
    <w:rsid w:val="00D72EC5"/>
    <w:rsid w:val="00DD2AAF"/>
    <w:rsid w:val="00DE1808"/>
    <w:rsid w:val="00DF2D30"/>
    <w:rsid w:val="00E552F2"/>
    <w:rsid w:val="00F54BC9"/>
    <w:rsid w:val="00F55A2B"/>
    <w:rsid w:val="00F63527"/>
    <w:rsid w:val="00F648D1"/>
    <w:rsid w:val="00FC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6BB2"/>
  <w15:chartTrackingRefBased/>
  <w15:docId w15:val="{7ED8109C-6453-4250-BBE6-707C6C1E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76BC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0C2"/>
    <w:pPr>
      <w:keepNext/>
      <w:keepLines/>
      <w:spacing w:before="360" w:after="360"/>
      <w:ind w:firstLine="0"/>
      <w:jc w:val="center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6B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Подписи"/>
    <w:uiPriority w:val="1"/>
    <w:qFormat/>
    <w:rsid w:val="00701315"/>
    <w:pPr>
      <w:spacing w:before="360" w:after="360" w:line="36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A50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A50C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50C2"/>
    <w:rPr>
      <w:rFonts w:ascii="Times New Roman" w:eastAsiaTheme="majorEastAsia" w:hAnsi="Times New Roman" w:cstheme="majorBidi"/>
      <w:b/>
      <w:iCs/>
      <w:sz w:val="28"/>
    </w:rPr>
  </w:style>
  <w:style w:type="paragraph" w:styleId="a4">
    <w:name w:val="List Paragraph"/>
    <w:basedOn w:val="a"/>
    <w:uiPriority w:val="34"/>
    <w:qFormat/>
    <w:rsid w:val="0059624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64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32</cp:revision>
  <dcterms:created xsi:type="dcterms:W3CDTF">2022-03-06T06:34:00Z</dcterms:created>
  <dcterms:modified xsi:type="dcterms:W3CDTF">2022-04-12T06:15:00Z</dcterms:modified>
</cp:coreProperties>
</file>