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S'han observat les seguents deficiencies que cal esmenar per poder exercir l'activitat:</w:t>
      </w:r>
    </w:p>
    <w:p>
      <w:pPr>
        <w:pStyle w:val="Heading1"/>
      </w:pPr>
      <w:r>
        <w:t>Autoritzacions / Informes preceptius</w:t>
      </w:r>
    </w:p>
    <w:p>
      <w:pPr>
        <w:pStyle w:val="Heading2"/>
      </w:pPr>
      <w:r>
        <w:t>Sanitat</w:t>
      </w:r>
    </w:p>
    <w:p>
      <w:pP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pPr/>
      <w:r>
        <w:rPr>
          <w:sz w:val="20"/>
        </w:rPr>
        <w:t>https://salutweb.gencat.cat/ca/tramits/tramits-temes/Autoritzacio-de-centres-o-serveis-sanitaris</w:t>
      </w:r>
    </w:p>
    <w:p>
      <w:pPr>
        <w:pStyle w:val="Heading2"/>
      </w:pPr>
      <w:r>
        <w:t>Educació</w:t>
      </w:r>
    </w:p>
    <w:p>
      <w:pP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pPr/>
      <w:r>
        <w:rPr>
          <w:sz w:val="20"/>
        </w:rPr>
        <w:t>https://educacio.gencat.cat/ca/tramits/tramits-temes/autoritzacio-obertura-privats</w:t>
      </w:r>
    </w:p>
    <w:p>
      <w:pPr>
        <w:pStyle w:val="Heading2"/>
      </w:pPr>
      <w:r>
        <w:t>Comerç</w:t>
      </w:r>
    </w:p>
    <w:p>
      <w:pPr/>
      <w:r>
        <w:t>Comerç. L'activitat està inclosa dins el Decret Llei 1/2009, del 22 de desembre, d'ordenació dels equipaments comercials. S'ha d'obtenir la llicència comercial d'implantació d'un establiment comercial (Departament d'Empresa i Treball).</w:t>
      </w:r>
    </w:p>
    <w:p>
      <w:pPr/>
      <w:r>
        <w:rPr>
          <w:sz w:val="20"/>
        </w:rPr>
        <w:t>https://canalempresa.gencat.cat/ca/integraciodepartamentaltramit/tramit/PerTemes/Llicencia-comercial?category=&amp;moda=2</w:t>
      </w:r>
    </w:p>
    <w:p>
      <w:pPr>
        <w:pStyle w:val="Heading2"/>
      </w:pPr>
      <w:r>
        <w:t>Esport</w:t>
      </w:r>
    </w:p>
    <w:p>
      <w:pP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pPr/>
      <w:r>
        <w:rPr>
          <w:sz w:val="20"/>
        </w:rPr>
        <w:t>https://web.gencat.cat/ca/tramits/tramits-temes/22032-Informe-previ-al-Servei-dEquipaments-Esportius-per-a-la-realitzacio-en-installacions-esportives-a-Catalunya</w:t>
      </w:r>
    </w:p>
    <w:p>
      <w:pPr>
        <w:pStyle w:val="Heading2"/>
      </w:pPr>
      <w:r>
        <w:t>Incendis</w:t>
      </w:r>
    </w:p>
    <w:p>
      <w:pPr/>
      <w:r>
        <w:t>Incendis. L'activitat està inclosa dins l'Annex I de la Llei 3/2010, del 18 de febrer, de prevenció i seguretat en matèria d'incendis en establiments, activitats, infraestructures i edificis. S'ha de:</w:t>
      </w:r>
    </w:p>
    <w:p>
      <w:pPr/>
      <w:r>
        <w:rPr>
          <w:sz w:val="20"/>
        </w:rPr>
        <w:t>https://canalempresa.gencat.cat/ca/integraciodepartamentaltramit/tramit/PerTemes/23705_-_Informe-de-prevencio-i-seguretat-en-materia-dincendis</w:t>
      </w:r>
    </w:p>
    <w:p>
      <w:pPr>
        <w:pStyle w:val="Heading2"/>
      </w:pPr>
      <w:r>
        <w:t>::CHILD:: Incendis — informe favorable</w:t>
      </w:r>
    </w:p>
    <w:p>
      <w:pPr/>
      <w:r>
        <w:t>Obtenir l'informe favorable de prevenció i seguretat en matèria d'incendis (Departament d'Interior i Seguretat Pública).</w:t>
      </w:r>
    </w:p>
    <w:p>
      <w:pPr>
        <w:pStyle w:val="Heading2"/>
      </w:pPr>
      <w:r>
        <w:t>::CHILD:: Incendis — acta de comprovació</w:t>
      </w:r>
    </w:p>
    <w:p>
      <w:pPr/>
      <w:r>
        <w:t>Presentar l'acta de comprovació per una entitat col·laboradora.</w:t>
      </w:r>
    </w:p>
    <w:p>
      <w:pPr>
        <w:pStyle w:val="Heading2"/>
      </w:pPr>
      <w:r>
        <w:t>Impacte ambiental</w:t>
      </w:r>
    </w:p>
    <w:p>
      <w:pPr/>
      <w:r>
        <w:t>Impacte ambiental. L'activitat està inclosa dins l'Article 7 de la Ley 21/2013, de 9 de diciembre, de evaluación ambiental. S'ha de presentar l'estudi d'impacte ambiental a l'ajuntament amb el contingut determinat a l'Annex VI de l'esmentada Llei per obtenir posteriorment l'informe favorable per part de l'OGAU.</w:t>
      </w:r>
    </w:p>
    <w:p>
      <w:pPr>
        <w:pStyle w:val="Heading2"/>
      </w:pPr>
      <w:r>
        <w:t>Zona inundable fluvial T500</w:t>
      </w:r>
    </w:p>
    <w:p>
      <w:pPr/>
      <w:r>
        <w:t>Zona inundable fluvial T500. És una activitat crítica situada en zona de perill d'inundació fluvial T500. S'ha d'obtenir l'informe relacionat amb el vector aigua (Agència Catalana de l'Aigua).</w:t>
      </w:r>
    </w:p>
    <w:p>
      <w:pPr/>
      <w:r>
        <w:rPr>
          <w:sz w:val="20"/>
        </w:rPr>
        <w:t>https://aca.gencat.cat/ca/tramits/Informes-relacionats-amb-el-vector-aigua?moda=1</w:t>
      </w:r>
    </w:p>
    <w:p>
      <w:pPr>
        <w:pStyle w:val="Heading2"/>
      </w:pPr>
      <w:r>
        <w:t>Vector Aigua (ACA) — abocaments</w:t>
      </w:r>
    </w:p>
    <w:p>
      <w:pPr/>
      <w:r>
        <w:t>Vector Aigua (ACA). L'activitat està inclosa dins l'Annex VI.1 de la Llei 20/2009, del 4 de desembre, de prevenció i control ambiental de les activitats. S'ha de presentar un projecte tècnic [CAMP: Destinatari projecte (a l'ajuntament (Annex II) / a l'ACA)] amb el contingut determinat a l'Annex III del Decret 130/2003, de 13 de maig, pel qual s'aprova el Reglament dels serveis públics de sanejament per obtenir posteriorment l'autorització d'abocaments d'aigües residuals (Agència Catalana de l'Aigua).</w:t>
      </w:r>
    </w:p>
    <w:p>
      <w:pPr/>
      <w:r>
        <w:rPr>
          <w:sz w:val="20"/>
        </w:rPr>
        <w:t>https://aca.gencat.cat/ca/tramits/Autoritzacions-dabocaments-daiguees-residuals</w:t>
      </w:r>
    </w:p>
    <w:p>
      <w:pPr>
        <w:pStyle w:val="Heading2"/>
      </w:pPr>
      <w:r>
        <w:t>Vector Aigua (ACA) — DUCA</w:t>
      </w:r>
    </w:p>
    <w:p>
      <w:pPr/>
      <w:r>
        <w:t>Vector Aigua (ACA). L'activitat disposa d'un volum anual d'aigua superior a 1.000 m³, i es troba inclosa en les seccions B, C i D i els grups A032, E360, E383 i J581 de la Classificació catalana d'activitats econòmiques (CCAE-2009). S'ha de presentar la Declaració de l'Ús i la Contaminació de l'Aigua (DUCA).</w:t>
      </w:r>
    </w:p>
    <w:p>
      <w:pPr/>
      <w:r>
        <w:rPr>
          <w:sz w:val="20"/>
        </w:rPr>
        <w:t>https://web.gencat.cat/ca/tramits/tramits-temes/Declaracio-de-lUs-i-la-Contaminacio-de-lAigua-DUCA</w:t>
      </w:r>
    </w:p>
    <w:p>
      <w:pPr>
        <w:pStyle w:val="Heading2"/>
      </w:pPr>
      <w:r>
        <w:t>Vector Aigua (AMB)</w:t>
      </w:r>
    </w:p>
    <w:p>
      <w:pPr/>
      <w:r>
        <w:t>Vector Aigua (AMB). L'activitat està inclosa dins l'Article 22 o l'Annex 4 del Reglament Metropolità d'Abocament d'Aigües Residuals (RMAAR, Exp 944/18). S'ha de presentar l'autorització d'abocaments d'aigües (Àrea Metropolitana de Barcelona).</w:t>
      </w:r>
    </w:p>
    <w:p>
      <w:pPr/>
      <w:r>
        <w:rPr>
          <w:sz w:val="20"/>
        </w:rPr>
        <w:t>https://tramitaiguesresiduals.amb.cat/mod/sol/index.php</w:t>
      </w:r>
    </w:p>
    <w:p>
      <w:pPr>
        <w:pStyle w:val="Heading2"/>
      </w:pPr>
      <w:r>
        <w:t>Vector Residus — projecte tècnic</w:t>
      </w:r>
    </w:p>
    <w:p>
      <w:pPr/>
      <w:r>
        <w:t>Vector Residus. L'activitat està inclosa dins l'Annex VI.2 de la Llei 20/2009, del 4 de desembre, de prevenció i control ambiental de les activitats. S'ha de presentar un projecte tècnic a l'ajuntament amb el contingut determinat a l'Annex IX i X de la Ley 7/2022, de 8 de abril, de residuos y suelos contaminados para una economía circular per obtenir posteriorment l'informe preceptiu favorable (Agència de Residus de Catalunya).</w:t>
      </w:r>
    </w:p>
    <w:p>
      <w:pPr>
        <w:pStyle w:val="Heading2"/>
      </w:pPr>
      <w:r>
        <w:t>Vector Residus — SDR</w:t>
      </w:r>
    </w:p>
    <w:p>
      <w:pPr/>
      <w:r>
        <w:t>Vector Residus. L'establiment de l'activitat ha d'estar donat d'alta al Sistema Documental de Residus (SDR) i disposar d'un gestor de residus.</w:t>
      </w:r>
    </w:p>
    <w:p>
      <w:pPr/>
      <w:r>
        <w:rPr>
          <w:sz w:val="20"/>
        </w:rPr>
        <w:t>https://sdr.arc.cat/sdr/GetLogin.do</w:t>
      </w:r>
    </w:p>
    <w:p>
      <w:pPr>
        <w:pStyle w:val="Heading2"/>
      </w:pPr>
      <w:r>
        <w:t>Vector Atmosfera — Grup A/B</w:t>
      </w:r>
    </w:p>
    <w:p>
      <w:pP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pPr/>
      <w:r>
        <w:rPr>
          <w:sz w:val="20"/>
        </w:rPr>
        <w:t>https://mediambient.gencat.cat/web/.content/home/ambits_dactuacio/atmosfera/emissions_industrials/guia_emissions_permisos/Juny-2018-contingut-minim.doc</w:t>
      </w:r>
    </w:p>
    <w:p>
      <w:pPr>
        <w:pStyle w:val="Heading2"/>
      </w:pPr>
      <w:r>
        <w:t>Vector Atmosfera — Grup C llicència</w:t>
      </w:r>
    </w:p>
    <w:p>
      <w:pP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pPr/>
      <w:r>
        <w:rPr>
          <w:sz w:val="20"/>
        </w:rPr>
        <w:t>https://mediambient.gencat.cat/web/.content/home/ambits_dactuacio/atmosfera/emissions_industrials/guia_emissions_permisos/Juny-2018-contingut-minim.doc</w:t>
      </w:r>
    </w:p>
    <w:p>
      <w:pPr>
        <w:pStyle w:val="Heading2"/>
      </w:pPr>
      <w:r>
        <w:t>Vector Atmosfera — Grup C comunicació</w:t>
      </w:r>
    </w:p>
    <w:p>
      <w:pP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pPr>
        <w:pStyle w:val="Heading2"/>
      </w:pPr>
      <w:r>
        <w:t>Soroll</w:t>
      </w:r>
    </w:p>
    <w:p>
      <w:pP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pPr/>
      <w:r>
        <w:rPr>
          <w:sz w:val="20"/>
        </w:rPr>
        <w:t>https://www.gencat.cat/mediamb/oaec/epca_CA.pdf</w:t>
      </w:r>
    </w:p>
    <w:p>
      <w:pPr>
        <w:pStyle w:val="Heading2"/>
      </w:pPr>
      <w:r>
        <w:t>::CHILD:: Soroll — immissió ambient exterior</w:t>
      </w:r>
    </w:p>
    <w:p>
      <w:pPr/>
      <w:r>
        <w:t>Immissió sonora aplicable a l'ambient exterior.</w:t>
      </w:r>
    </w:p>
    <w:p>
      <w:pPr>
        <w:pStyle w:val="Heading2"/>
      </w:pPr>
      <w:r>
        <w:t>::CHILD:: Soroll — immissió ambient interior</w:t>
      </w:r>
    </w:p>
    <w:p>
      <w:pPr/>
      <w:r>
        <w:t>Immissió sonora aplicable a l'ambient interior.</w:t>
      </w:r>
    </w:p>
    <w:p>
      <w:pPr>
        <w:pStyle w:val="Heading2"/>
      </w:pPr>
      <w:r>
        <w:t>::CHILD:: Soroll — vibracions</w:t>
      </w:r>
    </w:p>
    <w:p>
      <w:pPr/>
      <w:r>
        <w:t>Immissió de les vibracions als interiors dels edificis.</w:t>
      </w:r>
    </w:p>
    <w:p>
      <w:pPr>
        <w:pStyle w:val="Heading2"/>
      </w:pPr>
      <w:r>
        <w:t>Olors</w:t>
      </w:r>
    </w:p>
    <w:p>
      <w:pP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pPr>
        <w:pStyle w:val="Heading2"/>
      </w:pPr>
      <w:r>
        <w:t>Vector Sòl</w:t>
      </w:r>
    </w:p>
    <w:p>
      <w:pPr/>
      <w:r>
        <w:t>Vector Sòl. L'activitat està inclosa dins l'Annex I del Real Decreto 9/2005, de 14 de enero, por el que se establece la relación de actividades potencialmente contaminantes del suelo y los criterios y estándares para la declaración de suelos contaminados. S'ha de presentar l'informe preliminar de situació del sòl amb el contingut mínim determinat a l'Annex II de l'esmentat Real Decret. També s'haurà d'entregar un informe de situació en els següents casos:</w:t>
      </w:r>
    </w:p>
    <w:p>
      <w:pPr>
        <w:pStyle w:val="Heading2"/>
      </w:pPr>
      <w:r>
        <w:t>::CHILD:: Vector Sòl — canvi substancial</w:t>
      </w:r>
    </w:p>
    <w:p>
      <w:pPr/>
      <w:r>
        <w:t>Quan s'ha realitzat un canvi substancial en l'activitat i/o instal·lacions.</w:t>
      </w:r>
    </w:p>
    <w:p>
      <w:pPr>
        <w:pStyle w:val="Heading2"/>
      </w:pPr>
      <w:r>
        <w:t>::CHILD:: Vector Sòl — cessament</w:t>
      </w:r>
    </w:p>
    <w:p>
      <w:pPr/>
      <w:r>
        <w:t>Quan se cessa l'activitat.</w:t>
      </w:r>
    </w:p>
    <w:p>
      <w:pPr>
        <w:pStyle w:val="Heading2"/>
      </w:pPr>
      <w:r>
        <w:t>::CHILD:: Vector Sòl — substitució activitat</w:t>
      </w:r>
    </w:p>
    <w:p>
      <w:pPr/>
      <w:r>
        <w:t>Quan se sol·licita una activitat no potencialment contaminant del sòl en una situació on abans hi havia una activitat potencialment contaminant del sòl.</w:t>
      </w:r>
    </w:p>
    <w:p>
      <w:pPr>
        <w:pStyle w:val="Heading2"/>
      </w:pPr>
      <w:r>
        <w:t>::CHILD:: Vector Sòl — canvi d'ús</w:t>
      </w:r>
    </w:p>
    <w:p>
      <w:pPr/>
      <w:r>
        <w:t>Quan hi ha un canvi d'ús del sòl.</w:t>
      </w:r>
    </w:p>
    <w:p>
      <w:pPr>
        <w:pStyle w:val="Heading2"/>
      </w:pPr>
      <w:r>
        <w:t>Mobilitat</w:t>
      </w:r>
    </w:p>
    <w:p>
      <w:pP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pPr>
        <w:pStyle w:val="Heading1"/>
      </w:pPr>
      <w:r>
        <w:t>Pla d'Autoprotecció</w:t>
      </w:r>
    </w:p>
    <w:p>
      <w:pPr>
        <w:pStyle w:val="Heading2"/>
      </w:pPr>
      <w:r>
        <w:t>PAU</w:t>
      </w:r>
    </w:p>
    <w:p>
      <w:pP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[CAMP: Òrgan homologació PAU (Protecció civil de Catalunya / Protecció civil local)].</w:t>
      </w:r>
    </w:p>
    <w:p>
      <w:pPr/>
      <w:r>
        <w:rPr>
          <w:sz w:val="20"/>
        </w:rPr>
        <w:t>https://canalempresa.gencat.cat/ca/02_serveis_per_temes/instal-lacions-i-seguretat/prevencio-accidents/plans-autoproteccio/</w:t>
      </w:r>
    </w:p>
    <w:p>
      <w:pPr>
        <w:pStyle w:val="Heading1"/>
      </w:pPr>
      <w:r>
        <w:t>Controls inicials</w:t>
      </w:r>
    </w:p>
    <w:p>
      <w:pPr>
        <w:pStyle w:val="Heading2"/>
      </w:pPr>
      <w:r>
        <w:t>Annex III Llei 20/2009 — control inicial</w:t>
      </w:r>
    </w:p>
    <w:p>
      <w:pPr/>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pPr>
        <w:pStyle w:val="Heading2"/>
      </w:pPr>
      <w:r>
        <w:t>Annex II Llei 20/2009 — control inicial</w:t>
      </w:r>
    </w:p>
    <w:p>
      <w:pP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pPr>
        <w:pStyle w:val="Heading2"/>
      </w:pPr>
      <w:r>
        <w:t>Vector Atmosfera — control inicial</w:t>
      </w:r>
    </w:p>
    <w:p>
      <w:pPr/>
      <w:r>
        <w:t>Vector Atmosfera. L'activitat està inclosa dins l'Annex IV de la Ley 34/2007, de 15 de noviembre, de calidad del aire y protección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pPr/>
      <w:r>
        <w:rPr>
          <w:sz w:val="20"/>
        </w:rPr>
        <w:t>https://www.gencat.cat/mediamb/oaec/ec_atm_CA.pdf</w:t>
      </w:r>
    </w:p>
    <w:p>
      <w:pPr>
        <w:pStyle w:val="Heading2"/>
      </w:pPr>
      <w:r>
        <w:t>::CHILD:: Vector Atmosfera (CI) — CAE</w:t>
      </w:r>
    </w:p>
    <w:p>
      <w:pPr/>
      <w:r>
        <w:t>El CAE (Control Atmosfèric de l'Establiment).</w:t>
      </w:r>
    </w:p>
    <w:p>
      <w:pPr>
        <w:pStyle w:val="Heading2"/>
      </w:pPr>
      <w:r>
        <w:t>::CHILD:: Vector Atmosfera (CI) — informe reglamentari</w:t>
      </w:r>
    </w:p>
    <w:p>
      <w:pPr/>
      <w:r>
        <w:t>L'informe reglamentari de mesures d'emissions a l'atmosfera.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