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Academic Editor: Bruce Henry</w:t>
      </w:r>
      <w:r>
        <w:t xml:space="preserve"> </w:t>
      </w:r>
      <w:r>
        <w:t xml:space="preserve">Received: 2 September 2025</w:t>
      </w:r>
      <w:r>
        <w:t xml:space="preserve"> </w:t>
      </w:r>
      <w:r>
        <w:t xml:space="preserve">Revised: 3 October 2025</w:t>
      </w:r>
      <w:r>
        <w:t xml:space="preserve"> </w:t>
      </w:r>
      <w:r>
        <w:t xml:space="preserve">Accepted: 14 October 2025</w:t>
      </w:r>
      <w:r>
        <w:t xml:space="preserve"> </w:t>
      </w:r>
      <w:r>
        <w:t xml:space="preserve">Published: 18 October 2025</w:t>
      </w:r>
      <w:r>
        <w:t xml:space="preserve"> </w:t>
      </w:r>
      <w:r>
        <w:t xml:space="preserve">Citation: Luan, F.; Yang, J.; Zhang, H.</w:t>
      </w:r>
      <w:r>
        <w:t xml:space="preserve"> </w:t>
      </w:r>
      <w:r>
        <w:t xml:space="preserve">MDF-YOLO: A Hölder-Based</w:t>
      </w:r>
      <w:r>
        <w:t xml:space="preserve"> </w:t>
      </w:r>
      <w:r>
        <w:t xml:space="preserve">Regularity-Guided Multi-Domain</w:t>
      </w:r>
      <w:r>
        <w:t xml:space="preserve"> </w:t>
      </w:r>
      <w:r>
        <w:t xml:space="preserve">Fusion Detection Model for Indoor</w:t>
      </w:r>
      <w:r>
        <w:t xml:space="preserve"> </w:t>
      </w:r>
      <w:r>
        <w:t xml:space="preserve">Objects. Fractal Fract. 2025, 9, 673.</w:t>
      </w:r>
      <w:r>
        <w:t xml:space="preserve"> </w:t>
      </w:r>
      <w:r>
        <w:t xml:space="preserve">https://doi.org/10.3390/</w:t>
      </w:r>
      <w:r>
        <w:t xml:space="preserve"> </w:t>
      </w:r>
      <w:r>
        <w:t xml:space="preserve">fractalfract9100673</w:t>
      </w:r>
      <w:r>
        <w:t xml:space="preserve"> </w:t>
      </w:r>
      <w:r>
        <w:t xml:space="preserve">Copyright: © 2025 by the authors.</w:t>
      </w:r>
      <w:r>
        <w:t xml:space="preserve"> </w:t>
      </w:r>
      <w:r>
        <w:t xml:space="preserve">Licensee MDPI, Basel, Switzerland.</w:t>
      </w:r>
      <w:r>
        <w:t xml:space="preserve"> </w:t>
      </w:r>
      <w:r>
        <w:t xml:space="preserve">This article is an open access article</w:t>
      </w:r>
      <w:r>
        <w:t xml:space="preserve"> </w:t>
      </w:r>
      <w:r>
        <w:t xml:space="preserve">distributed under the terms and</w:t>
      </w:r>
      <w:r>
        <w:t xml:space="preserve"> </w:t>
      </w:r>
      <w:r>
        <w:t xml:space="preserve">conditions of the Creative Commons</w:t>
      </w:r>
      <w:r>
        <w:t xml:space="preserve"> </w:t>
      </w:r>
      <w:r>
        <w:t xml:space="preserve">Attribution (CC BY) license</w:t>
      </w:r>
      <w:r>
        <w:t xml:space="preserve"> </w:t>
      </w:r>
      <w:r>
        <w:t xml:space="preserve">(https://creativecommons.org/</w:t>
      </w:r>
      <w:r>
        <w:t xml:space="preserve"> </w:t>
      </w:r>
      <w:r>
        <w:t xml:space="preserve">licenses/by/4.0/).</w:t>
      </w:r>
      <w:r>
        <w:t xml:space="preserve"> </w:t>
      </w:r>
      <w:r>
        <w:t xml:space="preserve">Article</w:t>
      </w:r>
      <w:r>
        <w:t xml:space="preserve"> </w:t>
      </w:r>
      <w:r>
        <w:t xml:space="preserve">MDF-YOLO: A Hölder-Based Regularity-Guided Multi-Domain</w:t>
      </w:r>
      <w:r>
        <w:t xml:space="preserve"> </w:t>
      </w:r>
      <w:r>
        <w:t xml:space="preserve">Fusion Detection Model for Indoor Objects</w:t>
      </w:r>
      <w:r>
        <w:t xml:space="preserve"> </w:t>
      </w:r>
      <w:r>
        <w:t xml:space="preserve">Fengkai Luan</w:t>
      </w:r>
      <w:r>
        <w:t xml:space="preserve"> </w:t>
      </w:r>
      <w:r>
        <w:t xml:space="preserve">, Jiaxing Yang</w:t>
      </w:r>
      <w:r>
        <w:t xml:space="preserve"> </w:t>
      </w:r>
      <w:r>
        <w:t xml:space="preserve">and Hu Zhang</w:t>
      </w:r>
      <w: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School of Information Engineering, Wuhan University of Technology, Wuhan 430070, China</w:t>
      </w:r>
      <w:r>
        <w:rPr>
          <w:i/>
          <w:iCs/>
        </w:rPr>
        <w:t xml:space="preserve"> </w:t>
      </w:r>
      <w:r>
        <w:t xml:space="preserve"> </w:t>
      </w:r>
      <w:r>
        <w:t xml:space="preserve">Correspondence: huzhang@whut.edu.cn</w:t>
      </w:r>
      <w:r>
        <w:t xml:space="preserve"> </w:t>
      </w:r>
      <w:r>
        <w:t xml:space="preserve">Abstract</w:t>
      </w:r>
      <w:r>
        <w:t xml:space="preserve"> </w:t>
      </w:r>
      <w:r>
        <w:t xml:space="preserve">With the rise of embodied agents and indoor service robots, object detection has become a</w:t>
      </w:r>
      <w:r>
        <w:t xml:space="preserve"> </w:t>
      </w:r>
      <w:r>
        <w:t xml:space="preserve">critical component supporting semantic mapping, path planning, and human–robot inter-</w:t>
      </w:r>
      <w:r>
        <w:t xml:space="preserve"> </w:t>
      </w:r>
      <w:r>
        <w:t xml:space="preserve">action. However, indoor scenes often face challenges such as severe occlusion, large-scale</w:t>
      </w:r>
      <w:r>
        <w:t xml:space="preserve"> </w:t>
      </w:r>
      <w:r>
        <w:t xml:space="preserve">variations, small and densely packed objects, and complex textures, making existing meth-</w:t>
      </w:r>
      <w:r>
        <w:t xml:space="preserve"> </w:t>
      </w:r>
      <w:r>
        <w:t xml:space="preserve">ods struggle in terms of both robustness and accuracy. This paper proposes MDF-YOLO,</w:t>
      </w:r>
      <w:r>
        <w:t xml:space="preserve"> </w:t>
      </w:r>
      <w:r>
        <w:t xml:space="preserve">a multi-domain fusion detection framework based on Hölder regularity guidance. In the</w:t>
      </w:r>
      <w:r>
        <w:t xml:space="preserve"> </w:t>
      </w:r>
      <w:r>
        <w:t xml:space="preserve">backbone, neck, and feature recovery stages, the framework introduces the CrossGrid Mem-</w:t>
      </w:r>
      <w:r>
        <w:t xml:space="preserve"> </w:t>
      </w:r>
      <w:r>
        <w:t xml:space="preserve">ory Block, Hölder-Based Regularity Guidance–Hierarchical Context Aggregation module,</w:t>
      </w:r>
      <w:r>
        <w:t xml:space="preserve"> </w:t>
      </w:r>
      <w:r>
        <w:t xml:space="preserve">and Frequency-Guided Residual Block, achieving complementary feature modeling across</w:t>
      </w:r>
      <w:r>
        <w:t xml:space="preserve"> </w:t>
      </w:r>
      <w:r>
        <w:t xml:space="preserve">the state space, spatial domain, and frequency domain. In particular, the HG-HCA module</w:t>
      </w:r>
      <w:r>
        <w:t xml:space="preserve"> </w:t>
      </w:r>
      <w:r>
        <w:t xml:space="preserve">uses the Hölder regularity map as a guiding signal to balance the dynamic equilibrium</w:t>
      </w:r>
      <w:r>
        <w:t xml:space="preserve"> </w:t>
      </w:r>
      <w:r>
        <w:t xml:space="preserve">between the macro and micro paths, thus achieving adaptive coordination between global</w:t>
      </w:r>
      <w:r>
        <w:t xml:space="preserve"> </w:t>
      </w:r>
      <w:r>
        <w:t xml:space="preserve">consistency and local discriminability. Experimental results show that MDF-YOLO signif-</w:t>
      </w:r>
      <w:r>
        <w:t xml:space="preserve"> </w:t>
      </w:r>
      <w:r>
        <w:t xml:space="preserve">icantly outperforms mainstream detectors in metrics such as mAP@0.5, mAP@0.75, and</w:t>
      </w:r>
      <w:r>
        <w:t xml:space="preserve"> </w:t>
      </w:r>
      <w:r>
        <w:t xml:space="preserve">mAP@0.5:0.95, achieving values of 0.7158, 0.6117, and 0.5814, respectively, while main-</w:t>
      </w:r>
      <w:r>
        <w:t xml:space="preserve"> </w:t>
      </w:r>
      <w:r>
        <w:t xml:space="preserve">taining near real-time inference efficiency in terms of FPS and latency. Ablation studies</w:t>
      </w:r>
      <w:r>
        <w:t xml:space="preserve"> </w:t>
      </w:r>
      <w:r>
        <w:t xml:space="preserve">further validate the independent and synergistic contributions of CGMB, HG-HCA, and</w:t>
      </w:r>
      <w:r>
        <w:t xml:space="preserve"> </w:t>
      </w:r>
      <w:r>
        <w:t xml:space="preserve">FGRB in improving small-object detection, occlusion handling, and cross-scale robustness.</w:t>
      </w:r>
      <w:r>
        <w:t xml:space="preserve"> </w:t>
      </w:r>
      <w:r>
        <w:t xml:space="preserve">This study demonstrates the potential of Hölder regularity and multi-domain fusion mod-</w:t>
      </w:r>
      <w:r>
        <w:t xml:space="preserve"> </w:t>
      </w:r>
      <w:r>
        <w:t xml:space="preserve">eling in object detection, offering new insights for efficient visual modeling in complex</w:t>
      </w:r>
      <w:r>
        <w:t xml:space="preserve"> </w:t>
      </w:r>
      <w:r>
        <w:t xml:space="preserve">indoor environments.</w:t>
      </w:r>
      <w:r>
        <w:t xml:space="preserve"> </w:t>
      </w:r>
      <w:r>
        <w:t xml:space="preserve">Keywords: indoor object detection; Hölder regularity; multi-domain fusion; context</w:t>
      </w:r>
      <w:r>
        <w:t xml:space="preserve"> </w:t>
      </w:r>
      <w:r>
        <w:t xml:space="preserve">aggregation; frequency-domain detail recovery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With the rapid progress of artificial intelligence and robotics, embodied agents—</w:t>
      </w:r>
      <w:r>
        <w:t xml:space="preserve"> </w:t>
      </w:r>
      <w:r>
        <w:t xml:space="preserve">intelligent systems capable of autonomously perceiving their surroundings, making de-</w:t>
      </w:r>
      <w:r>
        <w:t xml:space="preserve"> </w:t>
      </w:r>
      <w:r>
        <w:t xml:space="preserve">cisions, and executing actions are increasingly integrated into daily life [ 1,2]. In indoor</w:t>
      </w:r>
      <w:r>
        <w:t xml:space="preserve"> </w:t>
      </w:r>
      <w:r>
        <w:t xml:space="preserve">environments, devices such as service robots and cleaning robots are widely deployed,</w:t>
      </w:r>
      <w:r>
        <w:t xml:space="preserve"> </w:t>
      </w:r>
      <w:r>
        <w:t xml:space="preserve">relying heavily on accurate visual perception to support tasks such as autonomous navi-</w:t>
      </w:r>
      <w:r>
        <w:t xml:space="preserve"> </w:t>
      </w:r>
      <w:r>
        <w:t xml:space="preserve">gation, human–robot interaction, and scene understanding [3,4]. Within this framework,</w:t>
      </w:r>
      <w:r>
        <w:t xml:space="preserve"> </w:t>
      </w:r>
      <w:r>
        <w:t xml:space="preserve">object detection plays a central role by identifying and localizing objects, thereby providing</w:t>
      </w:r>
      <w:r>
        <w:t xml:space="preserve"> </w:t>
      </w:r>
      <w:r>
        <w:t xml:space="preserve">critical spatial and semantic information for downstream modules including semantic map</w:t>
      </w:r>
      <w:r>
        <w:t xml:space="preserve"> </w:t>
      </w:r>
      <w:r>
        <w:t xml:space="preserve">construction [5,6], path planning [7,8], and task-level decision-making [9]. Thus, develop-</w:t>
      </w:r>
      <w:r>
        <w:t xml:space="preserve"> </w:t>
      </w:r>
      <w:r>
        <w:t xml:space="preserve">Fractal Fract. 2025, 9, 673 https://doi.org/10.3390/fractalfract9100673</w:t>
      </w:r>
    </w:p>
    <w:p>
      <w:pPr>
        <w:pStyle w:val="BodyText"/>
      </w:pPr>
      <w:r>
        <w:t xml:space="preserve">Fractal Fract. 2025, 9, 673 2 of 31</w:t>
      </w:r>
      <w:r>
        <w:t xml:space="preserve"> </w:t>
      </w:r>
      <w:r>
        <w:t xml:space="preserve">ing indoor object detection algorithms that are both highly accurate and robust is crucial</w:t>
      </w:r>
      <w:r>
        <w:t xml:space="preserve"> </w:t>
      </w:r>
      <w:r>
        <w:t xml:space="preserve">for improving the overall reliability and effectiveness of embodied agents.</w:t>
      </w:r>
      <w:r>
        <w:t xml:space="preserve"> </w:t>
      </w:r>
      <w:r>
        <w:t xml:space="preserve">Nevertheless, the inherent complexity of indoor environments poses substantial chal-</w:t>
      </w:r>
      <w:r>
        <w:t xml:space="preserve"> </w:t>
      </w:r>
      <w:r>
        <w:t xml:space="preserve">lenges for object detection [10]. First, objects are often subject to severe occlusion and clutter,</w:t>
      </w:r>
      <w:r>
        <w:t xml:space="preserve"> </w:t>
      </w:r>
      <w:r>
        <w:t xml:space="preserve">fragmenting their features and demanding strong global reasoning ability from models [11].</w:t>
      </w:r>
      <w:r>
        <w:t xml:space="preserve"> </w:t>
      </w:r>
      <w:r>
        <w:t xml:space="preserve">Second, the dramatic scale variation from large pieces of furniture to small tabletop items</w:t>
      </w:r>
      <w:r>
        <w:t xml:space="preserve"> </w:t>
      </w:r>
      <w:r>
        <w:t xml:space="preserve">requires effective multi-scale representation and fusion [12]. Third, the recognition of small</w:t>
      </w:r>
      <w:r>
        <w:t xml:space="preserve"> </w:t>
      </w:r>
      <w:r>
        <w:t xml:space="preserve">objects depends heavily on high-frequency details such as edges and textures, which are</w:t>
      </w:r>
      <w:r>
        <w:t xml:space="preserve"> </w:t>
      </w:r>
      <w:r>
        <w:t xml:space="preserve">frequently degraded or lost during the down-sampling process of deep convolutional</w:t>
      </w:r>
      <w:r>
        <w:t xml:space="preserve"> </w:t>
      </w:r>
      <w:r>
        <w:t xml:space="preserve">networks, leading to missed or false detections [13]. Consequently, addressing global con-</w:t>
      </w:r>
      <w:r>
        <w:t xml:space="preserve"> </w:t>
      </w:r>
      <w:r>
        <w:t xml:space="preserve">textual reasoning, scale adaptation, and fine-detail preservation simultaneously remains</w:t>
      </w:r>
      <w:r>
        <w:t xml:space="preserve"> </w:t>
      </w:r>
      <w:r>
        <w:t xml:space="preserve">the central difficulty in indoor object detection.</w:t>
      </w:r>
      <w:r>
        <w:t xml:space="preserve"> </w:t>
      </w:r>
      <w:r>
        <w:t xml:space="preserve">To address the challenges of general-purpose object detection, detectors centered</w:t>
      </w:r>
      <w:r>
        <w:t xml:space="preserve"> </w:t>
      </w:r>
      <w:r>
        <w:t xml:space="preserve">around Convolutional Neural Networks (CNNs) have undergone continuous evolution</w:t>
      </w:r>
      <w:r>
        <w:t xml:space="preserve"> </w:t>
      </w:r>
      <w:r>
        <w:t xml:space="preserve">over the past decade [ 14]. Among these, single-stage detectors have become dominant</w:t>
      </w:r>
      <w:r>
        <w:t xml:space="preserve"> </w:t>
      </w:r>
      <w:r>
        <w:t xml:space="preserve">in real-time applications due to their streamlined and efficient design. The trajectory</w:t>
      </w:r>
      <w:r>
        <w:t xml:space="preserve"> </w:t>
      </w:r>
      <w:r>
        <w:t xml:space="preserve">of their research and development has consistently sought a balance between accuracy</w:t>
      </w:r>
      <w:r>
        <w:t xml:space="preserve"> </w:t>
      </w:r>
      <w:r>
        <w:t xml:space="preserve">and efficiency. This evolution spans from YOLO, which unified detection as a regression</w:t>
      </w:r>
      <w:r>
        <w:t xml:space="preserve"> </w:t>
      </w:r>
      <w:r>
        <w:t xml:space="preserve">problem [15], and RetinaNet, which introduced Focal Loss to effectively resolve the extreme</w:t>
      </w:r>
      <w:r>
        <w:t xml:space="preserve"> </w:t>
      </w:r>
      <w:r>
        <w:t xml:space="preserve">imbalance between positive and negative samples [16], to the rise of anchor-free methods</w:t>
      </w:r>
      <w:r>
        <w:t xml:space="preserve"> </w:t>
      </w:r>
      <w:r>
        <w:t xml:space="preserve">like FCOS [17]. The performance and paradigms of single-stage detectors have been per-</w:t>
      </w:r>
      <w:r>
        <w:t xml:space="preserve"> </w:t>
      </w:r>
      <w:r>
        <w:t xml:space="preserve">petually innovating. Concurrently, driven by the demand for mobile and edge computing,</w:t>
      </w:r>
      <w:r>
        <w:t xml:space="preserve"> </w:t>
      </w:r>
      <w:r>
        <w:t xml:space="preserve">lightweight backbones such as MobileNet and ShuffleNet have been extensively researched</w:t>
      </w:r>
      <w:r>
        <w:t xml:space="preserve"> </w:t>
      </w:r>
      <w:r>
        <w:t xml:space="preserve">and applied [18], giving rise to detectors like EfficientDet, which exhibit outstanding perfor-</w:t>
      </w:r>
      <w:r>
        <w:t xml:space="preserve"> </w:t>
      </w:r>
      <w:r>
        <w:t xml:space="preserve">mance on resource-constrained platforms [19]. Despite their widespread success in object</w:t>
      </w:r>
      <w:r>
        <w:t xml:space="preserve"> </w:t>
      </w:r>
      <w:r>
        <w:t xml:space="preserve">detection, CNNs inherently operate within limited receptive fields, introducing the local in-</w:t>
      </w:r>
      <w:r>
        <w:t xml:space="preserve"> </w:t>
      </w:r>
      <w:r>
        <w:t xml:space="preserve">ductive bias [20]. This means that CNNs are highly effective at capturing fine-grained local</w:t>
      </w:r>
      <w:r>
        <w:t xml:space="preserve"> </w:t>
      </w:r>
      <w:r>
        <w:t xml:space="preserve">features such as edges and textures, but they struggle to model long-range dependencies</w:t>
      </w:r>
      <w:r>
        <w:t xml:space="preserve"> </w:t>
      </w:r>
      <w:r>
        <w:t xml:space="preserve">between distant regions in an image—for example, recognizing the association between a</w:t>
      </w:r>
      <w:r>
        <w:t xml:space="preserve"> </w:t>
      </w:r>
      <w:r>
        <w:t xml:space="preserve">table surface and its legs when they appear far apart. While this bias improves efficiency in</w:t>
      </w:r>
      <w:r>
        <w:t xml:space="preserve"> </w:t>
      </w:r>
      <w:r>
        <w:t xml:space="preserve">learning local patterns, it hampers the ability of CNN-based detectors to perform holistic</w:t>
      </w:r>
      <w:r>
        <w:t xml:space="preserve"> </w:t>
      </w:r>
      <w:r>
        <w:t xml:space="preserve">reasoning in complex indoor scenes, thereby reducing their robustness to severe occlusion</w:t>
      </w:r>
      <w:r>
        <w:t xml:space="preserve"> </w:t>
      </w:r>
      <w:r>
        <w:t xml:space="preserve">and scale variation.</w:t>
      </w:r>
      <w:r>
        <w:t xml:space="preserve"> </w:t>
      </w:r>
      <w:r>
        <w:t xml:space="preserve">To overcome the locality bottleneck of CNNs, vision Transformer architectures, epit-</w:t>
      </w:r>
      <w:r>
        <w:t xml:space="preserve"> </w:t>
      </w:r>
      <w:r>
        <w:t xml:space="preserve">omized by ViT, have emerged. Their core self-attention mechanism is highly effective at</w:t>
      </w:r>
      <w:r>
        <w:t xml:space="preserve"> </w:t>
      </w:r>
      <w:r>
        <w:t xml:space="preserve">capturing global context. Building upon this, the DETR framework reformulated object</w:t>
      </w:r>
      <w:r>
        <w:t xml:space="preserve"> </w:t>
      </w:r>
      <w:r>
        <w:t xml:space="preserve">detection as an end-to-end set prediction problem [21]. However, the powerful global mod-</w:t>
      </w:r>
      <w:r>
        <w:t xml:space="preserve"> </w:t>
      </w:r>
      <w:r>
        <w:t xml:space="preserve">eling capability of Transformers comes at a significant computational cost. The complexity</w:t>
      </w:r>
      <w:r>
        <w:t xml:space="preserve"> </w:t>
      </w:r>
      <w:r>
        <w:t xml:space="preserve">of their self-attention mechanism grows quadratically with input resolution, leading to</w:t>
      </w:r>
      <w:r>
        <w:t xml:space="preserve"> </w:t>
      </w:r>
      <w:r>
        <w:t xml:space="preserve">prohibitive training and inference overheads at high resolutions [22], making it difficult to</w:t>
      </w:r>
      <w:r>
        <w:t xml:space="preserve"> </w:t>
      </w:r>
      <w:r>
        <w:t xml:space="preserve">meet the stringent real-time requirements of indoor applications.</w:t>
      </w:r>
      <w:r>
        <w:t xml:space="preserve"> </w:t>
      </w:r>
      <w:r>
        <w:t xml:space="preserve">In response to the aforementioned challenges, current research trajectories primarily</w:t>
      </w:r>
      <w:r>
        <w:t xml:space="preserve"> </w:t>
      </w:r>
      <w:r>
        <w:t xml:space="preserve">encompass several key directions. On one hand, researchers are dedicated to exploring</w:t>
      </w:r>
      <w:r>
        <w:t xml:space="preserve"> </w:t>
      </w:r>
      <w:r>
        <w:t xml:space="preserve">more efficient mechanisms for modeling long-range dependencies. These range from</w:t>
      </w:r>
      <w:r>
        <w:t xml:space="preserve"> </w:t>
      </w:r>
      <w:r>
        <w:t xml:space="preserve">various novel attention modules to the recently prominent State Space Models (SSMs)</w:t>
      </w:r>
      <w:r>
        <w:t xml:space="preserve"> </w:t>
      </w:r>
      <w:r>
        <w:t xml:space="preserve">in the vision domain [ 23,24], all aiming to achieve global contextual awareness while</w:t>
      </w:r>
      <w:r>
        <w:t xml:space="preserve"> </w:t>
      </w:r>
      <w:r>
        <w:t xml:space="preserve">maintaining linear computational complexity. On the other hand, the academic community</w:t>
      </w:r>
      <w:r>
        <w:t xml:space="preserve"> </w:t>
      </w:r>
      <w:r>
        <w:t xml:space="preserve">is investigating more sophisticated multi-scale feature interaction and fusion modules.</w:t>
      </w:r>
      <w:r>
        <w:t xml:space="preserve"> </w:t>
      </w:r>
      <w:r>
        <w:t xml:space="preserve">This includes enhancing key feature representations through techniques like attention</w:t>
      </w:r>
      <w:r>
        <w:t xml:space="preserve"> </w:t>
      </w:r>
      <w:r>
        <w:t xml:space="preserve">mechanisms [25] or incorporating multi-modal information, such as 3D point clouds, to</w:t>
      </w:r>
    </w:p>
    <w:p>
      <w:pPr>
        <w:pStyle w:val="BodyText"/>
      </w:pPr>
      <w:r>
        <w:t xml:space="preserve">Fractal Fract. 2025, 9, 673 3 of 31</w:t>
      </w:r>
      <w:r>
        <w:t xml:space="preserve"> </w:t>
      </w:r>
      <w:r>
        <w:t xml:space="preserve">aid in understanding complex spatial relationships [ 26]. Furthermore, approaching the</w:t>
      </w:r>
      <w:r>
        <w:t xml:space="preserve"> </w:t>
      </w:r>
      <w:r>
        <w:t xml:space="preserve">problem from novel perspectives, such as the frequency domain, by explicitly compensating</w:t>
      </w:r>
      <w:r>
        <w:t xml:space="preserve"> </w:t>
      </w:r>
      <w:r>
        <w:t xml:space="preserve">for features to recover details lost during network propagation, has also become an effective</w:t>
      </w:r>
      <w:r>
        <w:t xml:space="preserve"> </w:t>
      </w:r>
      <w:r>
        <w:t xml:space="preserve">strategy for improving the performance of small object detection [27].</w:t>
      </w:r>
      <w:r>
        <w:t xml:space="preserve"> </w:t>
      </w:r>
      <w:r>
        <w:t xml:space="preserve">Based on the preceding analysis, this paper proposes MDF-YOLO, a multi-domain</w:t>
      </w:r>
      <w:r>
        <w:t xml:space="preserve"> </w:t>
      </w:r>
      <w:r>
        <w:t xml:space="preserve">fusion object detector tailored for indoor scenes. Our objective is to systematically address</w:t>
      </w:r>
      <w:r>
        <w:t xml:space="preserve"> </w:t>
      </w:r>
      <w:r>
        <w:t xml:space="preserve">the core challenges of indoor detection through a synergistically optimized solution that</w:t>
      </w:r>
      <w:r>
        <w:t xml:space="preserve"> </w:t>
      </w:r>
      <w:r>
        <w:t xml:space="preserve">achieves performance breakthroughs in global context modeling, multi-scale fusion, and</w:t>
      </w:r>
      <w:r>
        <w:t xml:space="preserve"> </w:t>
      </w:r>
      <w:r>
        <w:t xml:space="preserve">detail recovery, all while preserving real-time efficiency. The primary contributions of this</w:t>
      </w:r>
      <w:r>
        <w:t xml:space="preserve"> </w:t>
      </w:r>
      <w:r>
        <w:t xml:space="preserve">paper are as follows:</w:t>
      </w:r>
      <w:r>
        <w:t xml:space="preserve"> </w:t>
      </w:r>
      <w:r>
        <w:t xml:space="preserve">1. We design a novel backbone network module named the CrossGrid Memory Block</w:t>
      </w:r>
      <w:r>
        <w:t xml:space="preserve"> </w:t>
      </w:r>
      <w:r>
        <w:t xml:space="preserve">(CGMB). This module integrates state-space modeling and local convolutional path-</w:t>
      </w:r>
      <w:r>
        <w:t xml:space="preserve"> </w:t>
      </w:r>
      <w:r>
        <w:t xml:space="preserve">ways in parallel, capturing global context and long-range spatial dependencies with</w:t>
      </w:r>
      <w:r>
        <w:t xml:space="preserve"> </w:t>
      </w:r>
      <w:r>
        <w:t xml:space="preserve">linear complexity via an orthogonal grid memory mechanism, thereby effectively</w:t>
      </w:r>
      <w:r>
        <w:t xml:space="preserve"> </w:t>
      </w:r>
      <w:r>
        <w:t xml:space="preserve">addressing issues of severe occlusion.</w:t>
      </w:r>
      <w:r>
        <w:t xml:space="preserve"> </w:t>
      </w:r>
      <w:r>
        <w:t xml:space="preserve">2. We propose the Hölder-Based Regularity Guidance-Hierarchical Context Aggregation</w:t>
      </w:r>
      <w:r>
        <w:t xml:space="preserve"> </w:t>
      </w:r>
      <w:r>
        <w:t xml:space="preserve">(HG-HCA) module. This module integrates macro- and micro-context pathways under</w:t>
      </w:r>
      <w:r>
        <w:t xml:space="preserve"> </w:t>
      </w:r>
      <w:r>
        <w:t xml:space="preserve">the guidance of a Hölder-based regularity prior, where a differentiable regularity map</w:t>
      </w:r>
      <w:r>
        <w:t xml:space="preserve"> </w:t>
      </w:r>
      <w:r>
        <w:t xml:space="preserve">is computed to characterize local smoothness and roughness. Through a lightweight</w:t>
      </w:r>
      <w:r>
        <w:t xml:space="preserve"> </w:t>
      </w:r>
      <w:r>
        <w:t xml:space="preserve">calibration mechanism, the regularity map is transformed into task-oriented per-pixel</w:t>
      </w:r>
      <w:r>
        <w:t xml:space="preserve"> </w:t>
      </w:r>
      <w:r>
        <w:t xml:space="preserve">guidance signals. This design enables the network to dynamically balance global</w:t>
      </w:r>
      <w:r>
        <w:t xml:space="preserve"> </w:t>
      </w:r>
      <w:r>
        <w:t xml:space="preserve">structural consistency and local discriminative detail, thereby improving robustness</w:t>
      </w:r>
      <w:r>
        <w:t xml:space="preserve"> </w:t>
      </w:r>
      <w:r>
        <w:t xml:space="preserve">against large-scale variations, complex textures, and dense occlusion in indoor scenes.</w:t>
      </w:r>
      <w:r>
        <w:t xml:space="preserve"> </w:t>
      </w:r>
      <w:r>
        <w:t xml:space="preserve">3. We introduce an up-sampling module named the Frequency-Guided Residual Block</w:t>
      </w:r>
      <w:r>
        <w:t xml:space="preserve"> </w:t>
      </w:r>
      <w:r>
        <w:t xml:space="preserve">(FGRB). This module augments the spatial up-sampling path with a parallel frequency-</w:t>
      </w:r>
      <w:r>
        <w:t xml:space="preserve"> </w:t>
      </w:r>
      <w:r>
        <w:t xml:space="preserve">domain compensation path. It enhances high-frequency components using a learnable</w:t>
      </w:r>
      <w:r>
        <w:t xml:space="preserve"> </w:t>
      </w:r>
      <w:r>
        <w:t xml:space="preserve">frequency weight matrix and restores image details in a residual manner, thereby</w:t>
      </w:r>
      <w:r>
        <w:t xml:space="preserve"> </w:t>
      </w:r>
      <w:r>
        <w:t xml:space="preserve">improving detection performance for small objects.</w:t>
      </w:r>
      <w:r>
        <w:t xml:space="preserve"> </w:t>
      </w:r>
      <w:r>
        <w:t xml:space="preserve">Extensive experimental results on a public indoor scene dataset demonstrate that</w:t>
      </w:r>
      <w:r>
        <w:t xml:space="preserve"> </w:t>
      </w:r>
      <w:r>
        <w:t xml:space="preserve">MDF-YOLO surpasses existing mainstream methods in both accuracy and efficiency, val-</w:t>
      </w:r>
      <w:r>
        <w:t xml:space="preserve"> </w:t>
      </w:r>
      <w:r>
        <w:t xml:space="preserve">idating the effectiveness and novelty of the proposed multi-domain fusion-based object</w:t>
      </w:r>
      <w:r>
        <w:t xml:space="preserve"> </w:t>
      </w:r>
      <w:r>
        <w:t xml:space="preserve">detection network.</w:t>
      </w:r>
      <w:r>
        <w:t xml:space="preserve"> </w:t>
      </w:r>
      <w:r>
        <w:t xml:space="preserve">2. Related Work</w:t>
      </w:r>
      <w:r>
        <w:t xml:space="preserve"> </w:t>
      </w:r>
      <w:r>
        <w:t xml:space="preserve">2.1. T raditional Rule-Based and Handcrafted Feature Methods</w:t>
      </w:r>
      <w:r>
        <w:t xml:space="preserve"> </w:t>
      </w:r>
      <w:r>
        <w:t xml:space="preserve">Prior to the widespread adoption of deep learning, research in indoor object detec-</w:t>
      </w:r>
      <w:r>
        <w:t xml:space="preserve"> </w:t>
      </w:r>
      <w:r>
        <w:t xml:space="preserve">tion was predominantly characterized by sensor-driven geometric rule-based methods</w:t>
      </w:r>
      <w:r>
        <w:t xml:space="preserve"> </w:t>
      </w:r>
      <w:r>
        <w:t xml:space="preserve">and computer vision approaches based on handcrafted features. Sensor-based methods</w:t>
      </w:r>
      <w:r>
        <w:t xml:space="preserve"> </w:t>
      </w:r>
      <w:r>
        <w:t xml:space="preserve">utilized geometric information acquired from ultrasound, infrared, and laser rangefinders</w:t>
      </w:r>
      <w:r>
        <w:t xml:space="preserve"> </w:t>
      </w:r>
      <w:r>
        <w:t xml:space="preserve">to ensure motion safety through local avoidance and path correction. The ultrasonic obsta-</w:t>
      </w:r>
      <w:r>
        <w:t xml:space="preserve"> </w:t>
      </w:r>
      <w:r>
        <w:t xml:space="preserve">cle avoidance framework by Borenstein and Koren achieved stable avoidance under low</w:t>
      </w:r>
      <w:r>
        <w:t xml:space="preserve"> </w:t>
      </w:r>
      <w:r>
        <w:t xml:space="preserve">computational constraints through continuous rangefinding and wall-following strategies,</w:t>
      </w:r>
      <w:r>
        <w:t xml:space="preserve"> </w:t>
      </w:r>
      <w:r>
        <w:t xml:space="preserve">suppressing oscillatory behaviors in “trap regions” via vector field synthesis [28]. The oc-</w:t>
      </w:r>
      <w:r>
        <w:t xml:space="preserve"> </w:t>
      </w:r>
      <w:r>
        <w:t xml:space="preserve">cupancy grid map proposed by Moravec and Elfes introduced a grid-based environmental</w:t>
      </w:r>
      <w:r>
        <w:t xml:space="preserve"> </w:t>
      </w:r>
      <w:r>
        <w:t xml:space="preserve">representation with a Bayesian update mechanism, enabling recursive estimation of spatial</w:t>
      </w:r>
      <w:r>
        <w:t xml:space="preserve"> </w:t>
      </w:r>
      <w:r>
        <w:t xml:space="preserve">occupancy probabilities under noisy rangefinding conditions and providing a unified</w:t>
      </w:r>
      <w:r>
        <w:t xml:space="preserve"> </w:t>
      </w:r>
      <w:r>
        <w:t xml:space="preserve">representation for indoor mapping and obstacle perception [29]. The probabilistic robotics</w:t>
      </w:r>
      <w:r>
        <w:t xml:space="preserve"> </w:t>
      </w:r>
      <w:r>
        <w:t xml:space="preserve">framework by Thrun et al. integrated localization, mapping, and decision-making into a</w:t>
      </w:r>
      <w:r>
        <w:t xml:space="preserve"> </w:t>
      </w:r>
      <w:r>
        <w:t xml:space="preserve">unified Bayesian inference framework, maintaining global consistency amidst multi-sensor</w:t>
      </w:r>
      <w:r>
        <w:t xml:space="preserve"> </w:t>
      </w:r>
      <w:r>
        <w:t xml:space="preserve">noise and dynamic occlusions, thereby supporting early indoor mobile robots in reasoning</w:t>
      </w:r>
    </w:p>
    <w:p>
      <w:pPr>
        <w:pStyle w:val="BodyText"/>
      </w:pPr>
      <w:r>
        <w:t xml:space="preserve">Fractal Fract. 2025, 9, 673 4 of 31</w:t>
      </w:r>
      <w:r>
        <w:t xml:space="preserve"> </w:t>
      </w:r>
      <w:r>
        <w:t xml:space="preserve">about spatial accessibility and safety [30]. This line of research offered the advantages of</w:t>
      </w:r>
      <w:r>
        <w:t xml:space="preserve"> </w:t>
      </w:r>
      <w:r>
        <w:t xml:space="preserve">high real-time performance and implementation simplicity at the geometric level, but it</w:t>
      </w:r>
      <w:r>
        <w:t xml:space="preserve"> </w:t>
      </w:r>
      <w:r>
        <w:t xml:space="preserve">lacked the capability to characterize object categories, semantic attributes, and fine-grained</w:t>
      </w:r>
      <w:r>
        <w:t xml:space="preserve"> </w:t>
      </w:r>
      <w:r>
        <w:t xml:space="preserve">boundaries, thus failing to meet the demands of subsequent indoor detection tasks.</w:t>
      </w:r>
      <w:r>
        <w:t xml:space="preserve"> </w:t>
      </w:r>
      <w:r>
        <w:t xml:space="preserve">As image sensors and computational platforms matured, the research focus shifted</w:t>
      </w:r>
      <w:r>
        <w:t xml:space="preserve"> </w:t>
      </w:r>
      <w:r>
        <w:t xml:space="preserve">towards a detection paradigm composed of manually designed visual features and shallow</w:t>
      </w:r>
      <w:r>
        <w:t xml:space="preserve"> </w:t>
      </w:r>
      <w:r>
        <w:t xml:space="preserve">discriminative classifiers. Lowe’s SIFT performed keypoint detection in scale-space and</w:t>
      </w:r>
      <w:r>
        <w:t xml:space="preserve"> </w:t>
      </w:r>
      <w:r>
        <w:t xml:space="preserve">represented appearance using orientation-aligned local gradient histograms, demonstrat-</w:t>
      </w:r>
      <w:r>
        <w:t xml:space="preserve"> </w:t>
      </w:r>
      <w:r>
        <w:t xml:space="preserve">ing robustness to viewpoint and illumination changes and establishing the foundation</w:t>
      </w:r>
      <w:r>
        <w:t xml:space="preserve"> </w:t>
      </w:r>
      <w:r>
        <w:t xml:space="preserve">for recognition based on local invariant features [ 31]. Bay et al.’s SURF approximated</w:t>
      </w:r>
      <w:r>
        <w:t xml:space="preserve"> </w:t>
      </w:r>
      <w:r>
        <w:t xml:space="preserve">Hessian responses using integral images and box filters, substantially reducing descriptor</w:t>
      </w:r>
      <w:r>
        <w:t xml:space="preserve"> </w:t>
      </w:r>
      <w:r>
        <w:t xml:space="preserve">computation costs and significantly improving real-time performance while maintaining</w:t>
      </w:r>
      <w:r>
        <w:t xml:space="preserve"> </w:t>
      </w:r>
      <w:r>
        <w:t xml:space="preserve">robustness [32]. The cascaded Boosting framework by Viola and Jones utilized Haar-like</w:t>
      </w:r>
      <w:r>
        <w:t xml:space="preserve"> </w:t>
      </w:r>
      <w:r>
        <w:t xml:space="preserve">features and a cascade of weak classifiers to achieve high-speed sliding-window detec-</w:t>
      </w:r>
      <w:r>
        <w:t xml:space="preserve"> </w:t>
      </w:r>
      <w:r>
        <w:t xml:space="preserve">tion, attaining near real-time performance on rigid objects like faces and propelling early</w:t>
      </w:r>
      <w:r>
        <w:t xml:space="preserve"> </w:t>
      </w:r>
      <w:r>
        <w:t xml:space="preserve">embedded vision applications [ 33]. Dalal and Triggs’ HOG eliminated illumination ef-</w:t>
      </w:r>
      <w:r>
        <w:t xml:space="preserve"> </w:t>
      </w:r>
      <w:r>
        <w:t xml:space="preserve">fects through gradient statistics normalized within cells and blocks, enhancing pedestrian</w:t>
      </w:r>
      <w:r>
        <w:t xml:space="preserve"> </w:t>
      </w:r>
      <w:r>
        <w:t xml:space="preserve">detection recall and precision via a linear SVM and becoming a standard configuration</w:t>
      </w:r>
      <w:r>
        <w:t xml:space="preserve"> </w:t>
      </w:r>
      <w:r>
        <w:t xml:space="preserve">for sliding-window detection [ 34]. The Deformable Part Model by Felzenszwalb et al.</w:t>
      </w:r>
      <w:r>
        <w:t xml:space="preserve"> </w:t>
      </w:r>
      <w:r>
        <w:t xml:space="preserve">performed discriminative training under geometric deformation constraints between a root</w:t>
      </w:r>
      <w:r>
        <w:t xml:space="preserve"> </w:t>
      </w:r>
      <w:r>
        <w:t xml:space="preserve">template and part templates, significantly enhancing detection performance for non-rigid</w:t>
      </w:r>
      <w:r>
        <w:t xml:space="preserve"> </w:t>
      </w:r>
      <w:r>
        <w:t xml:space="preserve">objects and under occlusion, and showing strong adaptability to intra-class variations</w:t>
      </w:r>
      <w:r>
        <w:t xml:space="preserve"> </w:t>
      </w:r>
      <w:r>
        <w:t xml:space="preserve">in complex indoor layouts [ 35]. In subsequent work, Dalal, Triggs, and Schmid jointly</w:t>
      </w:r>
      <w:r>
        <w:t xml:space="preserve"> </w:t>
      </w:r>
      <w:r>
        <w:t xml:space="preserve">modeled appearance gradients and optical flow orientation histograms, which markedly</w:t>
      </w:r>
      <w:r>
        <w:t xml:space="preserve"> </w:t>
      </w:r>
      <w:r>
        <w:t xml:space="preserve">improved the robustness of human detection in video sequences under dynamic scenes,</w:t>
      </w:r>
      <w:r>
        <w:t xml:space="preserve"> </w:t>
      </w:r>
      <w:r>
        <w:t xml:space="preserve">showcasing the complementary benefits of appearance and motion cues [36]. This approach</w:t>
      </w:r>
      <w:r>
        <w:t xml:space="preserve"> </w:t>
      </w:r>
      <w:r>
        <w:t xml:space="preserve">could provide interpretable mid-level representations and robust discriminative boundaries</w:t>
      </w:r>
      <w:r>
        <w:t xml:space="preserve"> </w:t>
      </w:r>
      <w:r>
        <w:t xml:space="preserve">on indoor images, but it still faced significant bottlenecks in cross-domain generalization,</w:t>
      </w:r>
      <w:r>
        <w:t xml:space="preserve"> </w:t>
      </w:r>
      <w:r>
        <w:t xml:space="preserve">complex occlusion, and extreme scale variations.</w:t>
      </w:r>
      <w:r>
        <w:t xml:space="preserve"> </w:t>
      </w:r>
      <w:r>
        <w:t xml:space="preserve">The popularization of RGB-D sensors led to the widespread adoption of 3D geometric</w:t>
      </w:r>
      <w:r>
        <w:t xml:space="preserve"> </w:t>
      </w:r>
      <w:r>
        <w:t xml:space="preserve">features in indoor object recognition and localization, with traditional methods representing</w:t>
      </w:r>
      <w:r>
        <w:t xml:space="preserve"> </w:t>
      </w:r>
      <w:r>
        <w:t xml:space="preserve">and matching targets using local surface geometry or multi-modal templates. The Spin</w:t>
      </w:r>
      <w:r>
        <w:t xml:space="preserve"> </w:t>
      </w:r>
      <w:r>
        <w:t xml:space="preserve">Image by Johnson and Hebert formed a 2D projection histogram from surface normals</w:t>
      </w:r>
      <w:r>
        <w:t xml:space="preserve"> </w:t>
      </w:r>
      <w:r>
        <w:t xml:space="preserve">and projection distances, achieving high-recall matching of 3D parts in cluttered and</w:t>
      </w:r>
      <w:r>
        <w:t xml:space="preserve"> </w:t>
      </w:r>
      <w:r>
        <w:t xml:space="preserve">partially occluded scenes and providing a reusable descriptor for rigid instance recognition</w:t>
      </w:r>
      <w:r>
        <w:t xml:space="preserve"> </w:t>
      </w:r>
      <w:r>
        <w:t xml:space="preserve">in indoor environments [37]. Rusu et al.’s FPFH computed fast normal-related statistics</w:t>
      </w:r>
      <w:r>
        <w:t xml:space="preserve"> </w:t>
      </w:r>
      <w:r>
        <w:t xml:space="preserve">within the k-neighborhood of a point cloud and reduced coupling term overhead, achieving</w:t>
      </w:r>
      <w:r>
        <w:t xml:space="preserve"> </w:t>
      </w:r>
      <w:r>
        <w:t xml:space="preserve">an excellent efficiency-accuracy trade-off in large-scale point cloud feature matching and</w:t>
      </w:r>
      <w:r>
        <w:t xml:space="preserve"> </w:t>
      </w:r>
      <w:r>
        <w:t xml:space="preserve">pose estimation tasks, well-suited for the real-time requirements of indoor recognition</w:t>
      </w:r>
      <w:r>
        <w:t xml:space="preserve"> </w:t>
      </w:r>
      <w:r>
        <w:t xml:space="preserve">and registration [38]. Hinterstoisser et al.’s LINEMOD employed multi-modal template</w:t>
      </w:r>
      <w:r>
        <w:t xml:space="preserve"> </w:t>
      </w:r>
      <w:r>
        <w:t xml:space="preserve">matching based on gradient orientation and surface normals to achieve rapid detection</w:t>
      </w:r>
      <w:r>
        <w:t xml:space="preserve"> </w:t>
      </w:r>
      <w:r>
        <w:t xml:space="preserve">and pose estimation of texture-less objects. It maintained a stable detection rate in indoor</w:t>
      </w:r>
      <w:r>
        <w:t xml:space="preserve"> </w:t>
      </w:r>
      <w:r>
        <w:t xml:space="preserve">scenes with strong occlusion, high reflectance, and cluttered backgrounds, demonstrating</w:t>
      </w:r>
      <w:r>
        <w:t xml:space="preserve"> </w:t>
      </w:r>
      <w:r>
        <w:t xml:space="preserve">practical engineering applicability [39]. These 3D and multi-modal traditional methods</w:t>
      </w:r>
      <w:r>
        <w:t xml:space="preserve"> </w:t>
      </w:r>
      <w:r>
        <w:t xml:space="preserve">possess unique advantages in structure recovery and pose estimation, but they still rely on</w:t>
      </w:r>
      <w:r>
        <w:t xml:space="preserve"> </w:t>
      </w:r>
      <w:r>
        <w:t xml:space="preserve">meticulous design and extensive parameter tuning for cross-view generalization, template</w:t>
      </w:r>
      <w:r>
        <w:t xml:space="preserve"> </w:t>
      </w:r>
      <w:r>
        <w:t xml:space="preserve">scale management, and inter-class separability.</w:t>
      </w:r>
      <w:r>
        <w:t xml:space="preserve"> </w:t>
      </w:r>
      <w:r>
        <w:t xml:space="preserve">Traditional methods based on rules and handcrafted features established a technologi-</w:t>
      </w:r>
      <w:r>
        <w:t xml:space="preserve"> </w:t>
      </w:r>
      <w:r>
        <w:t xml:space="preserve">cal trajectory for indoor object detection, progressing from geometric obstacle avoidance to</w:t>
      </w:r>
      <w:r>
        <w:t xml:space="preserve"> </w:t>
      </w:r>
      <w:r>
        <w:t xml:space="preserve">semantic discrimination and 3D matching, and could achieve reliable performance under</w:t>
      </w:r>
    </w:p>
    <w:p>
      <w:pPr>
        <w:pStyle w:val="BodyText"/>
      </w:pPr>
      <w:r>
        <w:t xml:space="preserve">Fractal Fract. 2025, 9, 673 5 of 31</w:t>
      </w:r>
      <w:r>
        <w:t xml:space="preserve"> </w:t>
      </w:r>
      <w:r>
        <w:t xml:space="preserve">controlled conditions and for specific targets. However, these methods, relying on human</w:t>
      </w:r>
      <w:r>
        <w:t xml:space="preserve"> </w:t>
      </w:r>
      <w:r>
        <w:t xml:space="preserve">priors and fixed-structure representations, are prone to performance degradation when</w:t>
      </w:r>
      <w:r>
        <w:t xml:space="preserve"> </w:t>
      </w:r>
      <w:r>
        <w:t xml:space="preserve">confronted with occlusion, multi-scale challenges, and appearance diversity in indoor</w:t>
      </w:r>
      <w:r>
        <w:t xml:space="preserve"> </w:t>
      </w:r>
      <w:r>
        <w:t xml:space="preserve">environments, which prompted a research shift towards detection paradigms that are</w:t>
      </w:r>
      <w:r>
        <w:t xml:space="preserve"> </w:t>
      </w:r>
      <w:r>
        <w:t xml:space="preserve">automatically learnable and end-to-end optimizable.</w:t>
      </w:r>
      <w:r>
        <w:t xml:space="preserve"> </w:t>
      </w:r>
      <w:r>
        <w:t xml:space="preserve">2.2. General-Purpose Deep Learning Models</w:t>
      </w:r>
      <w:r>
        <w:t xml:space="preserve"> </w:t>
      </w:r>
      <w:r>
        <w:t xml:space="preserve">Deep learning has catalyzed a paradigm shift in object detection from handcrafted</w:t>
      </w:r>
      <w:r>
        <w:t xml:space="preserve"> </w:t>
      </w:r>
      <w:r>
        <w:t xml:space="preserve">features and shallow classifiers to end-to-end learnable representations. R-CNN combined</w:t>
      </w:r>
      <w:r>
        <w:t xml:space="preserve"> </w:t>
      </w:r>
      <w:r>
        <w:t xml:space="preserve">region proposal generation with CNN feature learning, significantly elevating detection</w:t>
      </w:r>
      <w:r>
        <w:t xml:space="preserve"> </w:t>
      </w:r>
      <w:r>
        <w:t xml:space="preserve">accuracy on general-purpose datasets and establishing a baseline for deep feature-centric</w:t>
      </w:r>
      <w:r>
        <w:t xml:space="preserve"> </w:t>
      </w:r>
      <w:r>
        <w:t xml:space="preserve">detection [40]. SPP-Net extracted regional features from a shared feature map via spatial</w:t>
      </w:r>
      <w:r>
        <w:t xml:space="preserve"> </w:t>
      </w:r>
      <w:r>
        <w:t xml:space="preserve">pyramid pooling, circumventing the expense of redundant forward passes over the entire</w:t>
      </w:r>
      <w:r>
        <w:t xml:space="preserve"> </w:t>
      </w:r>
      <w:r>
        <w:t xml:space="preserve">image; however, its training pipeline was not fully end-to-end, a concept that laid the</w:t>
      </w:r>
      <w:r>
        <w:t xml:space="preserve"> </w:t>
      </w:r>
      <w:r>
        <w:t xml:space="preserve">groundwork for subsequent unified detection frameworks [41]. Fast R-CNN introduced RoI</w:t>
      </w:r>
      <w:r>
        <w:t xml:space="preserve"> </w:t>
      </w:r>
      <w:r>
        <w:t xml:space="preserve">Pooling and a multi-task loss to jointly optimize bounding box classification and regression</w:t>
      </w:r>
      <w:r>
        <w:t xml:space="preserve"> </w:t>
      </w:r>
      <w:r>
        <w:t xml:space="preserve">on a shared feature map, realizing efficient end-to-end training (with the exception of region</w:t>
      </w:r>
      <w:r>
        <w:t xml:space="preserve"> </w:t>
      </w:r>
      <w:r>
        <w:t xml:space="preserve">proposal generation) and striking a better balance between accuracy and efficiency [ 42].</w:t>
      </w:r>
      <w:r>
        <w:t xml:space="preserve"> </w:t>
      </w:r>
      <w:r>
        <w:t xml:space="preserve">Faster R-CNN, through the synergy of a Region Proposal Network and a detection network,</w:t>
      </w:r>
      <w:r>
        <w:t xml:space="preserve"> </w:t>
      </w:r>
      <w:r>
        <w:t xml:space="preserve">integrated region proposal generation into the main network, thus unifying the two-stage</w:t>
      </w:r>
      <w:r>
        <w:t xml:space="preserve"> </w:t>
      </w:r>
      <w:r>
        <w:t xml:space="preserve">detection paradigm and enabling joint training, which solidified its mainstream position for</w:t>
      </w:r>
      <w:r>
        <w:t xml:space="preserve"> </w:t>
      </w:r>
      <w:r>
        <w:t xml:space="preserve">high-accuracy detection [43]. Mask R-CNN augmented the two-stage architecture with an</w:t>
      </w:r>
      <w:r>
        <w:t xml:space="preserve"> </w:t>
      </w:r>
      <w:r>
        <w:t xml:space="preserve">additional branch for simultaneous instance segmentation, improving spatial localization</w:t>
      </w:r>
      <w:r>
        <w:t xml:space="preserve"> </w:t>
      </w:r>
      <w:r>
        <w:t xml:space="preserve">precision with an aligned RoI operation while maintaining excellent extensibility [44].</w:t>
      </w:r>
      <w:r>
        <w:t xml:space="preserve"> </w:t>
      </w:r>
      <w:r>
        <w:t xml:space="preserve">In the pursuit of real-time performance, single-stage detectors replaced the region</w:t>
      </w:r>
      <w:r>
        <w:t xml:space="preserve"> </w:t>
      </w:r>
      <w:r>
        <w:t xml:space="preserve">proposal mechanism with dense prediction. SSD performed direct classification and re-</w:t>
      </w:r>
      <w:r>
        <w:t xml:space="preserve"> </w:t>
      </w:r>
      <w:r>
        <w:t xml:space="preserve">gression on multi-scale feature maps, balancing speed and accuracy to become a common</w:t>
      </w:r>
      <w:r>
        <w:t xml:space="preserve"> </w:t>
      </w:r>
      <w:r>
        <w:t xml:space="preserve">baseline for mobile deployments [45]. The YOLO series formulated detection as a unified</w:t>
      </w:r>
      <w:r>
        <w:t xml:space="preserve"> </w:t>
      </w:r>
      <w:r>
        <w:t xml:space="preserve">regression problem and, based on this framework, significantly improved stability and</w:t>
      </w:r>
      <w:r>
        <w:t xml:space="preserve"> </w:t>
      </w:r>
      <w:r>
        <w:t xml:space="preserve">accuracy through enhancements such as anchor boxes and batch normalization [ 46]. It</w:t>
      </w:r>
      <w:r>
        <w:t xml:space="preserve"> </w:t>
      </w:r>
      <w:r>
        <w:t xml:space="preserve">strengthened its coverage of differently sized objects via multi-scale prediction and deeper</w:t>
      </w:r>
      <w:r>
        <w:t xml:space="preserve"> </w:t>
      </w:r>
      <w:r>
        <w:t xml:space="preserve">backbone networks [47], with subsequent work further refining feature aggregation and</w:t>
      </w:r>
      <w:r>
        <w:t xml:space="preserve"> </w:t>
      </w:r>
      <w:r>
        <w:t xml:space="preserve">training strategies to enhance robustness and usability [48]. The issue of extreme positive–</w:t>
      </w:r>
      <w:r>
        <w:t xml:space="preserve"> </w:t>
      </w:r>
      <w:r>
        <w:t xml:space="preserve">negative sample imbalance in single-stage frameworks was mitigated by the Focal Loss,</w:t>
      </w:r>
      <w:r>
        <w:t xml:space="preserve"> </w:t>
      </w:r>
      <w:r>
        <w:t xml:space="preserve">which improved detection performance on small and hard examples while maintaining</w:t>
      </w:r>
      <w:r>
        <w:t xml:space="preserve"> </w:t>
      </w:r>
      <w:r>
        <w:t xml:space="preserve">high efficiency [16]. In terms of model scalability, EfficientDet employed a compound</w:t>
      </w:r>
      <w:r>
        <w:t xml:space="preserve"> </w:t>
      </w:r>
      <w:r>
        <w:t xml:space="preserve">scaling strategy coupled with a high-efficiency bidirectional feature pyramid, achieving an</w:t>
      </w:r>
      <w:r>
        <w:t xml:space="preserve"> </w:t>
      </w:r>
      <w:r>
        <w:t xml:space="preserve">integrated design scalable from resource-constrained devices to server-side applications</w:t>
      </w:r>
      <w:r>
        <w:t xml:space="preserve"> </w:t>
      </w:r>
      <w:r>
        <w:t xml:space="preserve">and demonstrating outstanding performance in the accuracy–efficiency trade-off [49].</w:t>
      </w:r>
      <w:r>
        <w:t xml:space="preserve"> </w:t>
      </w:r>
      <w:r>
        <w:t xml:space="preserve">General-purpose detectors have achieved a significant leap in performance over tra-</w:t>
      </w:r>
      <w:r>
        <w:t xml:space="preserve"> </w:t>
      </w:r>
      <w:r>
        <w:t xml:space="preserve">ditional methods on public datasets, yet their design philosophy is often geared towards</w:t>
      </w:r>
      <w:r>
        <w:t xml:space="preserve"> </w:t>
      </w:r>
      <w:r>
        <w:t xml:space="preserve">generic scenarios. In indoor environments, the local inductive bias of convolution limits</w:t>
      </w:r>
      <w:r>
        <w:t xml:space="preserve"> </w:t>
      </w:r>
      <w:r>
        <w:t xml:space="preserve">the ability for global reasoning on severely occluded and cluttered objects. Down-sampling</w:t>
      </w:r>
      <w:r>
        <w:t xml:space="preserve"> </w:t>
      </w:r>
      <w:r>
        <w:t xml:space="preserve">and high-level abstraction lead to the attenuation of high-frequency edges and textures</w:t>
      </w:r>
      <w:r>
        <w:t xml:space="preserve"> </w:t>
      </w:r>
      <w:r>
        <w:t xml:space="preserve">during propagation, thereby impairing the discriminability of small objects. Although</w:t>
      </w:r>
      <w:r>
        <w:t xml:space="preserve"> </w:t>
      </w:r>
      <w:r>
        <w:t xml:space="preserve">multi-scale feature fusion can alleviate the semantic gap caused by scale variations, it re-</w:t>
      </w:r>
      <w:r>
        <w:t xml:space="preserve"> </w:t>
      </w:r>
      <w:r>
        <w:t xml:space="preserve">mains insufficient for the extreme scale distributions found indoors, from large furniture to</w:t>
      </w:r>
      <w:r>
        <w:t xml:space="preserve"> </w:t>
      </w:r>
      <w:r>
        <w:t xml:space="preserve">minute items. These issues have become recognized challenges in indoor detection, driving</w:t>
      </w:r>
      <w:r>
        <w:t xml:space="preserve"> </w:t>
      </w:r>
      <w:r>
        <w:t xml:space="preserve">research to undertake targeted explorations in the directions of global context modeling,</w:t>
      </w:r>
      <w:r>
        <w:t xml:space="preserve"> </w:t>
      </w:r>
      <w:r>
        <w:t xml:space="preserve">cross-scale fusion, and detail recovery [12,13].</w:t>
      </w:r>
    </w:p>
    <w:p>
      <w:pPr>
        <w:pStyle w:val="BodyText"/>
      </w:pPr>
      <w:r>
        <w:t xml:space="preserve">Fractal Fract. 2025, 9, 673 6 of 31</w:t>
      </w:r>
      <w:r>
        <w:t xml:space="preserve"> </w:t>
      </w:r>
      <w:r>
        <w:t xml:space="preserve">2.3. Explorations T argeting Challenges in Indoor Scenes</w:t>
      </w:r>
      <w:r>
        <w:t xml:space="preserve"> </w:t>
      </w:r>
      <w:r>
        <w:t xml:space="preserve">While general-purpose detectors have established a strong technical baseline, their bot-</w:t>
      </w:r>
      <w:r>
        <w:t xml:space="preserve"> </w:t>
      </w:r>
      <w:r>
        <w:t xml:space="preserve">tlenecks in indoor applications have become increasingly apparent. Three issues dominate</w:t>
      </w:r>
      <w:r>
        <w:t xml:space="preserve"> </w:t>
      </w:r>
      <w:r>
        <w:t xml:space="preserve">in this setting—severe occlusion, extreme scale variation, and the loss of fine details—which</w:t>
      </w:r>
      <w:r>
        <w:t xml:space="preserve"> </w:t>
      </w:r>
      <w:r>
        <w:t xml:space="preserve">have in turn stimulated extensive research along three directions: global context modeling,</w:t>
      </w:r>
      <w:r>
        <w:t xml:space="preserve"> </w:t>
      </w:r>
      <w:r>
        <w:t xml:space="preserve">cross-scale semantic alignment, and detail restoration. These lines of work offer diverse</w:t>
      </w:r>
      <w:r>
        <w:t xml:space="preserve"> </w:t>
      </w:r>
      <w:r>
        <w:t xml:space="preserve">technical paths for tackling the key difficulties of indoor scenes, yet they also reveal several</w:t>
      </w:r>
      <w:r>
        <w:t xml:space="preserve"> </w:t>
      </w:r>
      <w:r>
        <w:t xml:space="preserve">common limitations in terms of efficiency, stability, and deployability.</w:t>
      </w:r>
      <w:r>
        <w:t xml:space="preserve"> </w:t>
      </w:r>
      <w:r>
        <w:t xml:space="preserve">In global context modeling under occlusion and crowding, relational reasoning and</w:t>
      </w:r>
      <w:r>
        <w:t xml:space="preserve"> </w:t>
      </w:r>
      <w:r>
        <w:t xml:space="preserve">structural priors are widely used to compensate for the locality of convolutions. Relation</w:t>
      </w:r>
      <w:r>
        <w:t xml:space="preserve"> </w:t>
      </w:r>
      <w:r>
        <w:t xml:space="preserve">Networks reweight the relationships among candidate regions to alleviate semantic loss</w:t>
      </w:r>
      <w:r>
        <w:t xml:space="preserve"> </w:t>
      </w:r>
      <w:r>
        <w:t xml:space="preserve">and improve localization consistency, but region-level relation graphs incur non-negligible</w:t>
      </w:r>
      <w:r>
        <w:t xml:space="preserve"> </w:t>
      </w:r>
      <w:r>
        <w:t xml:space="preserve">computational and memory overhead in dense scenes and are sensitive to the quality of</w:t>
      </w:r>
      <w:r>
        <w:t xml:space="preserve"> </w:t>
      </w:r>
      <w:r>
        <w:t xml:space="preserve">candidate generation [50]. Occlusion-aware R-CNN combines aggregation losses with part</w:t>
      </w:r>
      <w:r>
        <w:t xml:space="preserve"> </w:t>
      </w:r>
      <w:r>
        <w:t xml:space="preserve">visibility modeling to reduce missed detections under group occlusions; however, part-level</w:t>
      </w:r>
      <w:r>
        <w:t xml:space="preserve"> </w:t>
      </w:r>
      <w:r>
        <w:t xml:space="preserve">annotations and visibility labels increase data production costs, and robustness remains</w:t>
      </w:r>
      <w:r>
        <w:t xml:space="preserve"> </w:t>
      </w:r>
      <w:r>
        <w:t xml:space="preserve">limited under cross-category transfer [ 51]. Context-Aware CompositionalNets enhance</w:t>
      </w:r>
      <w:r>
        <w:t xml:space="preserve"> </w:t>
      </w:r>
      <w:r>
        <w:t xml:space="preserve">interpretability under occlusion through part–whole compositional representations, yet</w:t>
      </w:r>
      <w:r>
        <w:t xml:space="preserve"> </w:t>
      </w:r>
      <w:r>
        <w:t xml:space="preserve">they rely on relatively stable structural priors and adapt less effectively to non-rigid objects</w:t>
      </w:r>
      <w:r>
        <w:t xml:space="preserve"> </w:t>
      </w:r>
      <w:r>
        <w:t xml:space="preserve">or categories with large appearance variation [52]. At the post-processing level, Soft-NMS</w:t>
      </w:r>
      <w:r>
        <w:t xml:space="preserve"> </w:t>
      </w:r>
      <w:r>
        <w:t xml:space="preserve">replaces hard suppression with continuous score decay to improve recall and precision</w:t>
      </w:r>
      <w:r>
        <w:t xml:space="preserve"> </w:t>
      </w:r>
      <w:r>
        <w:t xml:space="preserve">in crowded scenes, but it cannot fundamentally remedy the insufficient characterization</w:t>
      </w:r>
      <w:r>
        <w:t xml:space="preserve"> </w:t>
      </w:r>
      <w:r>
        <w:t xml:space="preserve">of long-range dependencies at the feature level [53]. Overall, this line of work has direct</w:t>
      </w:r>
      <w:r>
        <w:t xml:space="preserve"> </w:t>
      </w:r>
      <w:r>
        <w:t xml:space="preserve">value for complex indoor stacking, but introducing efficient long-range dependencies while</w:t>
      </w:r>
      <w:r>
        <w:t xml:space="preserve"> </w:t>
      </w:r>
      <w:r>
        <w:t xml:space="preserve">preserving 2D topology remains a central challenge.</w:t>
      </w:r>
      <w:r>
        <w:t xml:space="preserve"> </w:t>
      </w:r>
      <w:r>
        <w:t xml:space="preserve">In cross-scale variation and semantic alignment, feature pyramids and scale-aware</w:t>
      </w:r>
      <w:r>
        <w:t xml:space="preserve"> </w:t>
      </w:r>
      <w:r>
        <w:t xml:space="preserve">training continue to evolve to cover the span from large furniture to tiny devices. ASFF</w:t>
      </w:r>
      <w:r>
        <w:t xml:space="preserve"> </w:t>
      </w:r>
      <w:r>
        <w:t xml:space="preserve">learns spatially adaptive fusion weights to ease spatial misalignment across feature levels</w:t>
      </w:r>
      <w:r>
        <w:t xml:space="preserve"> </w:t>
      </w:r>
      <w:r>
        <w:t xml:space="preserve">and can enhance scale robustness with low additional cost, yet it still tends to favor</w:t>
      </w:r>
      <w:r>
        <w:t xml:space="preserve"> </w:t>
      </w:r>
      <w:r>
        <w:t xml:space="preserve">particular levels under extremely long-tailed scale distributions [54]. NAS-FPN discovers</w:t>
      </w:r>
      <w:r>
        <w:t xml:space="preserve"> </w:t>
      </w:r>
      <w:r>
        <w:t xml:space="preserve">efficient topologies in the space of cross-level connections via neural architecture search,</w:t>
      </w:r>
      <w:r>
        <w:t xml:space="preserve"> </w:t>
      </w:r>
      <w:r>
        <w:t xml:space="preserve">unifying top-down and bottom-up information flows; however, search costs and hardware</w:t>
      </w:r>
      <w:r>
        <w:t xml:space="preserve"> </w:t>
      </w:r>
      <w:r>
        <w:t xml:space="preserve">dependencies are substantial, and practical deployment requires rebalancing complexity</w:t>
      </w:r>
      <w:r>
        <w:t xml:space="preserve"> </w:t>
      </w:r>
      <w:r>
        <w:t xml:space="preserve">and gains across platforms [55]. TridentNet employs multi-branch convolutional paths with</w:t>
      </w:r>
      <w:r>
        <w:t xml:space="preserve"> </w:t>
      </w:r>
      <w:r>
        <w:t xml:space="preserve">different receptive fields and scale-aware training to improve stability at extreme scales;</w:t>
      </w:r>
      <w:r>
        <w:t xml:space="preserve"> </w:t>
      </w:r>
      <w:r>
        <w:t xml:space="preserve">although branches can be pruned at inference to control cost, multi-branch training still</w:t>
      </w:r>
      <w:r>
        <w:t xml:space="preserve"> </w:t>
      </w:r>
      <w:r>
        <w:t xml:space="preserve">brings significant memory and optimization burdens [56]. At the proposal stage, Guided</w:t>
      </w:r>
      <w:r>
        <w:t xml:space="preserve"> </w:t>
      </w:r>
      <w:r>
        <w:t xml:space="preserve">Anchoring reduces invalid candidates with learnable priors and position guidance and is</w:t>
      </w:r>
      <w:r>
        <w:t xml:space="preserve"> </w:t>
      </w:r>
      <w:r>
        <w:t xml:space="preserve">more friendly to objects with diverse aspect ratios, but dependence on anchor assumptions</w:t>
      </w:r>
      <w:r>
        <w:t xml:space="preserve"> </w:t>
      </w:r>
      <w:r>
        <w:t xml:space="preserve">and data distributions persists [57]. In summary, efficient and stable cross-level semantic</w:t>
      </w:r>
      <w:r>
        <w:t xml:space="preserve"> </w:t>
      </w:r>
      <w:r>
        <w:t xml:space="preserve">alignment remains challenging on indoor datasets with long-tailed scales and diverse</w:t>
      </w:r>
      <w:r>
        <w:t xml:space="preserve"> </w:t>
      </w:r>
      <w:r>
        <w:t xml:space="preserve">shapes, and the balance between complexity and benefit is not consistent across resolutions</w:t>
      </w:r>
      <w:r>
        <w:t xml:space="preserve"> </w:t>
      </w:r>
      <w:r>
        <w:t xml:space="preserve">and hardware.</w:t>
      </w:r>
      <w:r>
        <w:t xml:space="preserve"> </w:t>
      </w:r>
      <w:r>
        <w:t xml:space="preserve">In detail preservation and small-object visibility, upsampling operators and frequency-</w:t>
      </w:r>
      <w:r>
        <w:t xml:space="preserve"> </w:t>
      </w:r>
      <w:r>
        <w:t xml:space="preserve">domain attention are used to restore high-frequency textures and edges, and they com-</w:t>
      </w:r>
      <w:r>
        <w:t xml:space="preserve"> </w:t>
      </w:r>
      <w:r>
        <w:t xml:space="preserve">plement geometric modalities. CARAFE adopts content-aware reassembly kernels that</w:t>
      </w:r>
      <w:r>
        <w:t xml:space="preserve"> </w:t>
      </w:r>
      <w:r>
        <w:t xml:space="preserve">are more favorable to boundaries and textures than fixed interpolation or transposed</w:t>
      </w:r>
      <w:r>
        <w:t xml:space="preserve"> </w:t>
      </w:r>
      <w:r>
        <w:t xml:space="preserve">convolution, but the extra operators and buffering required for kernel prediction must</w:t>
      </w:r>
      <w:r>
        <w:t xml:space="preserve"> </w:t>
      </w:r>
      <w:r>
        <w:t xml:space="preserve">be carefully evaluated for real-time scenarios [58]. FcaNet generalizes channel attention</w:t>
      </w:r>
      <w:r>
        <w:t xml:space="preserve"> </w:t>
      </w:r>
      <w:r>
        <w:t xml:space="preserve">compression to the frequency domain and introduces multi-spectrum attention to enhance</w:t>
      </w:r>
    </w:p>
    <w:p>
      <w:pPr>
        <w:pStyle w:val="BodyText"/>
      </w:pPr>
      <w:r>
        <w:t xml:space="preserve">Fractal Fract. 2025, 9, 673 7 of 31</w:t>
      </w:r>
      <w:r>
        <w:t xml:space="preserve"> </w:t>
      </w:r>
      <w:r>
        <w:t xml:space="preserve">high-frequency responses for detail-sensitive categories; however, alignment between fre-</w:t>
      </w:r>
      <w:r>
        <w:t xml:space="preserve"> </w:t>
      </w:r>
      <w:r>
        <w:t xml:space="preserve">quency enhancement and task features still relies on heuristic design, and controlling edge</w:t>
      </w:r>
      <w:r>
        <w:t xml:space="preserve"> </w:t>
      </w:r>
      <w:r>
        <w:t xml:space="preserve">artifacts and ringing effects requires additional regularization and implementation care [59].</w:t>
      </w:r>
      <w:r>
        <w:t xml:space="preserve"> </w:t>
      </w:r>
      <w:r>
        <w:t xml:space="preserve">Along the multimodal route, VoteNet and its extensions perform 3D detection via spatial</w:t>
      </w:r>
      <w:r>
        <w:t xml:space="preserve"> </w:t>
      </w:r>
      <w:r>
        <w:t xml:space="preserve">voting in point clouds and hybrid geometric primitives; ImVoteNet aligns image-space</w:t>
      </w:r>
      <w:r>
        <w:t xml:space="preserve"> </w:t>
      </w:r>
      <w:r>
        <w:t xml:space="preserve">votes with camera parameters to improve detection of occluded and small objects; H3DNet</w:t>
      </w:r>
      <w:r>
        <w:t xml:space="preserve"> </w:t>
      </w:r>
      <w:r>
        <w:t xml:space="preserve">and 3DETR demonstrate competitiveness under 3D priors and end-to-end Transformer</w:t>
      </w:r>
      <w:r>
        <w:t xml:space="preserve"> </w:t>
      </w:r>
      <w:r>
        <w:t xml:space="preserve">designs [60–63]; Deep Sliding Shapes earlier established a feasible paradigm for amodal 3D</w:t>
      </w:r>
      <w:r>
        <w:t xml:space="preserve"> </w:t>
      </w:r>
      <w:r>
        <w:t xml:space="preserve">object detection in RGB-D scenes through voxelized 3D convolutions and a 3D RPN [64].</w:t>
      </w:r>
      <w:r>
        <w:t xml:space="preserve"> </w:t>
      </w:r>
      <w:r>
        <w:t xml:space="preserve">This route shows clear advantages under indoor conditions such as low light, reflective</w:t>
      </w:r>
      <w:r>
        <w:t xml:space="preserve"> </w:t>
      </w:r>
      <w:r>
        <w:t xml:space="preserve">materials, and near-field occlusion, yet in practice it imposes higher requirements on depth-</w:t>
      </w:r>
      <w:r>
        <w:t xml:space="preserve"> </w:t>
      </w:r>
      <w:r>
        <w:t xml:space="preserve">sensor availability, cross-modal calibration, and inference latency, limiting deployment on</w:t>
      </w:r>
      <w:r>
        <w:t xml:space="preserve"> </w:t>
      </w:r>
      <w:r>
        <w:t xml:space="preserve">some platforms.</w:t>
      </w:r>
      <w:r>
        <w:t xml:space="preserve"> </w:t>
      </w:r>
      <w:r>
        <w:t xml:space="preserve">Beyond the above threads, explicit modeling of local regularity has attracted growing</w:t>
      </w:r>
      <w:r>
        <w:t xml:space="preserve"> </w:t>
      </w:r>
      <w:r>
        <w:t xml:space="preserve">attention. Differentiable measures of local regularity can provide a complementary sig-</w:t>
      </w:r>
      <w:r>
        <w:t xml:space="preserve"> </w:t>
      </w:r>
      <w:r>
        <w:t xml:space="preserve">nal to saliency or attention mechanisms by distinguishing texture-smooth regions from</w:t>
      </w:r>
      <w:r>
        <w:t xml:space="preserve"> </w:t>
      </w:r>
      <w:r>
        <w:t xml:space="preserve">edge/detail-rich regions, and by offering pixel-wise lightweight references for global consis-</w:t>
      </w:r>
      <w:r>
        <w:t xml:space="preserve"> </w:t>
      </w:r>
      <w:r>
        <w:t xml:space="preserve">tency constraints and the strengthening of local discrimination. Compared with data-driven</w:t>
      </w:r>
      <w:r>
        <w:t xml:space="preserve"> </w:t>
      </w:r>
      <w:r>
        <w:t xml:space="preserve">attention learning, such regularity priors supply interpretable spatial guidance at low ad-</w:t>
      </w:r>
      <w:r>
        <w:t xml:space="preserve"> </w:t>
      </w:r>
      <w:r>
        <w:t xml:space="preserve">ditional cost, and show potential in indoor scenes where occlusion, scale variation, and</w:t>
      </w:r>
      <w:r>
        <w:t xml:space="preserve"> </w:t>
      </w:r>
      <w:r>
        <w:t xml:space="preserve">competition for high-frequency details coexist [65]. Although existing work offers effective</w:t>
      </w:r>
      <w:r>
        <w:t xml:space="preserve"> </w:t>
      </w:r>
      <w:r>
        <w:t xml:space="preserve">paths for global context, cross-scale fusion, and multi-domain detail restoration, several</w:t>
      </w:r>
      <w:r>
        <w:t xml:space="preserve"> </w:t>
      </w:r>
      <w:r>
        <w:t xml:space="preserve">challenges remain prevalent: first, introducing long-range dependencies often conflicts</w:t>
      </w:r>
      <w:r>
        <w:t xml:space="preserve"> </w:t>
      </w:r>
      <w:r>
        <w:t xml:space="preserve">with preserving 2D topology, and computational and memory costs grow rapidly with</w:t>
      </w:r>
      <w:r>
        <w:t xml:space="preserve"> </w:t>
      </w:r>
      <w:r>
        <w:t xml:space="preserve">scene density; second, cross-level semantic alignment lacks efficiency and stability under</w:t>
      </w:r>
      <w:r>
        <w:t xml:space="preserve"> </w:t>
      </w:r>
      <w:r>
        <w:t xml:space="preserve">long-tailed scales and diverse shapes, and the complexity–benefit trade-off is hard to stan-</w:t>
      </w:r>
      <w:r>
        <w:t xml:space="preserve"> </w:t>
      </w:r>
      <w:r>
        <w:t xml:space="preserve">dardize across platforms; third, systematic approaches to aligning high-frequency detail</w:t>
      </w:r>
      <w:r>
        <w:t xml:space="preserve"> </w:t>
      </w:r>
      <w:r>
        <w:t xml:space="preserve">compensation with task features are still lacking, and frequency enhancement or improved</w:t>
      </w:r>
      <w:r>
        <w:t xml:space="preserve"> </w:t>
      </w:r>
      <w:r>
        <w:t xml:space="preserve">upsampling is sensitive to artifact control and implementation details; fourth, multimodal</w:t>
      </w:r>
      <w:r>
        <w:t xml:space="preserve"> </w:t>
      </w:r>
      <w:r>
        <w:t xml:space="preserve">and 3D solutions face higher barriers in device availability and deployment latency. Based</w:t>
      </w:r>
      <w:r>
        <w:t xml:space="preserve"> </w:t>
      </w:r>
      <w:r>
        <w:t xml:space="preserve">on these shared gaps, subsequent work needs to coordinate global modeling, cross-scale</w:t>
      </w:r>
      <w:r>
        <w:t xml:space="preserve"> </w:t>
      </w:r>
      <w:r>
        <w:t xml:space="preserve">alignment, and detail restoration within a unified and efficient framework, and introduce</w:t>
      </w:r>
      <w:r>
        <w:t xml:space="preserve"> </w:t>
      </w:r>
      <w:r>
        <w:t xml:space="preserve">lightweight and learnable local-regularity priors as spatial guidance, so as to improve</w:t>
      </w:r>
      <w:r>
        <w:t xml:space="preserve"> </w:t>
      </w:r>
      <w:r>
        <w:t xml:space="preserve">robustness and generalization in indoor scenes while maintaining real-time performance.</w:t>
      </w:r>
      <w:r>
        <w:t xml:space="preserve"> </w:t>
      </w:r>
      <w:r>
        <w:t xml:space="preserve">3. Methodology</w:t>
      </w:r>
      <w:r>
        <w:t xml:space="preserve"> </w:t>
      </w:r>
      <w:r>
        <w:t xml:space="preserve">3.1. MDF-YOLO Network Architecture</w:t>
      </w:r>
      <w:r>
        <w:t xml:space="preserve"> </w:t>
      </w:r>
      <w:r>
        <w:t xml:space="preserve">Indoor object detection tasks, particularly under severe occlusion, large-scale varia-</w:t>
      </w:r>
      <w:r>
        <w:t xml:space="preserve"> </w:t>
      </w:r>
      <w:r>
        <w:t xml:space="preserve">tions, and dense distributions of small objects, impose higher demands on the multi-level</w:t>
      </w:r>
      <w:r>
        <w:t xml:space="preserve"> </w:t>
      </w:r>
      <w:r>
        <w:t xml:space="preserve">feature modeling capacity of detectors. In recent years, the YOLO family of detectors has</w:t>
      </w:r>
      <w:r>
        <w:t xml:space="preserve"> </w:t>
      </w:r>
      <w:r>
        <w:t xml:space="preserve">become the standard for real-time detection owing to its single-stage design, end-to-end</w:t>
      </w:r>
      <w:r>
        <w:t xml:space="preserve"> </w:t>
      </w:r>
      <w:r>
        <w:t xml:space="preserve">regression paradigm, and well-recognized balance between speed and accuracy. Among</w:t>
      </w:r>
      <w:r>
        <w:t xml:space="preserve"> </w:t>
      </w:r>
      <w:r>
        <w:t xml:space="preserve">them, YOLOv8 features a mature modular design of backbone, neck, and detection head,</w:t>
      </w:r>
      <w:r>
        <w:t xml:space="preserve"> </w:t>
      </w:r>
      <w:r>
        <w:t xml:space="preserve">achieving a strong trade-off between accuracy and inference efficiency on generic bench-</w:t>
      </w:r>
      <w:r>
        <w:t xml:space="preserve"> </w:t>
      </w:r>
      <w:r>
        <w:t xml:space="preserve">marks, while also offering clear advantages in engineering deployment and lightweight</w:t>
      </w:r>
      <w:r>
        <w:t xml:space="preserve"> </w:t>
      </w:r>
      <w:r>
        <w:t xml:space="preserve">extensibility. Consequently, it has been widely adopted as the baseline architecture for</w:t>
      </w:r>
      <w:r>
        <w:t xml:space="preserve"> </w:t>
      </w:r>
      <w:r>
        <w:t xml:space="preserve">subsequent improvements. Despite its competitive performance on large-scale datasets,</w:t>
      </w:r>
      <w:r>
        <w:t xml:space="preserve"> </w:t>
      </w:r>
      <w:r>
        <w:t xml:space="preserve">YOLOv8 still relies heavily on convolutional operations in the backbone, limiting its abil-</w:t>
      </w:r>
      <w:r>
        <w:t xml:space="preserve"> </w:t>
      </w:r>
      <w:r>
        <w:t xml:space="preserve">ity to capture long-range dependencies; its neck fusion strategy lacks a dynamic balance</w:t>
      </w:r>
      <w:r>
        <w:t xml:space="preserve"> </w:t>
      </w:r>
      <w:r>
        <w:t xml:space="preserve">between macro- and micro-contexts; and its up-sampling operators often incur a loss of</w:t>
      </w:r>
    </w:p>
    <w:p>
      <w:pPr>
        <w:pStyle w:val="BodyText"/>
      </w:pPr>
      <w:r>
        <w:t xml:space="preserve">Fractal Fract. 2025, 9, 673 8 of 31</w:t>
      </w:r>
      <w:r>
        <w:t xml:space="preserve"> </w:t>
      </w:r>
      <w:r>
        <w:t xml:space="preserve">high-frequency details during feature recovery. To address these interrelated challenges,</w:t>
      </w:r>
      <w:r>
        <w:t xml:space="preserve"> </w:t>
      </w:r>
      <w:r>
        <w:t xml:space="preserve">we propose Multi-Domain Fusion YOLO (MDF-YOLO), which introduces the CGMB, HG-</w:t>
      </w:r>
      <w:r>
        <w:t xml:space="preserve"> </w:t>
      </w:r>
      <w:r>
        <w:t xml:space="preserve">HCA module, and FGRB into the backbone, neck, and high-resolution recovery stages,</w:t>
      </w:r>
      <w:r>
        <w:t xml:space="preserve"> </w:t>
      </w:r>
      <w:r>
        <w:t xml:space="preserve">respectively. Together, these modules establish complementary feature modeling across the</w:t>
      </w:r>
      <w:r>
        <w:t xml:space="preserve"> </w:t>
      </w:r>
      <w:r>
        <w:t xml:space="preserve">state-space, spatial, and frequency domains. This design enhances global–local collabora-</w:t>
      </w:r>
      <w:r>
        <w:t xml:space="preserve"> </w:t>
      </w:r>
      <w:r>
        <w:t xml:space="preserve">tive reasoning and ensures consistency between structural layouts and fine-grained details,</w:t>
      </w:r>
      <w:r>
        <w:t xml:space="preserve"> </w:t>
      </w:r>
      <w:r>
        <w:t xml:space="preserve">outperforming alternative approaches that rely on a single paradigm by achieving robust</w:t>
      </w:r>
      <w:r>
        <w:t xml:space="preserve"> </w:t>
      </w:r>
      <w:r>
        <w:t xml:space="preserve">and accurate detection under real-time constraints. The overall architecture is illustrated in</w:t>
      </w:r>
      <w:r>
        <w:t xml:space="preserve"> </w:t>
      </w:r>
      <w:r>
        <w:t xml:space="preserve">Figure 1.</w:t>
      </w:r>
      <w:r>
        <w:t xml:space="preserve"> </w:t>
      </w:r>
      <w:r>
        <w:t xml:space="preserve">Input</w:t>
      </w:r>
      <w:r>
        <w:t xml:space="preserve"> </w:t>
      </w:r>
      <w:r>
        <w:t xml:space="preserve">Conv Conv C2f SCB SCB SCB SPPF</w:t>
      </w:r>
      <w:r>
        <w:t xml:space="preserve"> </w:t>
      </w:r>
      <w:r>
        <w:t xml:space="preserve">Concat</w:t>
      </w:r>
      <w:r>
        <w:t xml:space="preserve"> </w:t>
      </w:r>
      <w:r>
        <w:t xml:space="preserve">GCF</w:t>
      </w:r>
      <w:r>
        <w:t xml:space="preserve"> </w:t>
      </w:r>
      <w:r>
        <w:t xml:space="preserve">Detect Head</w:t>
      </w:r>
      <w:r>
        <w:t xml:space="preserve"> </w:t>
      </w:r>
      <w:r>
        <w:t xml:space="preserve">ConcatConcat UpEDFFNGCFUpEDFFN</w:t>
      </w:r>
      <w:r>
        <w:t xml:space="preserve"> </w:t>
      </w:r>
      <w:r>
        <w:t xml:space="preserve">GCF</w:t>
      </w:r>
      <w:r>
        <w:t xml:space="preserve"> </w:t>
      </w:r>
      <w:r>
        <w:t xml:space="preserve">Detect Head</w:t>
      </w:r>
      <w:r>
        <w:t xml:space="preserve"> </w:t>
      </w:r>
      <w:r>
        <w:t xml:space="preserve">Conv Concat GCF Conv</w:t>
      </w:r>
      <w:r>
        <w:t xml:space="preserve"> </w:t>
      </w:r>
      <w:r>
        <w:t xml:space="preserve">Detect Head</w:t>
      </w:r>
    </w:p>
    <w:p>
      <w:pPr>
        <w:pStyle w:val="BodyText"/>
      </w:pPr>
      <w:r>
        <w:t xml:space="preserve">Figure 1. Schematic of the MDF-YOLO network architecture. The overall network consists of</w:t>
      </w:r>
      <w:r>
        <w:t xml:space="preserve"> </w:t>
      </w:r>
      <w:r>
        <w:t xml:space="preserve">three components: Backbone, Neck, and Head. The Backbone stage is embedded with the CrossGrid</w:t>
      </w:r>
      <w:r>
        <w:t xml:space="preserve"> </w:t>
      </w:r>
      <w:r>
        <w:t xml:space="preserve">Memory Block to perform long-range dependency modeling in orthogonal directions and extract local</w:t>
      </w:r>
      <w:r>
        <w:t xml:space="preserve"> </w:t>
      </w:r>
      <w:r>
        <w:t xml:space="preserve">convolutional features. The Neck stage introduces the multifractal prior-based context aggregation</w:t>
      </w:r>
      <w:r>
        <w:t xml:space="preserve"> </w:t>
      </w:r>
      <w:r>
        <w:t xml:space="preserve">module, which achieves global–local feature fusion through macro- and micro-pathways guided by</w:t>
      </w:r>
      <w:r>
        <w:t xml:space="preserve"> </w:t>
      </w:r>
      <w:r>
        <w:t xml:space="preserve">regularity. The up-sampling paths incorporate the Frequency-Guided Residual Block, which utilizes a</w:t>
      </w:r>
      <w:r>
        <w:t xml:space="preserve"> </w:t>
      </w:r>
      <w:r>
        <w:t xml:space="preserve">frequency compensation mechanism to recover high-frequency details and fuses them with the main</w:t>
      </w:r>
      <w:r>
        <w:t xml:space="preserve"> </w:t>
      </w:r>
      <w:r>
        <w:t xml:space="preserve">path in a residual form. Finally, multi-scale detection heads perform classification and bounding box</w:t>
      </w:r>
      <w:r>
        <w:t xml:space="preserve"> </w:t>
      </w:r>
      <w:r>
        <w:t xml:space="preserve">prediction. This design achieves complementary feature synergy across the spatial, state-space, and</w:t>
      </w:r>
      <w:r>
        <w:t xml:space="preserve"> </w:t>
      </w:r>
      <w:r>
        <w:t xml:space="preserve">frequency domains, effectively enhancing detection performance in indoor scenes.</w:t>
      </w:r>
      <w:r>
        <w:t xml:space="preserve"> </w:t>
      </w:r>
      <w:r>
        <w:t xml:space="preserve">At the Backbone stage, the network is embedded with the CrossGrid Memory Block</w:t>
      </w:r>
      <w:r>
        <w:t xml:space="preserve"> </w:t>
      </w:r>
      <w:r>
        <w:t xml:space="preserve">(CGMB). This module unfolds the input feature map into one-dimensional sequences along</w:t>
      </w:r>
      <w:r>
        <w:t xml:space="preserve"> </w:t>
      </w:r>
      <w:r>
        <w:t xml:space="preserve">orthogonal directions and employs the Mamba state-space model to achieve long-range</w:t>
      </w:r>
      <w:r>
        <w:t xml:space="preserve"> </w:t>
      </w:r>
      <w:r>
        <w:t xml:space="preserve">dependency modeling, while concurrently retaining a local convolutional path to extract</w:t>
      </w:r>
      <w:r>
        <w:t xml:space="preserve"> </w:t>
      </w:r>
      <w:r>
        <w:t xml:space="preserve">fine-grained textures. The Orthogonal Grid Memory Modeling (OGMM) mechanism</w:t>
      </w:r>
      <w:r>
        <w:t xml:space="preserve"> </w:t>
      </w:r>
      <w:r>
        <w:t xml:space="preserve">can capture complementary pixel relationships in both horizontal and vertical directions</w:t>
      </w:r>
      <w:r>
        <w:t xml:space="preserve"> </w:t>
      </w:r>
      <w:r>
        <w:t xml:space="preserve">and explicitly incorporates spatial information through a position enhancement layer,</w:t>
      </w:r>
      <w:r>
        <w:t xml:space="preserve"> </w:t>
      </w:r>
      <w:r>
        <w:t xml:space="preserve">thereby maintaining semantic consistency and strong spatial awareness at both local and</w:t>
      </w:r>
      <w:r>
        <w:t xml:space="preserve"> </w:t>
      </w:r>
      <w:r>
        <w:t xml:space="preserve">global levels.</w:t>
      </w:r>
      <w:r>
        <w:t xml:space="preserve"> </w:t>
      </w:r>
      <w:r>
        <w:t xml:space="preserve">In the Neck stage, we introduce the Hölder-Based Regularity Guidance–Hierarchical</w:t>
      </w:r>
      <w:r>
        <w:t xml:space="preserve"> </w:t>
      </w:r>
      <w:r>
        <w:t xml:space="preserve">Context Aggregation (HG-HCA) Block. Unlike traditional, purely data-driven fusion meth-</w:t>
      </w:r>
      <w:r>
        <w:t xml:space="preserve"> </w:t>
      </w:r>
      <w:r>
        <w:t xml:space="preserve">ods, the HG-HCA Block is dynamically modulated on a per-pixel basis by a multifractal</w:t>
      </w:r>
      <w:r>
        <w:t xml:space="preserve"> </w:t>
      </w:r>
      <w:r>
        <w:t xml:space="preserve">prior in both its macro-context aggregation path and its micro-context refinement path. Its</w:t>
      </w:r>
      <w:r>
        <w:t xml:space="preserve"> </w:t>
      </w:r>
      <w:r>
        <w:t xml:space="preserve">core lies in the Hölder prior head (HP-head), which performs a lightweight, differentiable</w:t>
      </w:r>
      <w:r>
        <w:t xml:space="preserve"> </w:t>
      </w:r>
      <w:r>
        <w:t xml:space="preserve">approximation of the Hölder exponent on the input features to generate a local regularity</w:t>
      </w:r>
      <w:r>
        <w:t xml:space="preserve"> </w:t>
      </w:r>
      <w:r>
        <w:t xml:space="preserve">map. This map characterizes the smoothness and roughness of different regions and is</w:t>
      </w:r>
    </w:p>
    <w:p>
      <w:pPr>
        <w:pStyle w:val="BodyText"/>
      </w:pPr>
      <w:r>
        <w:t xml:space="preserve">Fractal Fract. 2025, 9, 673 9 of 31</w:t>
      </w:r>
      <w:r>
        <w:t xml:space="preserve"> </w:t>
      </w:r>
      <w:r>
        <w:t xml:space="preserve">transformed into a task-relevant guidance signal via a learnable calibration layer. The</w:t>
      </w:r>
      <w:r>
        <w:t xml:space="preserve"> </w:t>
      </w:r>
      <w:r>
        <w:t xml:space="preserve">macro-path leverages this guidance to strengthen long-range dependency modeling in</w:t>
      </w:r>
      <w:r>
        <w:t xml:space="preserve"> </w:t>
      </w:r>
      <w:r>
        <w:t xml:space="preserve">regular regions, maintaining the consistency of the overall scene layout. Conversely, the</w:t>
      </w:r>
      <w:r>
        <w:t xml:space="preserve"> </w:t>
      </w:r>
      <w:r>
        <w:t xml:space="preserve">micro-path, through directionally sensitive convolution and a dual-attention mechanism,</w:t>
      </w:r>
      <w:r>
        <w:t xml:space="preserve"> </w:t>
      </w:r>
      <w:r>
        <w:t xml:space="preserve">enhances the expression of details in texturally complex regions under the modulation of</w:t>
      </w:r>
      <w:r>
        <w:t xml:space="preserve"> </w:t>
      </w:r>
      <w:r>
        <w:t xml:space="preserve">the fractal prior. Finally, the outputs of both paths undergo deep feature reorganization</w:t>
      </w:r>
      <w:r>
        <w:t xml:space="preserve"> </w:t>
      </w:r>
      <w:r>
        <w:t xml:space="preserve">and residual fusion via a C2f module, achieving a dynamic balance between global and</w:t>
      </w:r>
      <w:r>
        <w:t xml:space="preserve"> </w:t>
      </w:r>
      <w:r>
        <w:t xml:space="preserve">local features.</w:t>
      </w:r>
      <w:r>
        <w:t xml:space="preserve"> </w:t>
      </w:r>
      <w:r>
        <w:t xml:space="preserve">In the up-sampling and high-resolution feature generation stage, the network em-</w:t>
      </w:r>
      <w:r>
        <w:t xml:space="preserve"> </w:t>
      </w:r>
      <w:r>
        <w:t xml:space="preserve">ploys the Frequency-Guided Residual Block (FGRB). This module comprises a spatial</w:t>
      </w:r>
      <w:r>
        <w:t xml:space="preserve"> </w:t>
      </w:r>
      <w:r>
        <w:t xml:space="preserve">up-sampling path and a frequency-domain compensation path. The main path preserves</w:t>
      </w:r>
      <w:r>
        <w:t xml:space="preserve"> </w:t>
      </w:r>
      <w:r>
        <w:t xml:space="preserve">the global structure through bilinear interpolation and convolution. The frequency path</w:t>
      </w:r>
      <w:r>
        <w:t xml:space="preserve"> </w:t>
      </w:r>
      <w:r>
        <w:t xml:space="preserve">maps features to the frequency domain, enhances high-frequency components using a</w:t>
      </w:r>
      <w:r>
        <w:t xml:space="preserve"> </w:t>
      </w:r>
      <w:r>
        <w:t xml:space="preserve">learnable frequency weight matrix, and restores details via transposed convolution, before</w:t>
      </w:r>
      <w:r>
        <w:t xml:space="preserve"> </w:t>
      </w:r>
      <w:r>
        <w:t xml:space="preserve">being finally fused with the main path in a residual manner. This design effectively compen-</w:t>
      </w:r>
      <w:r>
        <w:t xml:space="preserve"> </w:t>
      </w:r>
      <w:r>
        <w:t xml:space="preserve">sates for the high-frequency information loss caused by interpolation during up-sampling,</w:t>
      </w:r>
      <w:r>
        <w:t xml:space="preserve"> </w:t>
      </w:r>
      <w:r>
        <w:t xml:space="preserve">providing a richer feature representation for small objects and texturally complex regions.</w:t>
      </w:r>
      <w:r>
        <w:t xml:space="preserve"> </w:t>
      </w:r>
      <w:r>
        <w:t xml:space="preserve">Through synergistic optimization across the state-space domain (CGMB), the Hölder-</w:t>
      </w:r>
      <w:r>
        <w:t xml:space="preserve"> </w:t>
      </w:r>
      <w:r>
        <w:t xml:space="preserve">based prior-guided spatial domain (HG-HCA), and the frequency domain (FGRB), MDF-</w:t>
      </w:r>
      <w:r>
        <w:t xml:space="preserve"> </w:t>
      </w:r>
      <w:r>
        <w:t xml:space="preserve">YOLO establishes a complementary mechanism for feature modeling and fusion. This</w:t>
      </w:r>
      <w:r>
        <w:t xml:space="preserve"> </w:t>
      </w:r>
      <w:r>
        <w:t xml:space="preserve">enables the network to simultaneously maintain strong robustness and high detection</w:t>
      </w:r>
      <w:r>
        <w:t xml:space="preserve"> </w:t>
      </w:r>
      <w:r>
        <w:t xml:space="preserve">accuracy in complex indoor environments.</w:t>
      </w:r>
      <w:r>
        <w:t xml:space="preserve"> </w:t>
      </w:r>
      <w:r>
        <w:t xml:space="preserve">3.2. CrossGrid Memory Block</w:t>
      </w:r>
      <w:r>
        <w:t xml:space="preserve"> </w:t>
      </w:r>
      <w:r>
        <w:t xml:space="preserve">In indoor object detection, targets are often subject to severe occlusion and complex</w:t>
      </w:r>
      <w:r>
        <w:t xml:space="preserve"> </w:t>
      </w:r>
      <w:r>
        <w:t xml:space="preserve">stacking, where local textures and geometric boundaries are easily damaged or weakened</w:t>
      </w:r>
      <w:r>
        <w:t xml:space="preserve"> </w:t>
      </w:r>
      <w:r>
        <w:t xml:space="preserve">during feature extraction. This requires detectors to simultaneously capture both local</w:t>
      </w:r>
      <w:r>
        <w:t xml:space="preserve"> </w:t>
      </w:r>
      <w:r>
        <w:t xml:space="preserve">details and long-range dependencies. Traditional convolutional neural networks rely on</w:t>
      </w:r>
      <w:r>
        <w:t xml:space="preserve"> </w:t>
      </w:r>
      <w:r>
        <w:t xml:space="preserve">limited receptive fields and thus face inherent limitations in modeling global spatial re-</w:t>
      </w:r>
      <w:r>
        <w:t xml:space="preserve"> </w:t>
      </w:r>
      <w:r>
        <w:t xml:space="preserve">lationships, often leading to missed or false detections under occlusion and incomplete</w:t>
      </w:r>
      <w:r>
        <w:t xml:space="preserve"> </w:t>
      </w:r>
      <w:r>
        <w:t xml:space="preserve">observations. Existing State Space Models (SSMs) in vision tasks typically flatten the</w:t>
      </w:r>
      <w:r>
        <w:t xml:space="preserve"> </w:t>
      </w:r>
      <w:r>
        <w:t xml:space="preserve">input and map a two-dimensional image into a one-dimensional sequence for process-</w:t>
      </w:r>
      <w:r>
        <w:t xml:space="preserve"> </w:t>
      </w:r>
      <w:r>
        <w:t xml:space="preserve">ing. However, this operation destroys the original spatial topology, making it easy to</w:t>
      </w:r>
      <w:r>
        <w:t xml:space="preserve"> </w:t>
      </w:r>
      <w:r>
        <w:t xml:space="preserve">lose spatial consistency in complex indoor layouts, thereby limiting their applicability in</w:t>
      </w:r>
      <w:r>
        <w:t xml:space="preserve"> </w:t>
      </w:r>
      <w:r>
        <w:t xml:space="preserve">detection tasks.</w:t>
      </w:r>
      <w:r>
        <w:t xml:space="preserve"> </w:t>
      </w:r>
      <w:r>
        <w:t xml:space="preserve">Based on these considerations, we have designed the CrossGrid Memory Block</w:t>
      </w:r>
      <w:r>
        <w:t xml:space="preserve"> </w:t>
      </w:r>
      <w:r>
        <w:t xml:space="preserve">(CGMB), which aims to preserve both the spatial inductive bias of local convolutions</w:t>
      </w:r>
      <w:r>
        <w:t xml:space="preserve"> </w:t>
      </w:r>
      <w:r>
        <w:t xml:space="preserve">and the long-range dependency awareness of state-space modeling, without sacrificing</w:t>
      </w:r>
      <w:r>
        <w:t xml:space="preserve"> </w:t>
      </w:r>
      <w:r>
        <w:t xml:space="preserve">computational efficiency. The core principle of this module is to explicitly maintain the 2D</w:t>
      </w:r>
      <w:r>
        <w:t xml:space="preserve"> </w:t>
      </w:r>
      <w:r>
        <w:t xml:space="preserve">topological structure through an Orthogonal Grid Memory Modeling (OGMM) mechanism,</w:t>
      </w:r>
      <w:r>
        <w:t xml:space="preserve"> </w:t>
      </w:r>
      <w:r>
        <w:t xml:space="preserve">which explicitly maintains two-dimensional topology by unfolding the input features along</w:t>
      </w:r>
      <w:r>
        <w:t xml:space="preserve"> </w:t>
      </w:r>
      <w:r>
        <w:t xml:space="preserve">horizontal and vertical complementary directions. Cosine positional encodings are intro-</w:t>
      </w:r>
      <w:r>
        <w:t xml:space="preserve"> </w:t>
      </w:r>
      <w:r>
        <w:t xml:space="preserve">duced into these sequences to enhance positional information, thereby preserving pixel</w:t>
      </w:r>
      <w:r>
        <w:t xml:space="preserve"> </w:t>
      </w:r>
      <w:r>
        <w:t xml:space="preserve">adjacency and directional consistency on a global scale. Concurrently, a local convolutional</w:t>
      </w:r>
      <w:r>
        <w:t xml:space="preserve"> </w:t>
      </w:r>
      <w:r>
        <w:t xml:space="preserve">path supplements fine-grained features such as textures and edges. This allows the overall</w:t>
      </w:r>
      <w:r>
        <w:t xml:space="preserve"> </w:t>
      </w:r>
      <w:r>
        <w:t xml:space="preserve">representation to encompass both local details and global semantics, providing a more</w:t>
      </w:r>
      <w:r>
        <w:t xml:space="preserve"> </w:t>
      </w:r>
      <w:r>
        <w:t xml:space="preserve">robust feature foundation for subsequent feature fusion and detection. The operational</w:t>
      </w:r>
      <w:r>
        <w:t xml:space="preserve"> </w:t>
      </w:r>
      <w:r>
        <w:t xml:space="preserve">schematic of the CrossGrid Memory Block is depicted in Figure 2.</w:t>
      </w:r>
    </w:p>
    <w:p>
      <w:pPr>
        <w:pStyle w:val="BodyText"/>
      </w:pPr>
      <w:r>
        <w:t xml:space="preserve">Fractal Fract. 2025, 9, 673 10 of 31</w:t>
      </w:r>
      <w:r>
        <w:t xml:space="preserve"> </w:t>
      </w:r>
      <w:r>
        <w:t xml:space="preserve">PE</w:t>
      </w:r>
      <w:r>
        <w:t xml:space="preserve"> </w:t>
      </w:r>
      <w:r>
        <w:t xml:space="preserve">…</w:t>
      </w:r>
      <w:r>
        <w:t xml:space="preserve"> </w:t>
      </w:r>
      <w:r>
        <w:t xml:space="preserve">…</w:t>
      </w:r>
      <w:r>
        <w:t xml:space="preserve"> </w:t>
      </w:r>
      <w:r>
        <w:t xml:space="preserve">PE</w:t>
      </w:r>
      <w:r>
        <w:t xml:space="preserve"> </w:t>
      </w:r>
      <w:r>
        <w:t xml:space="preserve">LN</w:t>
      </w:r>
      <w:r>
        <w:t xml:space="preserve"> </w:t>
      </w:r>
      <w:r>
        <w:t xml:space="preserve">SiLU</w:t>
      </w:r>
      <w:r>
        <w:t xml:space="preserve"> </w:t>
      </w:r>
      <w:r>
        <w:t xml:space="preserve">SSM</w:t>
      </w:r>
      <w:r>
        <w:t xml:space="preserve"> </w:t>
      </w:r>
      <w:r>
        <w:t xml:space="preserve">SiLU</w:t>
      </w:r>
      <w:r>
        <w:t xml:space="preserve"> </w:t>
      </w:r>
      <w:r>
        <w:t xml:space="preserve">1D Conv</w:t>
      </w:r>
      <w:r>
        <w:t xml:space="preserve"> </w:t>
      </w:r>
      <w:r>
        <w:t xml:space="preserve">Linear</w:t>
      </w:r>
      <w:r>
        <w:t xml:space="preserve"> </w:t>
      </w:r>
      <w:r>
        <w:t xml:space="preserve">Linear Linear</w:t>
      </w:r>
      <w:r>
        <w:t xml:space="preserve"> </w:t>
      </w:r>
      <w:r>
        <w:t xml:space="preserve">LN</w:t>
      </w:r>
      <w:r>
        <w:t xml:space="preserve"> </w:t>
      </w:r>
      <w:r>
        <w:t xml:space="preserve">SiLU</w:t>
      </w:r>
      <w:r>
        <w:t xml:space="preserve"> </w:t>
      </w:r>
      <w:r>
        <w:t xml:space="preserve">SSM</w:t>
      </w:r>
      <w:r>
        <w:t xml:space="preserve"> </w:t>
      </w:r>
      <w:r>
        <w:t xml:space="preserve">SiLU</w:t>
      </w:r>
      <w:r>
        <w:t xml:space="preserve"> </w:t>
      </w:r>
      <w:r>
        <w:t xml:space="preserve">1D Conv</w:t>
      </w:r>
      <w:r>
        <w:t xml:space="preserve"> </w:t>
      </w:r>
      <w:r>
        <w:t xml:space="preserve">Linear</w:t>
      </w:r>
      <w:r>
        <w:t xml:space="preserve"> </w:t>
      </w:r>
      <w:r>
        <w:t xml:space="preserve">Linear Linear</w:t>
      </w:r>
      <w:r>
        <w:t xml:space="preserve"> </w:t>
      </w:r>
      <w:r>
        <w:t xml:space="preserve">…</w:t>
      </w:r>
      <w:r>
        <w:t xml:space="preserve"> </w:t>
      </w:r>
      <w:r>
        <w:t xml:space="preserve">…</w:t>
      </w:r>
      <w:r>
        <w:t xml:space="preserve"> </w:t>
      </w:r>
      <w:r>
        <w:t xml:space="preserve">Conv</w:t>
      </w:r>
      <w:r>
        <w:t xml:space="preserve"> </w:t>
      </w:r>
      <w:r>
        <w:t xml:space="preserve">Concat</w:t>
      </w:r>
      <w:r>
        <w:t xml:space="preserve"> </w:t>
      </w:r>
      <w:r>
        <w:t xml:space="preserve">Split</w:t>
      </w:r>
    </w:p>
    <w:p>
      <w:pPr>
        <w:pStyle w:val="BodyText"/>
      </w:pPr>
      <w:r>
        <w:t xml:space="preserve">Conv</w:t>
      </w:r>
      <w:r>
        <w:t xml:space="preserve"> </w:t>
      </w:r>
      <w:r>
        <w:t xml:space="preserve">×n</w:t>
      </w:r>
      <w:r>
        <w:t xml:space="preserve"> </w:t>
      </w:r>
      <w:r>
        <w:t xml:space="preserve">Bottleneck</w:t>
      </w:r>
      <w:r>
        <w:t xml:space="preserve"> </w:t>
      </w:r>
      <w:r>
        <w:t xml:space="preserve">Conv</w:t>
      </w:r>
      <w:r>
        <w:t xml:space="preserve"> </w:t>
      </w:r>
      <w:r>
        <w:t xml:space="preserve">Conv</w:t>
      </w:r>
      <w:r>
        <w:t xml:space="preserve"> </w:t>
      </w:r>
      <w:r>
        <w:t xml:space="preserve">Grid Memory Modeling</w:t>
      </w:r>
      <w:r>
        <w:t xml:space="preserve"> </w:t>
      </w:r>
      <w:r>
        <w:t xml:space="preserve">PE</w:t>
      </w:r>
      <w:r>
        <w:t xml:space="preserve"> </w:t>
      </w:r>
      <w:r>
        <w:t xml:space="preserve">or</w:t>
      </w:r>
      <w:r>
        <w:t xml:space="preserve"> </w:t>
      </w:r>
      <w:r>
        <w:t xml:space="preserve">Element-wise Addition</w:t>
      </w:r>
      <w:r>
        <w:t xml:space="preserve"> </w:t>
      </w:r>
      <w:r>
        <w:t xml:space="preserve">Positional Encoding</w:t>
      </w:r>
      <w:r>
        <w:t xml:space="preserve"> </w:t>
      </w:r>
      <w:r>
        <w:t xml:space="preserve">Element-wise Multiplication</w:t>
      </w:r>
      <w:r>
        <w:t xml:space="preserve"> </w:t>
      </w:r>
      <w:r>
        <w:t xml:space="preserve">Bottleneck</w:t>
      </w:r>
      <w:r>
        <w:t xml:space="preserve"> </w:t>
      </w:r>
      <w:r>
        <w:t xml:space="preserve">Conv</w:t>
      </w:r>
      <w:r>
        <w:t xml:space="preserve"> </w:t>
      </w:r>
      <w:r>
        <w:t xml:space="preserve">Conv</w:t>
      </w:r>
      <w:r>
        <w:t xml:space="preserve"> </w:t>
      </w:r>
      <w:r>
        <w:t xml:space="preserve">Conv</w:t>
      </w:r>
    </w:p>
    <w:p>
      <w:pPr>
        <w:pStyle w:val="BodyText"/>
      </w:pPr>
      <w:r>
        <w:t xml:space="preserve">Figure 2. Operational schematic of the CrossGrid Memory Block. The CrossGrid Memory Block</w:t>
      </w:r>
      <w:r>
        <w:t xml:space="preserve"> </w:t>
      </w:r>
      <w:r>
        <w:t xml:space="preserve">contains two parallel feature processing branches. The left branch is for Orthogonal Grid Memory</w:t>
      </w:r>
      <w:r>
        <w:t xml:space="preserve"> </w:t>
      </w:r>
      <w:r>
        <w:t xml:space="preserve">Modeling, which captures pixel-level long-range dependencies through modeling in orthogonal</w:t>
      </w:r>
      <w:r>
        <w:t xml:space="preserve"> </w:t>
      </w:r>
      <w:r>
        <w:t xml:space="preserve">directions. The right branch is a local feature extraction path, designed to supplement local texture</w:t>
      </w:r>
      <w:r>
        <w:t xml:space="preserve"> </w:t>
      </w:r>
      <w:r>
        <w:t xml:space="preserve">details. The outputs from the two branches are fused and then combined with a residual connection</w:t>
      </w:r>
    </w:p>
    <w:p>
      <w:pPr>
        <w:pStyle w:val="BodyText"/>
      </w:pPr>
      <w:r>
        <w:t xml:space="preserve">Fractal Fract. 2025, 9, 673 11 of 31</w:t>
      </w:r>
      <w:r>
        <w:t xml:space="preserve"> </w:t>
      </w:r>
      <w:r>
        <w:t xml:space="preserve">and a convolutional module to produce the final output feature. CGMB achieves complementary</w:t>
      </w:r>
      <w:r>
        <w:t xml:space="preserve"> </w:t>
      </w:r>
      <w:r>
        <w:t xml:space="preserve">feature extraction by combining “long-range dependency modeling along orthogonal directions”</w:t>
      </w:r>
      <w:r>
        <w:t xml:space="preserve"> </w:t>
      </w:r>
      <w:r>
        <w:t xml:space="preserve">with “local convolutional detail supplementation,” and their integration under a residual mechanism</w:t>
      </w:r>
      <w:r>
        <w:t xml:space="preserve"> </w:t>
      </w:r>
      <w:r>
        <w:t xml:space="preserve">ensures effective fusion. This design not only preserves strong spatial awareness and structural</w:t>
      </w:r>
      <w:r>
        <w:t xml:space="preserve"> </w:t>
      </w:r>
      <w:r>
        <w:t xml:space="preserve">consistency but also ensures stable gradient propagation during end-to-end training.</w:t>
      </w:r>
      <w:r>
        <w:t xml:space="preserve"> </w:t>
      </w:r>
      <w:r>
        <w:t xml:space="preserve">The entire module receives an input feature map Fin ∈ RC×H×W, where C, H and W</w:t>
      </w:r>
      <w:r>
        <w:t xml:space="preserve"> </w:t>
      </w:r>
      <w:r>
        <w:t xml:space="preserve">denote the number of channels, height, and width of the feature map, respectively. The</w:t>
      </w:r>
      <w:r>
        <w:t xml:space="preserve"> </w:t>
      </w:r>
      <w:r>
        <w:t xml:space="preserve">input is first dispatched into two complementary sub-paths:</w:t>
      </w:r>
      <w:r>
        <w:t xml:space="preserve"> </w:t>
      </w:r>
      <w:r>
        <w:t xml:space="preserve">In the local modeling path (Local Path), the input feature is processed by a lightweight</w:t>
      </w:r>
      <w:r>
        <w:t xml:space="preserve"> </w:t>
      </w:r>
      <w:r>
        <w:t xml:space="preserve">C2f module to extract fine-grained details such as edges and textures:</w:t>
      </w:r>
      <w:r>
        <w:t xml:space="preserve"> </w:t>
      </w:r>
      <w:r>
        <w:t xml:space="preserve">Flocal = C2 f (Fin) (1)</w:t>
      </w:r>
      <w:r>
        <w:t xml:space="preserve"> </w:t>
      </w:r>
      <w:r>
        <w:t xml:space="preserve">In the global modeling path (OGMM Path), we construct a spatial topology-enhanced</w:t>
      </w:r>
      <w:r>
        <w:t xml:space="preserve"> </w:t>
      </w:r>
      <w:r>
        <w:t xml:space="preserve">branch based on state space modeling [ 23]. The input feature map is projected along</w:t>
      </w:r>
      <w:r>
        <w:t xml:space="preserve"> </w:t>
      </w:r>
      <w:r>
        <w:t xml:space="preserve">horizontal and vertical directions into two one-dimensional sequences, Sh and Sv, both</w:t>
      </w:r>
      <w:r>
        <w:t xml:space="preserve"> </w:t>
      </w:r>
      <w:r>
        <w:t xml:space="preserve">of which preserve pixel adjacency in the two-dimensional grid. To avoid the loss of</w:t>
      </w:r>
      <w:r>
        <w:t xml:space="preserve"> </w:t>
      </w:r>
      <w:r>
        <w:t xml:space="preserve">spatial information during unfolding, cosine positional encodings [ 66], denoted as PEh</w:t>
      </w:r>
      <w:r>
        <w:t xml:space="preserve"> </w:t>
      </w:r>
      <w:r>
        <w:t xml:space="preserve">and PEv, are added to each sequence to explicitly embed spatial position information.</w:t>
      </w:r>
      <w:r>
        <w:t xml:space="preserve"> </w:t>
      </w:r>
      <w:r>
        <w:t xml:space="preserve">These sequences are then processed by independent Mamba Blocks to perform selec-</w:t>
      </w:r>
      <w:r>
        <w:t xml:space="preserve"> </w:t>
      </w:r>
      <w:r>
        <w:t xml:space="preserve">tive state space modeling and capture long-range contextual dependencies in their re-</w:t>
      </w:r>
      <w:r>
        <w:t xml:space="preserve"> </w:t>
      </w:r>
      <w:r>
        <w:t xml:space="preserve">spective directions. Finally, the outputs are remapped back to 2D space and fused via</w:t>
      </w:r>
      <w:r>
        <w:t xml:space="preserve"> </w:t>
      </w:r>
      <w:r>
        <w:t xml:space="preserve">element-wise summation:</w:t>
      </w:r>
      <w:r>
        <w:t xml:space="preserve"> </w:t>
      </w:r>
      <w:r>
        <w:t xml:space="preserve">Fglobal = Un f latten [Mamba h(Sh + PEh)] + Un f latten [Mamba v(Sv + PEv)] (2)</w:t>
      </w:r>
      <w:r>
        <w:t xml:space="preserve"> </w:t>
      </w:r>
      <w:r>
        <w:t xml:space="preserve">Compared with the traditional “flatten-and-remodel” approach, this orthogonal</w:t>
      </w:r>
      <w:r>
        <w:t xml:space="preserve"> </w:t>
      </w:r>
      <w:r>
        <w:t xml:space="preserve">fusion strategy preserves linear complexity while avoiding the destruction of two-</w:t>
      </w:r>
      <w:r>
        <w:t xml:space="preserve"> </w:t>
      </w:r>
      <w:r>
        <w:t xml:space="preserve">dimensional topology.</w:t>
      </w:r>
      <w:r>
        <w:t xml:space="preserve"> </w:t>
      </w:r>
      <w:r>
        <w:t xml:space="preserve">After the two aforementioned paths complete their respective modeling, the feature</w:t>
      </w:r>
      <w:r>
        <w:t xml:space="preserve"> </w:t>
      </w:r>
      <w:r>
        <w:t xml:space="preserve">fusion stage integrates the local features Flocal and global features Fglobal through element-</w:t>
      </w:r>
      <w:r>
        <w:t xml:space="preserve"> </w:t>
      </w:r>
      <w:r>
        <w:t xml:space="preserve">wise operations. These are then passed through a residual connection along with the</w:t>
      </w:r>
      <w:r>
        <w:t xml:space="preserve"> </w:t>
      </w:r>
      <w:r>
        <w:t xml:space="preserve">original input Fin to further ensure gradient propagation and information integrity. The</w:t>
      </w:r>
      <w:r>
        <w:t xml:space="preserve"> </w:t>
      </w:r>
      <w:r>
        <w:t xml:space="preserve">fused result is subsequently fed into a standard convolutional module for channel control</w:t>
      </w:r>
      <w:r>
        <w:t xml:space="preserve"> </w:t>
      </w:r>
      <w:r>
        <w:t xml:space="preserve">and non-linear transformation. The final output feature representation of the entire module</w:t>
      </w:r>
      <w:r>
        <w:t xml:space="preserve"> </w:t>
      </w:r>
      <w:r>
        <w:t xml:space="preserve">is given by</w:t>
      </w:r>
      <w:r>
        <w:t xml:space="preserve"> </w:t>
      </w:r>
      <w:r>
        <w:t xml:space="preserve">Fout = Conv</w:t>
      </w:r>
      <w:r>
        <w:t xml:space="preserve"> </w:t>
      </w:r>
      <w:r>
        <w:t xml:space="preserve"> </w:t>
      </w:r>
      <w:r>
        <w:t xml:space="preserve">Fin + Flocal + Fglobal</w:t>
      </w:r>
      <w:r>
        <w:t xml:space="preserve"> </w:t>
      </w:r>
      <w:r>
        <w:t xml:space="preserve"> </w:t>
      </w:r>
      <w:r>
        <w:t xml:space="preserve">(3)</w:t>
      </w:r>
      <w:r>
        <w:t xml:space="preserve"> </w:t>
      </w:r>
      <w:r>
        <w:t xml:space="preserve">Compared with traditional SSMs that flatten and remodel sequences, CGMB maintains</w:t>
      </w:r>
      <w:r>
        <w:t xml:space="preserve"> </w:t>
      </w:r>
      <w:r>
        <w:t xml:space="preserve">two-dimensional topology. Compared with single-path convolutional or state space model-</w:t>
      </w:r>
      <w:r>
        <w:t xml:space="preserve"> </w:t>
      </w:r>
      <w:r>
        <w:t xml:space="preserve">ing, its dual-path complementarity and residual fusion enhance feature completeness and</w:t>
      </w:r>
      <w:r>
        <w:t xml:space="preserve"> </w:t>
      </w:r>
      <w:r>
        <w:t xml:space="preserve">robustness. Consequently, CGMB demonstrates higher interpretability and adaptability</w:t>
      </w:r>
      <w:r>
        <w:t xml:space="preserve"> </w:t>
      </w:r>
      <w:r>
        <w:t xml:space="preserve">in indoor scenes with severe occlusion and complex stacking, while maintaining strong</w:t>
      </w:r>
      <w:r>
        <w:t xml:space="preserve"> </w:t>
      </w:r>
      <w:r>
        <w:t xml:space="preserve">plug-and-play flexibility and generalizability.</w:t>
      </w:r>
      <w:r>
        <w:t xml:space="preserve"> </w:t>
      </w:r>
      <w:r>
        <w:t xml:space="preserve">3.3. Hölder-Based Regularity Guidance–Hierarchical Context Aggregation Block</w:t>
      </w:r>
      <w:r>
        <w:t xml:space="preserve"> </w:t>
      </w:r>
      <w:r>
        <w:t xml:space="preserve">Indoor object detection often encounters challenges such as large-scale variations,</w:t>
      </w:r>
      <w:r>
        <w:t xml:space="preserve"> </w:t>
      </w:r>
      <w:r>
        <w:t xml:space="preserve">densely distributed targets, frequent occlusions, and irregular texture and boundary dis-</w:t>
      </w:r>
      <w:r>
        <w:t xml:space="preserve"> </w:t>
      </w:r>
      <w:r>
        <w:t xml:space="preserve">tributions. This requires the detector, at the feature fusion stage, to not only maintain</w:t>
      </w:r>
      <w:r>
        <w:t xml:space="preserve"> </w:t>
      </w:r>
      <w:r>
        <w:t xml:space="preserve">the consistency of global structural information but also emphasize fine-grained features</w:t>
      </w:r>
      <w:r>
        <w:t xml:space="preserve"> </w:t>
      </w:r>
      <w:r>
        <w:t xml:space="preserve">critical for recognizing small objects. Conventional feature pyramid structures can pro-</w:t>
      </w:r>
    </w:p>
    <w:p>
      <w:pPr>
        <w:pStyle w:val="BodyText"/>
      </w:pPr>
      <w:r>
        <w:t xml:space="preserve">Fractal Fract. 2025, 9, 673 12 of 31</w:t>
      </w:r>
      <w:r>
        <w:t xml:space="preserve"> </w:t>
      </w:r>
      <w:r>
        <w:t xml:space="preserve">vide cross-scale alignment, but they lack a dynamic balancing mechanism between global</w:t>
      </w:r>
      <w:r>
        <w:t xml:space="preserve"> </w:t>
      </w:r>
      <w:r>
        <w:t xml:space="preserve">and local contexts. To address this, we propose the Hölder-Based Regularity Guidance–</w:t>
      </w:r>
      <w:r>
        <w:t xml:space="preserve"> </w:t>
      </w:r>
      <w:r>
        <w:t xml:space="preserve">Hierarchical Context Aggregation Block (HG-HCA), which introduces a local regularity</w:t>
      </w:r>
      <w:r>
        <w:t xml:space="preserve"> </w:t>
      </w:r>
      <w:r>
        <w:t xml:space="preserve">map to adaptively modulate the contributions of macro- and micro-context pathways,</w:t>
      </w:r>
      <w:r>
        <w:t xml:space="preserve"> </w:t>
      </w:r>
      <w:r>
        <w:t xml:space="preserve">thereby achieving a self-adjusting balance between global structural modeling and local</w:t>
      </w:r>
      <w:r>
        <w:t xml:space="preserve"> </w:t>
      </w:r>
      <w:r>
        <w:t xml:space="preserve">discriminative enhancement. The overall architecture is illustrated in Figure 3.</w:t>
      </w:r>
      <w:r>
        <w:t xml:space="preserve"> </w:t>
      </w:r>
      <w:r>
        <w:t xml:space="preserve">The core of HG-HCA is the Hölder regularity prior. Given an input feature map</w:t>
      </w:r>
      <w:r>
        <w:t xml:space="preserve"> </w:t>
      </w:r>
      <w:r>
        <w:t xml:space="preserve">Fin ∈ RC×H×W, a lightweight Hölder prior head (HP-head) generates a pixel-wise local</w:t>
      </w:r>
      <w:r>
        <w:t xml:space="preserve"> </w:t>
      </w:r>
      <w:r>
        <w:t xml:space="preserve">regularity map</w:t>
      </w:r>
      <w:r>
        <w:t xml:space="preserve"> </w:t>
      </w:r>
      <w:r>
        <w:t xml:space="preserve">∼</w:t>
      </w:r>
      <w:r>
        <w:t xml:space="preserve"> </w:t>
      </w:r>
      <w:r>
        <w:t xml:space="preserve">α(x), which characterizes the smoothness and roughness of local regions.</w:t>
      </w:r>
      <w:r>
        <w:t xml:space="preserve"> </w:t>
      </w:r>
      <w:r>
        <w:t xml:space="preserve">Specifically, three sets of depthwise separable convolutions with different receptive fields</w:t>
      </w:r>
      <w:r>
        <w:t xml:space="preserve"> </w:t>
      </w:r>
      <w:r>
        <w:t xml:space="preserve">are used to simulate multi-scale responses. These responses undergo local energy aggre-</w:t>
      </w:r>
      <w:r>
        <w:t xml:space="preserve"> </w:t>
      </w:r>
      <w:r>
        <w:t xml:space="preserve">gation and logarithmic transformation to approximate wavelet energy spectra, thereby</w:t>
      </w:r>
      <w:r>
        <w:t xml:space="preserve"> </w:t>
      </w:r>
      <w:r>
        <w:t xml:space="preserve">yielding regularity measurements. A 1 × 1 convolution is then applied to linearly combine</w:t>
      </w:r>
      <w:r>
        <w:t xml:space="preserve"> </w:t>
      </w:r>
      <w:r>
        <w:t xml:space="preserve">the multi-scale responses and fit the relationship between scale and energy, producing</w:t>
      </w:r>
      <w:r>
        <w:t xml:space="preserve"> </w:t>
      </w:r>
      <w:r>
        <w:t xml:space="preserve">a regularity map correlated with the Hölder exponent. For stability, the map is further</w:t>
      </w:r>
      <w:r>
        <w:t xml:space="preserve"> </w:t>
      </w:r>
      <w:r>
        <w:t xml:space="preserve">processed with smoothing convolution and instance normalization, followed by a learnable</w:t>
      </w:r>
      <w:r>
        <w:t xml:space="preserve"> </w:t>
      </w:r>
      <w:r>
        <w:t xml:space="preserve">calibration layer to generate a task-related guidance signal:</w:t>
      </w:r>
      <w:r>
        <w:t xml:space="preserve"> </w:t>
      </w:r>
      <w:r>
        <w:t xml:space="preserve">α∗(x) = σ</w:t>
      </w:r>
      <w:r>
        <w:t xml:space="preserve"> </w:t>
      </w:r>
      <w:r>
        <w:t xml:space="preserve"> </w:t>
      </w:r>
      <w:r>
        <w:t xml:space="preserve">γ</w:t>
      </w:r>
      <w:r>
        <w:t xml:space="preserve"> </w:t>
      </w:r>
      <w:r>
        <w:t xml:space="preserve">∼</w:t>
      </w:r>
      <w:r>
        <w:t xml:space="preserve"> </w:t>
      </w:r>
      <w:r>
        <w:t xml:space="preserve">α(x) − τ</w:t>
      </w:r>
      <w:r>
        <w:t xml:space="preserve"> </w:t>
      </w:r>
      <w:r>
        <w:t xml:space="preserve"> </w:t>
      </w:r>
      <w:r>
        <w:t xml:space="preserve">(4)</w:t>
      </w:r>
      <w:r>
        <w:t xml:space="preserve"> </w:t>
      </w:r>
      <w:r>
        <w:t xml:space="preserve">where γ and τ are learnable parameters, and σ(·) denotes the sigmoid activation function.</w:t>
      </w:r>
      <w:r>
        <w:t xml:space="preserve"> </w:t>
      </w:r>
      <w:r>
        <w:t xml:space="preserve">This design allows the network to dynamically learn how the smoothness or roughness of</w:t>
      </w:r>
      <w:r>
        <w:t xml:space="preserve"> </w:t>
      </w:r>
      <w:r>
        <w:t xml:space="preserve">local regions should influence the balance between global and local features in accordance</w:t>
      </w:r>
      <w:r>
        <w:t xml:space="preserve"> </w:t>
      </w:r>
      <w:r>
        <w:t xml:space="preserve">with the task objectives.</w:t>
      </w:r>
      <w:r>
        <w:t xml:space="preserve"> </w:t>
      </w:r>
      <w:r>
        <w:t xml:space="preserve">To enable dynamic adjustment, the calibrated regularity map α∗(x) is further mapped</w:t>
      </w:r>
      <w:r>
        <w:t xml:space="preserve"> </w:t>
      </w:r>
      <w:r>
        <w:t xml:space="preserve">into mutually exclusive weights for the macro and micro pathways. We employ a softmax</w:t>
      </w:r>
      <w:r>
        <w:t xml:space="preserve"> </w:t>
      </w:r>
      <w:r>
        <w:t xml:space="preserve">function to generate the two weights as follows:</w:t>
      </w:r>
      <w:r>
        <w:t xml:space="preserve"> </w:t>
      </w:r>
      <w:r>
        <w:t xml:space="preserve">wmacro (x) = exp(γm(α∗(x) − τm))</w:t>
      </w:r>
      <w:r>
        <w:t xml:space="preserve"> </w:t>
      </w:r>
      <w:r>
        <w:t xml:space="preserve">exp(γm(α∗(x) − τm)) + exp</w:t>
      </w:r>
      <w:r>
        <w:t xml:space="preserve"> </w:t>
      </w:r>
      <w:r>
        <w:t xml:space="preserve"> </w:t>
      </w:r>
      <w:r>
        <w:t xml:space="preserve">γµ</w:t>
      </w:r>
      <w:r>
        <w:t xml:space="preserve"> </w:t>
      </w:r>
      <w:r>
        <w:t xml:space="preserve"> </w:t>
      </w:r>
      <w:r>
        <w:t xml:space="preserve">1 − α∗(x) − τµ</w:t>
      </w:r>
      <w:r>
        <w:t xml:space="preserve"> </w:t>
      </w:r>
      <w:r>
        <w:t xml:space="preserve"> (5)</w:t>
      </w:r>
      <w:r>
        <w:t xml:space="preserve"> </w:t>
      </w:r>
      <w:r>
        <w:t xml:space="preserve">wmicro (x) = exp</w:t>
      </w:r>
      <w:r>
        <w:t xml:space="preserve"> </w:t>
      </w:r>
      <w:r>
        <w:t xml:space="preserve"> </w:t>
      </w:r>
      <w:r>
        <w:t xml:space="preserve">γµ</w:t>
      </w:r>
      <w:r>
        <w:t xml:space="preserve"> </w:t>
      </w:r>
      <w:r>
        <w:t xml:space="preserve"> </w:t>
      </w:r>
      <w:r>
        <w:t xml:space="preserve">1 − α∗(x) − τµ</w:t>
      </w:r>
      <w:r>
        <w:t xml:space="preserve"> </w:t>
      </w:r>
      <w:r>
        <w:t xml:space="preserve"> </w:t>
      </w:r>
      <w:r>
        <w:t xml:space="preserve">exp(γm(α∗(x) − τm)) + exp</w:t>
      </w:r>
      <w:r>
        <w:t xml:space="preserve"> </w:t>
      </w:r>
      <w:r>
        <w:t xml:space="preserve"> </w:t>
      </w:r>
      <w:r>
        <w:t xml:space="preserve">γµ</w:t>
      </w:r>
      <w:r>
        <w:t xml:space="preserve"> </w:t>
      </w:r>
      <w:r>
        <w:t xml:space="preserve"> </w:t>
      </w:r>
      <w:r>
        <w:t xml:space="preserve">1 − α∗(x) − τµ</w:t>
      </w:r>
      <w:r>
        <w:t xml:space="preserve"> </w:t>
      </w:r>
      <w:r>
        <w:t xml:space="preserve"> (6)</w:t>
      </w:r>
      <w:r>
        <w:t xml:space="preserve"> </w:t>
      </w:r>
      <w:r>
        <w:t xml:space="preserve">where (γm, τm) and</w:t>
      </w:r>
      <w:r>
        <w:t xml:space="preserve"> </w:t>
      </w:r>
      <w:r>
        <w:t xml:space="preserve"> </w:t>
      </w:r>
      <w:r>
        <w:t xml:space="preserve">γµ, τµ</w:t>
      </w:r>
      <w:r>
        <w:t xml:space="preserve"> </w:t>
      </w:r>
      <w:r>
        <w:t xml:space="preserve"> </w:t>
      </w:r>
      <w:r>
        <w:t xml:space="preserve">are two independent sets of learnable parameters. By def-</w:t>
      </w:r>
      <w:r>
        <w:t xml:space="preserve"> </w:t>
      </w:r>
      <w:r>
        <w:t xml:space="preserve">inition, wmacro(x) + wmicro(x) = 1, ensuring mutual exclusivity of the two weights at</w:t>
      </w:r>
      <w:r>
        <w:t xml:space="preserve"> </w:t>
      </w:r>
      <w:r>
        <w:t xml:space="preserve">the pixel level. As a result, pixels in highly regular and smooth regions strengthen the</w:t>
      </w:r>
      <w:r>
        <w:t xml:space="preserve"> </w:t>
      </w:r>
      <w:r>
        <w:t xml:space="preserve">macro-pathway contribution, while those in irregular and texture-rich regions rely more on</w:t>
      </w:r>
      <w:r>
        <w:t xml:space="preserve"> </w:t>
      </w:r>
      <w:r>
        <w:t xml:space="preserve">the micro-pathway, thus achieving a dynamic balance across different spatial areas.</w:t>
      </w:r>
      <w:r>
        <w:t xml:space="preserve"> </w:t>
      </w:r>
      <w:r>
        <w:t xml:space="preserve">In the macro-context pathway, the main objective is to efficiently model long-range</w:t>
      </w:r>
      <w:r>
        <w:t xml:space="preserve"> </w:t>
      </w:r>
      <w:r>
        <w:t xml:space="preserve">dependencies across pixels. To this end, we introduce a reversible reordering operator R(k),</w:t>
      </w:r>
      <w:r>
        <w:t xml:space="preserve"> </w:t>
      </w:r>
      <w:r>
        <w:t xml:space="preserve">which groups and rearranges features along the height or width dimension so that distant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2026-04-14T07:04:56Z</dcterms:created>
  <dcterms:modified xsi:type="dcterms:W3CDTF">2026-04-14T07:04:56Z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