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firstLine="0"/>
        <w:jc w:val="center"/>
      </w:pPr>
      <w:r>
        <w:rPr>
          <w:rFonts w:ascii="Times New Roman" w:hAnsi="Times New Roman" w:eastAsia="SimHei"/>
          <w:b/>
          <w:color w:val="000000"/>
          <w:sz w:val="40"/>
        </w:rPr>
        <w:t>EMG、电容与静电计多通道采集软件</w:t>
        <w:br/>
        <w:t>技术说明</w:t>
      </w:r>
    </w:p>
    <w:p>
      <w:pPr>
        <w:spacing w:line="324" w:lineRule="auto" w:after="80"/>
        <w:ind w:firstLine="0"/>
        <w:jc w:val="both"/>
      </w:pPr>
      <w:r>
        <w:rPr>
          <w:rFonts w:ascii="Times New Roman" w:hAnsi="Times New Roman" w:eastAsia="SimHei"/>
          <w:b/>
          <w:color w:val="000000"/>
          <w:sz w:val="21"/>
        </w:rPr>
        <w:t>摘  要：</w:t>
      </w:r>
      <w:r>
        <w:rPr>
          <w:rFonts w:ascii="Times New Roman" w:hAnsi="Times New Roman" w:eastAsia="SimSun"/>
          <w:color w:val="000000"/>
          <w:sz w:val="21"/>
        </w:rPr>
        <w:t>本文档采用小论文版式，对 EMG、电容与静电计多通道采集软件的板卡参数、数据协议、功能界面、使用流程、数据导出和常见问题进行集中说明。软件运行于 Windows x64 平台，通过 Wi-Fi 热点和 UDP 接收 8 通道 EMG、35 个测量通道加 5 个参考通道的电容数据以及8 通道静电计数据，支持数据帧校验、物理量换算、分通道与叠加波形、通道选择、运行状态监测和 CSV 导出。文档同时给出防火墙授权、连接等待、恢复原网络及无数据时的检查方法，便于软件交付后直接使用。</w:t>
      </w:r>
    </w:p>
    <w:p>
      <w:pPr>
        <w:spacing w:line="324" w:lineRule="auto" w:after="80"/>
        <w:ind w:firstLine="0"/>
        <w:jc w:val="both"/>
      </w:pPr>
      <w:r>
        <w:rPr>
          <w:rFonts w:ascii="Times New Roman" w:hAnsi="Times New Roman" w:eastAsia="SimHei"/>
          <w:b/>
          <w:color w:val="000000"/>
          <w:sz w:val="21"/>
        </w:rPr>
        <w:t>关键词：</w:t>
      </w:r>
      <w:r>
        <w:rPr>
          <w:rFonts w:ascii="Times New Roman" w:hAnsi="Times New Roman" w:eastAsia="SimSun"/>
          <w:color w:val="000000"/>
          <w:sz w:val="21"/>
        </w:rPr>
        <w:t>肌电信号；电容传感；静电计；UDP；Wi-Fi；多通道采集</w:t>
      </w:r>
    </w:p>
    <w:p>
      <w:pPr>
        <w:pStyle w:val="Heading1"/>
      </w:pPr>
      <w:r>
        <w:t>1 软件概述</w:t>
      </w:r>
    </w:p>
    <w:p>
      <w:pPr>
        <w:keepNext w:val="0"/>
        <w:spacing w:line="360" w:lineRule="auto" w:after="0"/>
        <w:ind w:firstLine="420"/>
        <w:jc w:val="both"/>
      </w:pPr>
      <w:r>
        <w:rPr>
          <w:rFonts w:ascii="Times New Roman" w:hAnsi="Times New Roman" w:eastAsia="SimSun"/>
          <w:color w:val="000000"/>
          <w:sz w:val="21"/>
        </w:rPr>
        <w:t>本软件用于接收微纳智联三类 Wi-Fi 采集板发送的数据，并在同一主界面完成连接、实时显示、通道管理、状态监测和 CSV 保存。主页可切换 EMG、电容和静电计三种模式，普通版已经包含 .NET 运行环境，在 Windows x64 电脑上完整解压后即可运行。</w:t>
      </w:r>
    </w:p>
    <w:p>
      <w:pPr>
        <w:keepNext w:val="0"/>
        <w:spacing w:line="360" w:lineRule="auto" w:after="0"/>
        <w:ind w:firstLine="420"/>
        <w:jc w:val="both"/>
      </w:pPr>
      <w:r>
        <w:rPr>
          <w:rFonts w:ascii="Times New Roman" w:hAnsi="Times New Roman" w:eastAsia="SimSun"/>
          <w:color w:val="000000"/>
          <w:sz w:val="21"/>
        </w:rPr>
        <w:t>软件启动时不会自动切换电脑网络。只有用户点击“连接板卡 Wi-Fi”或开始真实采集后，程序才尝试连接指定板卡；连接失败时可继续尝试另外两类板卡，连接过程可以暂停。有效数据经过协议校验和物理量换算后进入实时波形及 CSV 记录模块。</w:t>
      </w:r>
    </w:p>
    <w:p>
      <w:pPr>
        <w:pStyle w:val="Heading1"/>
      </w:pPr>
      <w:r>
        <w:t>2 系统总体设计</w:t>
      </w:r>
    </w:p>
    <w:p>
      <w:pPr>
        <w:pStyle w:val="Heading2"/>
      </w:pPr>
      <w:r>
        <w:t>2.1 功能组成</w:t>
      </w:r>
    </w:p>
    <w:p>
      <w:pPr>
        <w:keepNext w:val="0"/>
        <w:spacing w:line="360" w:lineRule="auto" w:after="0"/>
        <w:ind w:firstLine="420"/>
        <w:jc w:val="both"/>
      </w:pPr>
      <w:r>
        <w:rPr>
          <w:rFonts w:ascii="Times New Roman" w:hAnsi="Times New Roman" w:eastAsia="SimSun"/>
          <w:color w:val="000000"/>
          <w:sz w:val="21"/>
        </w:rPr>
        <w:t>系统由板卡连接、UDP 接收、协议解析、缓存与状态统计、波形显示和文件记录六部分组成。板卡热点建立局域网链路后，采集板向电脑发送 UDP 数据；接收器完成端口监听，解析器依据当前模式检查包长、帧头帧尾及通道结构；有效样本进入环形显示缓存，并按用户选定通道写入 CSV。状态模块同步统计数据包、丢包、乱序和无效包，为通信质量判断提供依据。</w:t>
      </w:r>
    </w:p>
    <w:p>
      <w:pPr>
        <w:keepNext/>
        <w:spacing w:before="100" w:after="60"/>
        <w:ind w:firstLine="0"/>
        <w:jc w:val="center"/>
      </w:pPr>
      <w:r>
        <w:rPr>
          <w:rFonts w:ascii="Times New Roman" w:hAnsi="Times New Roman" w:eastAsia="SimSun"/>
          <w:color w:val="000000"/>
          <w:sz w:val="18"/>
        </w:rPr>
        <w:t>表 1 三类板卡及软件参数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1550"/>
        <w:gridCol w:w="1550"/>
        <w:gridCol w:w="1550"/>
        <w:gridCol w:w="1550"/>
        <w:gridCol w:w="1550"/>
        <w:gridCol w:w="1550"/>
      </w:tblGrid>
      <w:tr>
        <w:trPr>
          <w:tblHeader w:val="true"/>
        </w:trPr>
        <w:tc>
          <w:tcPr>
            <w:tcW w:type="dxa" w:w="850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000000"/>
                <w:sz w:val="17"/>
              </w:rPr>
              <w:t>模式</w:t>
            </w:r>
          </w:p>
        </w:tc>
        <w:tc>
          <w:tcPr>
            <w:tcW w:type="dxa" w:w="1870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000000"/>
                <w:sz w:val="17"/>
              </w:rPr>
              <w:t>通道组成</w:t>
            </w:r>
          </w:p>
        </w:tc>
        <w:tc>
          <w:tcPr>
            <w:tcW w:type="dxa" w:w="1814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000000"/>
                <w:sz w:val="17"/>
              </w:rPr>
              <w:t>热点名称</w:t>
            </w:r>
          </w:p>
        </w:tc>
        <w:tc>
          <w:tcPr>
            <w:tcW w:type="dxa" w:w="1474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000000"/>
                <w:sz w:val="17"/>
              </w:rPr>
              <w:t>默认采样率</w:t>
            </w:r>
          </w:p>
        </w:tc>
        <w:tc>
          <w:tcPr>
            <w:tcW w:type="dxa" w:w="1247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000000"/>
                <w:sz w:val="17"/>
              </w:rPr>
              <w:t>UDP 端口</w:t>
            </w:r>
          </w:p>
        </w:tc>
        <w:tc>
          <w:tcPr>
            <w:tcW w:type="dxa" w:w="1247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000000"/>
                <w:sz w:val="17"/>
              </w:rPr>
              <w:t>单位</w:t>
            </w:r>
          </w:p>
        </w:tc>
      </w:tr>
      <w:tr>
        <w:tc>
          <w:tcPr>
            <w:tcW w:type="dxa" w:w="8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EMG</w:t>
            </w:r>
          </w:p>
        </w:tc>
        <w:tc>
          <w:tcPr>
            <w:tcW w:type="dxa" w:w="187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CH1—CH8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WNZL_Emg</w:t>
            </w:r>
          </w:p>
        </w:tc>
        <w:tc>
          <w:tcPr>
            <w:tcW w:type="dxa" w:w="147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1000 Hz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8060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V</w:t>
            </w:r>
          </w:p>
        </w:tc>
      </w:tr>
      <w:tr>
        <w:tc>
          <w:tcPr>
            <w:tcW w:type="dxa" w:w="8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电容</w:t>
            </w:r>
          </w:p>
        </w:tc>
        <w:tc>
          <w:tcPr>
            <w:tcW w:type="dxa" w:w="187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PC1—PC35、REF1—REF5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ESP32_Pcap35</w:t>
            </w:r>
          </w:p>
        </w:tc>
        <w:tc>
          <w:tcPr>
            <w:tcW w:type="dxa" w:w="147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每通道 100 Hz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8080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pF</w:t>
            </w:r>
          </w:p>
        </w:tc>
      </w:tr>
      <w:tr>
        <w:tc>
          <w:tcPr>
            <w:tcW w:type="dxa" w:w="8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静电计</w:t>
            </w:r>
          </w:p>
        </w:tc>
        <w:tc>
          <w:tcPr>
            <w:tcW w:type="dxa" w:w="187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CH1—CH8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WNZL_Emeter8</w:t>
            </w:r>
          </w:p>
        </w:tc>
        <w:tc>
          <w:tcPr>
            <w:tcW w:type="dxa" w:w="147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1000 Hz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8060 或 8080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μA、nC、V</w:t>
            </w:r>
          </w:p>
        </w:tc>
      </w:tr>
    </w:tbl>
    <w:p>
      <w:pPr>
        <w:spacing w:after="0"/>
        <w:ind w:firstLine="0"/>
      </w:pPr>
    </w:p>
    <w:p>
      <w:pPr>
        <w:pStyle w:val="Heading2"/>
      </w:pPr>
      <w:r>
        <w:t>2.2 软件数据流</w:t>
      </w:r>
    </w:p>
    <w:p>
      <w:pPr>
        <w:keepNext/>
        <w:spacing w:before="100" w:after="60"/>
        <w:ind w:firstLine="0"/>
        <w:jc w:val="center"/>
      </w:pPr>
      <w:r>
        <w:rPr>
          <w:rFonts w:ascii="Times New Roman" w:hAnsi="Times New Roman" w:eastAsia="SimSun"/>
          <w:color w:val="000000"/>
          <w:sz w:val="18"/>
        </w:rPr>
        <w:t>表 2 软件数据处理流程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850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000000"/>
                <w:sz w:val="17"/>
              </w:rPr>
              <w:t>阶段</w:t>
            </w:r>
          </w:p>
        </w:tc>
        <w:tc>
          <w:tcPr>
            <w:tcW w:type="dxa" w:w="1870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000000"/>
                <w:sz w:val="17"/>
              </w:rPr>
              <w:t>输入</w:t>
            </w:r>
          </w:p>
        </w:tc>
        <w:tc>
          <w:tcPr>
            <w:tcW w:type="dxa" w:w="3118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000000"/>
                <w:sz w:val="17"/>
              </w:rPr>
              <w:t>主要处理</w:t>
            </w:r>
          </w:p>
        </w:tc>
        <w:tc>
          <w:tcPr>
            <w:tcW w:type="dxa" w:w="2664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000000"/>
                <w:sz w:val="17"/>
              </w:rPr>
              <w:t>输出</w:t>
            </w:r>
          </w:p>
        </w:tc>
      </w:tr>
      <w:tr>
        <w:tc>
          <w:tcPr>
            <w:tcW w:type="dxa" w:w="8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连接</w:t>
            </w:r>
          </w:p>
        </w:tc>
        <w:tc>
          <w:tcPr>
            <w:tcW w:type="dxa" w:w="187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用户选择的板卡模式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连接热点并等待 192.168.4.2</w:t>
            </w:r>
          </w:p>
        </w:tc>
        <w:tc>
          <w:tcPr>
            <w:tcW w:type="dxa" w:w="26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可用局域网链路</w:t>
            </w:r>
          </w:p>
        </w:tc>
      </w:tr>
      <w:tr>
        <w:tc>
          <w:tcPr>
            <w:tcW w:type="dxa" w:w="8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接收</w:t>
            </w:r>
          </w:p>
        </w:tc>
        <w:tc>
          <w:tcPr>
            <w:tcW w:type="dxa" w:w="187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UDP 数据报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按模式监听 8060 或 8080</w:t>
            </w:r>
          </w:p>
        </w:tc>
        <w:tc>
          <w:tcPr>
            <w:tcW w:type="dxa" w:w="26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原始数据包</w:t>
            </w:r>
          </w:p>
        </w:tc>
      </w:tr>
      <w:tr>
        <w:tc>
          <w:tcPr>
            <w:tcW w:type="dxa" w:w="8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解析</w:t>
            </w:r>
          </w:p>
        </w:tc>
        <w:tc>
          <w:tcPr>
            <w:tcW w:type="dxa" w:w="187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原始数据包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校验结构、重排通道、换算量纲</w:t>
            </w:r>
          </w:p>
        </w:tc>
        <w:tc>
          <w:tcPr>
            <w:tcW w:type="dxa" w:w="26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时间序列样本</w:t>
            </w:r>
          </w:p>
        </w:tc>
      </w:tr>
      <w:tr>
        <w:tc>
          <w:tcPr>
            <w:tcW w:type="dxa" w:w="8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显示</w:t>
            </w:r>
          </w:p>
        </w:tc>
        <w:tc>
          <w:tcPr>
            <w:tcW w:type="dxa" w:w="187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有效样本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限长缓存、自适应纵轴、状态统计</w:t>
            </w:r>
          </w:p>
        </w:tc>
        <w:tc>
          <w:tcPr>
            <w:tcW w:type="dxa" w:w="26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分通道或叠加波形</w:t>
            </w:r>
          </w:p>
        </w:tc>
      </w:tr>
      <w:tr>
        <w:tc>
          <w:tcPr>
            <w:tcW w:type="dxa" w:w="8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记录</w:t>
            </w:r>
          </w:p>
        </w:tc>
        <w:tc>
          <w:tcPr>
            <w:tcW w:type="dxa" w:w="187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选定通道样本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生成接收时间和相对时间</w:t>
            </w:r>
          </w:p>
        </w:tc>
        <w:tc>
          <w:tcPr>
            <w:tcW w:type="dxa" w:w="26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UTF-8 CSV 文件</w:t>
            </w:r>
          </w:p>
        </w:tc>
      </w:tr>
    </w:tbl>
    <w:p>
      <w:pPr>
        <w:spacing w:after="0"/>
        <w:ind w:firstLine="0"/>
      </w:pPr>
    </w:p>
    <w:p>
      <w:pPr>
        <w:pStyle w:val="Heading1"/>
      </w:pPr>
      <w:r>
        <w:t>3 数据协议与数值处理</w:t>
      </w:r>
    </w:p>
    <w:p>
      <w:pPr>
        <w:pStyle w:val="Heading2"/>
      </w:pPr>
      <w:r>
        <w:t>3.1 EMG 数据解析</w:t>
      </w:r>
    </w:p>
    <w:p>
      <w:pPr>
        <w:keepNext w:val="0"/>
        <w:spacing w:line="360" w:lineRule="auto" w:after="0"/>
        <w:ind w:firstLine="420"/>
        <w:jc w:val="both"/>
      </w:pPr>
      <w:r>
        <w:rPr>
          <w:rFonts w:ascii="Times New Roman" w:hAnsi="Times New Roman" w:eastAsia="SimSun"/>
          <w:color w:val="000000"/>
          <w:sz w:val="21"/>
        </w:rPr>
        <w:t>EMG 板每包包含 8 个通道、每通道 128 个采样点。样本采用 16 位有符号小端整数表示，软件将原始值除以 3276.8 后得到电压值，单位为 V。数据区不是简单的八通道逐点连续排列，而是先存放 CH1—CH4 的 128 组数据，再存放 CH5—CH8 的 128 组数据。解析时必须按该分组恢复到“采样点—通道”的统一内部结构，否则后四通道会发生错位。软件同时校验四字节 0x5A 帧头、0x0D 0x0A 0x0D 0x0A 帧尾、包长和采样数。</w:t>
      </w:r>
    </w:p>
    <w:p>
      <w:pPr>
        <w:pStyle w:val="Heading2"/>
      </w:pPr>
      <w:r>
        <w:t>3.2 电容数据解析</w:t>
      </w:r>
    </w:p>
    <w:p>
      <w:pPr>
        <w:keepNext w:val="0"/>
        <w:spacing w:line="360" w:lineRule="auto" w:after="0"/>
        <w:ind w:firstLine="420"/>
        <w:jc w:val="both"/>
      </w:pPr>
      <w:r>
        <w:rPr>
          <w:rFonts w:ascii="Times New Roman" w:hAnsi="Times New Roman" w:eastAsia="SimSun"/>
          <w:color w:val="000000"/>
          <w:sz w:val="21"/>
        </w:rPr>
        <w:t>电容板包含 35 个测量通道和 5 个参考通道，每个数据包提供每通道 10 次采样。原始数据为 32 位小端无符号整数，除以 1000 后以 pF 显示和导出。单次采样的顺序依次为REF1、PC1—PC7、REF2、PC8—PC14、REF3、PC15—PC21、REF4、PC22—PC28、REF5、PC29—PC35。软件按此顺序命名并重组 40 个通道，从而使界面、CSV 列名和原始协议一一对应。</w:t>
      </w:r>
    </w:p>
    <w:p>
      <w:pPr>
        <w:pStyle w:val="Heading2"/>
      </w:pPr>
      <w:r>
        <w:t>3.3 静电计量纲换算</w:t>
      </w:r>
    </w:p>
    <w:p>
      <w:pPr>
        <w:keepNext w:val="0"/>
        <w:spacing w:line="360" w:lineRule="auto" w:after="0"/>
        <w:ind w:firstLine="420"/>
        <w:jc w:val="both"/>
      </w:pPr>
      <w:r>
        <w:rPr>
          <w:rFonts w:ascii="Times New Roman" w:hAnsi="Times New Roman" w:eastAsia="SimSun"/>
          <w:color w:val="000000"/>
          <w:sz w:val="21"/>
        </w:rPr>
        <w:t>静电计采用与 EMG 相同的 8 通道、每通道 128 点的帧结构，但各通道测量对象和倍率不同。解析器先得到基础数值，再依据通道功能进行换算。CH1 的软件档位必须与板上拨码保持一致，录制期间档位和通道选择被锁定，以保证同一文件内量纲不发生变化。</w:t>
      </w:r>
    </w:p>
    <w:p>
      <w:pPr>
        <w:keepNext/>
        <w:spacing w:before="100" w:after="60"/>
        <w:ind w:firstLine="0"/>
        <w:jc w:val="center"/>
      </w:pPr>
      <w:r>
        <w:rPr>
          <w:rFonts w:ascii="Times New Roman" w:hAnsi="Times New Roman" w:eastAsia="SimSun"/>
          <w:color w:val="000000"/>
          <w:sz w:val="18"/>
        </w:rPr>
        <w:t>表 3 静电计通道换算关系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1133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000000"/>
                <w:sz w:val="17"/>
              </w:rPr>
              <w:t>通道</w:t>
            </w:r>
          </w:p>
        </w:tc>
        <w:tc>
          <w:tcPr>
            <w:tcW w:type="dxa" w:w="1927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000000"/>
                <w:sz w:val="17"/>
              </w:rPr>
              <w:t>测量量</w:t>
            </w:r>
          </w:p>
        </w:tc>
        <w:tc>
          <w:tcPr>
            <w:tcW w:type="dxa" w:w="4081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000000"/>
                <w:sz w:val="17"/>
              </w:rPr>
              <w:t>换算倍率</w:t>
            </w:r>
          </w:p>
        </w:tc>
        <w:tc>
          <w:tcPr>
            <w:tcW w:type="dxa" w:w="1360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000000"/>
                <w:sz w:val="17"/>
              </w:rPr>
              <w:t>软件单位</w:t>
            </w:r>
          </w:p>
        </w:tc>
      </w:tr>
      <w:tr>
        <w:tc>
          <w:tcPr>
            <w:tcW w:type="dxa" w:w="113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CH1</w:t>
            </w:r>
          </w:p>
        </w:tc>
        <w:tc>
          <w:tcPr>
            <w:tcW w:type="dxa" w:w="192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电流</w:t>
            </w:r>
          </w:p>
        </w:tc>
        <w:tc>
          <w:tcPr>
            <w:tcW w:type="dxa" w:w="40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nA 档×1；μA 档×1000；mA 档×1000000</w:t>
            </w:r>
          </w:p>
        </w:tc>
        <w:tc>
          <w:tcPr>
            <w:tcW w:type="dxa" w:w="13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μA</w:t>
            </w:r>
          </w:p>
        </w:tc>
      </w:tr>
      <w:tr>
        <w:tc>
          <w:tcPr>
            <w:tcW w:type="dxa" w:w="113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CH2</w:t>
            </w:r>
          </w:p>
        </w:tc>
        <w:tc>
          <w:tcPr>
            <w:tcW w:type="dxa" w:w="192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电荷</w:t>
            </w:r>
          </w:p>
        </w:tc>
        <w:tc>
          <w:tcPr>
            <w:tcW w:type="dxa" w:w="40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×10</w:t>
            </w:r>
          </w:p>
        </w:tc>
        <w:tc>
          <w:tcPr>
            <w:tcW w:type="dxa" w:w="13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nC</w:t>
            </w:r>
          </w:p>
        </w:tc>
      </w:tr>
      <w:tr>
        <w:tc>
          <w:tcPr>
            <w:tcW w:type="dxa" w:w="113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CH3</w:t>
            </w:r>
          </w:p>
        </w:tc>
        <w:tc>
          <w:tcPr>
            <w:tcW w:type="dxa" w:w="192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电流</w:t>
            </w:r>
          </w:p>
        </w:tc>
        <w:tc>
          <w:tcPr>
            <w:tcW w:type="dxa" w:w="40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×1</w:t>
            </w:r>
          </w:p>
        </w:tc>
        <w:tc>
          <w:tcPr>
            <w:tcW w:type="dxa" w:w="13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μA</w:t>
            </w:r>
          </w:p>
        </w:tc>
      </w:tr>
      <w:tr>
        <w:tc>
          <w:tcPr>
            <w:tcW w:type="dxa" w:w="113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CH4</w:t>
            </w:r>
          </w:p>
        </w:tc>
        <w:tc>
          <w:tcPr>
            <w:tcW w:type="dxa" w:w="192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电流</w:t>
            </w:r>
          </w:p>
        </w:tc>
        <w:tc>
          <w:tcPr>
            <w:tcW w:type="dxa" w:w="40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×0.1</w:t>
            </w:r>
          </w:p>
        </w:tc>
        <w:tc>
          <w:tcPr>
            <w:tcW w:type="dxa" w:w="13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μA</w:t>
            </w:r>
          </w:p>
        </w:tc>
      </w:tr>
      <w:tr>
        <w:tc>
          <w:tcPr>
            <w:tcW w:type="dxa" w:w="113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CH5</w:t>
            </w:r>
          </w:p>
        </w:tc>
        <w:tc>
          <w:tcPr>
            <w:tcW w:type="dxa" w:w="192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电流</w:t>
            </w:r>
          </w:p>
        </w:tc>
        <w:tc>
          <w:tcPr>
            <w:tcW w:type="dxa" w:w="40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×0.01</w:t>
            </w:r>
          </w:p>
        </w:tc>
        <w:tc>
          <w:tcPr>
            <w:tcW w:type="dxa" w:w="13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μA</w:t>
            </w:r>
          </w:p>
        </w:tc>
      </w:tr>
      <w:tr>
        <w:tc>
          <w:tcPr>
            <w:tcW w:type="dxa" w:w="113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CH6—CH8</w:t>
            </w:r>
          </w:p>
        </w:tc>
        <w:tc>
          <w:tcPr>
            <w:tcW w:type="dxa" w:w="192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电压</w:t>
            </w:r>
          </w:p>
        </w:tc>
        <w:tc>
          <w:tcPr>
            <w:tcW w:type="dxa" w:w="40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×1</w:t>
            </w:r>
          </w:p>
        </w:tc>
        <w:tc>
          <w:tcPr>
            <w:tcW w:type="dxa" w:w="13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V</w:t>
            </w:r>
          </w:p>
        </w:tc>
      </w:tr>
    </w:tbl>
    <w:p>
      <w:pPr>
        <w:spacing w:after="0"/>
        <w:ind w:firstLine="0"/>
      </w:pPr>
    </w:p>
    <w:p>
      <w:pPr>
        <w:pStyle w:val="Heading2"/>
      </w:pPr>
      <w:r>
        <w:t>3.4 时间轴与异常统计</w:t>
      </w:r>
    </w:p>
    <w:p>
      <w:pPr>
        <w:keepNext w:val="0"/>
        <w:spacing w:line="360" w:lineRule="auto" w:after="0"/>
        <w:ind w:firstLine="420"/>
        <w:jc w:val="both"/>
      </w:pPr>
      <w:r>
        <w:rPr>
          <w:rFonts w:ascii="Times New Roman" w:hAnsi="Times New Roman" w:eastAsia="SimSun"/>
          <w:color w:val="000000"/>
          <w:sz w:val="21"/>
        </w:rPr>
        <w:t>软件以数据包接收时刻为基准，结合用户设置的实际采样率回推包内各采样点时间。相对时间从本次录制首个样本记为 0 s。因此，采样率输入值会直接影响相对时间间隔。包计数器用于识别丢包和乱序，16 位计数从 65535 回到 0 时按正常回绕处理；结构不完整或校验不通过的数据报计入无效包，不进入波形和 CSV。</w:t>
      </w:r>
    </w:p>
    <w:p>
      <w:pPr>
        <w:pStyle w:val="Heading1"/>
      </w:pPr>
      <w:r>
        <w:t>4 软件功能实现</w:t>
      </w:r>
    </w:p>
    <w:p>
      <w:pPr>
        <w:pStyle w:val="Heading2"/>
      </w:pPr>
      <w:r>
        <w:t>4.1 Wi-Fi 连接与模式匹配</w:t>
      </w:r>
    </w:p>
    <w:p>
      <w:pPr>
        <w:keepNext w:val="0"/>
        <w:spacing w:line="360" w:lineRule="auto" w:after="0"/>
        <w:ind w:firstLine="420"/>
        <w:jc w:val="both"/>
      </w:pPr>
      <w:r>
        <w:rPr>
          <w:rFonts w:ascii="Times New Roman" w:hAnsi="Times New Roman" w:eastAsia="SimSun"/>
          <w:color w:val="000000"/>
          <w:sz w:val="21"/>
        </w:rPr>
        <w:t>为避免软件启动后影响用户互联网连接，程序只读取当前网络状态，不主动连接板卡。用户点击连接后，软件先尝试当前指定模式对应的热点；若失败，再依次尝试其余板卡。连接成功后根据 SSID 自动切换采集模式，并等待无线网卡获得 192.168.4.2。等待过程可由用户暂停。板卡热点本身不提供互联网，实验结束后可恢复连接前的原 Wi-Fi。</w:t>
      </w:r>
    </w:p>
    <w:p>
      <w:pPr>
        <w:keepNext w:val="0"/>
        <w:spacing w:line="360" w:lineRule="auto" w:after="0"/>
        <w:ind w:firstLine="420"/>
        <w:jc w:val="both"/>
      </w:pPr>
      <w:r>
        <w:rPr>
          <w:rFonts w:ascii="Times New Roman" w:hAnsi="Times New Roman" w:eastAsia="SimSun"/>
          <w:color w:val="000000"/>
          <w:sz w:val="21"/>
        </w:rPr>
        <w:t>三类热点的默认密码分别为 EMG 的 Eemg1234、电容的 pcap1234 和静电计的 emeter1234。软件为当前 Windows 用户创建缺失的手动连接配置，不将其设置为开机自动连接。若系统内已有同名配置被用户设为自动连接，仍需在 Windows 网络设置中取消该选项。</w:t>
      </w:r>
    </w:p>
    <w:p>
      <w:pPr>
        <w:pStyle w:val="Heading2"/>
      </w:pPr>
      <w:r>
        <w:t>4.2 实时显示与通道管理</w:t>
      </w:r>
    </w:p>
    <w:p>
      <w:pPr>
        <w:keepNext w:val="0"/>
        <w:spacing w:line="360" w:lineRule="auto" w:after="0"/>
        <w:ind w:firstLine="420"/>
        <w:jc w:val="both"/>
      </w:pPr>
      <w:r>
        <w:rPr>
          <w:rFonts w:ascii="Times New Roman" w:hAnsi="Times New Roman" w:eastAsia="SimSun"/>
          <w:color w:val="000000"/>
          <w:sz w:val="21"/>
        </w:rPr>
        <w:t>主界面提供分通道波形和全部通道叠加图。分通道布局会依据可见通道数量调整单图高度，并限制最小和最大高度，从而兼顾 40 通道浏览和少量通道细节观察。每个纵轴显示数值及物理单位。通道区域支持全选、反选、全不选和独立开关，同一选择同时作用于两种图形页面与下一次 CSV 导出。静电计叠加图包含 μA、nC 和 V，因此明确标记为混合单位。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3110225"/>
            <wp:docPr id="1" name="Picture 1" descr="静电计八通道分通道界面，包含无线连接、采集设置、状态统计、通道开关和实时波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ostatic-ui-separa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1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40" w:lineRule="auto"/>
        <w:ind w:firstLine="0"/>
        <w:jc w:val="center"/>
      </w:pPr>
      <w:r>
        <w:rPr>
          <w:rFonts w:ascii="Times New Roman" w:hAnsi="Times New Roman" w:eastAsia="SimSun"/>
          <w:color w:val="000000"/>
          <w:sz w:val="18"/>
        </w:rPr>
        <w:t>图 1 静电计模式分通道采集界面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44000" cy="3373061"/>
            <wp:docPr id="2" name="Picture 2" descr="电容采集界面仅显示两个通道时，单通道波形区域自动增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citance-ui-few-channe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373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40" w:lineRule="auto"/>
        <w:ind w:firstLine="0"/>
        <w:jc w:val="center"/>
      </w:pPr>
      <w:r>
        <w:rPr>
          <w:rFonts w:ascii="Times New Roman" w:hAnsi="Times New Roman" w:eastAsia="SimSun"/>
          <w:color w:val="000000"/>
          <w:sz w:val="18"/>
        </w:rPr>
        <w:t>图 2 电容模式少量通道时的自适应波形高度</w:t>
      </w:r>
    </w:p>
    <w:p>
      <w:pPr>
        <w:pStyle w:val="Heading2"/>
      </w:pPr>
      <w:r>
        <w:t>4.3 CSV 数据记录</w:t>
      </w:r>
    </w:p>
    <w:p>
      <w:pPr>
        <w:keepNext w:val="0"/>
        <w:spacing w:line="360" w:lineRule="auto" w:after="0"/>
        <w:ind w:firstLine="420"/>
        <w:jc w:val="both"/>
      </w:pPr>
      <w:r>
        <w:rPr>
          <w:rFonts w:ascii="Times New Roman" w:hAnsi="Times New Roman" w:eastAsia="SimSun"/>
          <w:color w:val="000000"/>
          <w:sz w:val="21"/>
        </w:rPr>
        <w:t>CSV 文件仅保存接收时间、相对时间和用户选定通道的物理量数值，不写入包计数、运行状态或其他协议字段。EMG 列名包含电压单位 V，电容列名包含 pF，静电计列名依据通道分别包含 μA、nC 或 V。文件采用 UTF-8 编码；开始录制后锁定通道结构，停止录制时完整关闭文件，避免列定义在采集中途改变。</w:t>
      </w:r>
    </w:p>
    <w:p>
      <w:pPr>
        <w:pStyle w:val="Heading2"/>
      </w:pPr>
      <w:r>
        <w:t>4.4 防火墙与异常提示</w:t>
      </w:r>
    </w:p>
    <w:p>
      <w:pPr>
        <w:keepNext w:val="0"/>
        <w:spacing w:line="360" w:lineRule="auto" w:after="0"/>
        <w:ind w:firstLine="420"/>
        <w:jc w:val="both"/>
      </w:pPr>
      <w:r>
        <w:rPr>
          <w:rFonts w:ascii="Times New Roman" w:hAnsi="Times New Roman" w:eastAsia="SimSun"/>
          <w:color w:val="000000"/>
          <w:sz w:val="21"/>
        </w:rPr>
        <w:t>Windows 可能允许电脑接入板卡热点，却阻止板卡发送的 UDP 入站数据。软件提供一次性管理员配置入口，为 8060 和 8080 端口创建同时覆盖专用网络与公用网络的入站规则，并将远程来源限制为板卡地址 192.168.4.1。该做法避免用户误选网络类型后出现无数据，同时降低开放范围。界面根据最近一次有效包时间显示等待数据、正常、数据异常或数据中断状态。</w:t>
      </w:r>
    </w:p>
    <w:p>
      <w:pPr>
        <w:pStyle w:val="Heading1"/>
      </w:pPr>
      <w:r>
        <w:t>5 使用流程</w:t>
      </w:r>
    </w:p>
    <w:p>
      <w:pPr>
        <w:pStyle w:val="Heading2"/>
      </w:pPr>
      <w:r>
        <w:t>5.1 首次启动与连接</w:t>
      </w:r>
    </w:p>
    <w:p>
      <w:pPr>
        <w:keepNext w:val="0"/>
        <w:spacing w:line="360" w:lineRule="auto" w:after="0"/>
        <w:ind w:firstLine="420"/>
        <w:jc w:val="both"/>
      </w:pPr>
      <w:r>
        <w:rPr>
          <w:rFonts w:ascii="Times New Roman" w:hAnsi="Times New Roman" w:eastAsia="SimSun"/>
          <w:color w:val="000000"/>
          <w:sz w:val="21"/>
        </w:rPr>
        <w:t>使用时应先完整解压普通版 ZIP，再双击“EMG电容静电计采集软件.exe”。不要仅复制 EXE，程序目录内的 DLL 是图形界面运行所需文件。进入主界面后，选择 EMG、电容或静电计模式，给板卡上电，然后点击“连接板卡 Wi-Fi”。连接成功后应确认当前热点与模式一致，并等待本机地址显示为 192.168.4.2。Windows 关联热点及分配地址最多可能需要约 30 s；不需要继续等待时可点击“暂停连接”。</w:t>
      </w:r>
    </w:p>
    <w:p>
      <w:pPr>
        <w:pStyle w:val="Heading2"/>
      </w:pPr>
      <w:r>
        <w:t>5.2 开始采集</w:t>
      </w:r>
    </w:p>
    <w:p>
      <w:pPr>
        <w:keepNext w:val="0"/>
        <w:spacing w:line="360" w:lineRule="auto" w:after="0"/>
        <w:ind w:firstLine="420"/>
        <w:jc w:val="both"/>
      </w:pPr>
      <w:r>
        <w:rPr>
          <w:rFonts w:ascii="Times New Roman" w:hAnsi="Times New Roman" w:eastAsia="SimSun"/>
          <w:color w:val="000000"/>
          <w:sz w:val="21"/>
        </w:rPr>
        <w:t>首次真实采集前应点击“配置防火墙”，在 Windows 管理员确认窗口中选择“是”。随后核对本机地址、UDP 端口和采样率；静电计还需确认 CH1 的 nA、μA 或 mA 档位与板上拨码一致。点击“开始采集”后，观察设备状态及数据包计数。状态显示“正常”且计数持续增加，说明正在接收有效数据。没有板卡时可勾选演示信号检查界面和波形，但演示模式不能证明真实网络通信正常。</w:t>
      </w:r>
    </w:p>
    <w:p>
      <w:pPr>
        <w:pStyle w:val="Heading2"/>
      </w:pPr>
      <w:r>
        <w:t>5.3 录制与结束</w:t>
      </w:r>
    </w:p>
    <w:p>
      <w:pPr>
        <w:keepNext w:val="0"/>
        <w:spacing w:line="360" w:lineRule="auto" w:after="0"/>
        <w:ind w:firstLine="420"/>
        <w:jc w:val="both"/>
      </w:pPr>
      <w:r>
        <w:rPr>
          <w:rFonts w:ascii="Times New Roman" w:hAnsi="Times New Roman" w:eastAsia="SimSun"/>
          <w:color w:val="000000"/>
          <w:sz w:val="21"/>
        </w:rPr>
        <w:t>开始录制前选择需要保存的通道，至少保留一个通道。点击“开始录制”并选择 CSV 保存位置后，通道结构与关键换算参数会被锁定。实验结束时先停止录制，确认文件保存路径，再停止采集。连接板卡热点后电脑暂时没有互联网属于正常现象；需要恢复联网时点击“恢复原 Wi-Fi”，也可以从 Windows 网络菜单手动连接原网络。</w:t>
      </w:r>
    </w:p>
    <w:p>
      <w:pPr>
        <w:keepNext/>
        <w:spacing w:before="100" w:after="60"/>
        <w:ind w:firstLine="0"/>
        <w:jc w:val="center"/>
      </w:pPr>
      <w:r>
        <w:rPr>
          <w:rFonts w:ascii="Times New Roman" w:hAnsi="Times New Roman" w:eastAsia="SimSun"/>
          <w:color w:val="000000"/>
          <w:sz w:val="18"/>
        </w:rPr>
        <w:t>表 4 推荐操作顺序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850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000000"/>
                <w:sz w:val="17"/>
              </w:rPr>
              <w:t>步骤</w:t>
            </w:r>
          </w:p>
        </w:tc>
        <w:tc>
          <w:tcPr>
            <w:tcW w:type="dxa" w:w="3401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000000"/>
                <w:sz w:val="17"/>
              </w:rPr>
              <w:t>操作</w:t>
            </w:r>
          </w:p>
        </w:tc>
        <w:tc>
          <w:tcPr>
            <w:tcW w:type="dxa" w:w="4251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000000"/>
                <w:sz w:val="17"/>
              </w:rPr>
              <w:t>确认内容</w:t>
            </w:r>
          </w:p>
        </w:tc>
      </w:tr>
      <w:tr>
        <w:tc>
          <w:tcPr>
            <w:tcW w:type="dxa" w:w="8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1</w:t>
            </w:r>
          </w:p>
        </w:tc>
        <w:tc>
          <w:tcPr>
            <w:tcW w:type="dxa" w:w="34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完整解压并启动软件</w:t>
            </w:r>
          </w:p>
        </w:tc>
        <w:tc>
          <w:tcPr>
            <w:tcW w:type="dxa" w:w="42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EXE 与 DLL 位于同一目录</w:t>
            </w:r>
          </w:p>
        </w:tc>
      </w:tr>
      <w:tr>
        <w:tc>
          <w:tcPr>
            <w:tcW w:type="dxa" w:w="8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2</w:t>
            </w:r>
          </w:p>
        </w:tc>
        <w:tc>
          <w:tcPr>
            <w:tcW w:type="dxa" w:w="34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选择模式并连接板卡</w:t>
            </w:r>
          </w:p>
        </w:tc>
        <w:tc>
          <w:tcPr>
            <w:tcW w:type="dxa" w:w="42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热点名称正确，本机地址为 192.168.4.2</w:t>
            </w:r>
          </w:p>
        </w:tc>
      </w:tr>
      <w:tr>
        <w:tc>
          <w:tcPr>
            <w:tcW w:type="dxa" w:w="8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3</w:t>
            </w:r>
          </w:p>
        </w:tc>
        <w:tc>
          <w:tcPr>
            <w:tcW w:type="dxa" w:w="34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配置防火墙</w:t>
            </w:r>
          </w:p>
        </w:tc>
        <w:tc>
          <w:tcPr>
            <w:tcW w:type="dxa" w:w="42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8060、8080 入站规则已授权</w:t>
            </w:r>
          </w:p>
        </w:tc>
      </w:tr>
      <w:tr>
        <w:tc>
          <w:tcPr>
            <w:tcW w:type="dxa" w:w="8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4</w:t>
            </w:r>
          </w:p>
        </w:tc>
        <w:tc>
          <w:tcPr>
            <w:tcW w:type="dxa" w:w="34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核对采集参数</w:t>
            </w:r>
          </w:p>
        </w:tc>
        <w:tc>
          <w:tcPr>
            <w:tcW w:type="dxa" w:w="42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端口、采样率和静电计档位正确</w:t>
            </w:r>
          </w:p>
        </w:tc>
      </w:tr>
      <w:tr>
        <w:tc>
          <w:tcPr>
            <w:tcW w:type="dxa" w:w="8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5</w:t>
            </w:r>
          </w:p>
        </w:tc>
        <w:tc>
          <w:tcPr>
            <w:tcW w:type="dxa" w:w="34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开始采集并观察状态</w:t>
            </w:r>
          </w:p>
        </w:tc>
        <w:tc>
          <w:tcPr>
            <w:tcW w:type="dxa" w:w="42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设备正常，数据包持续增加</w:t>
            </w:r>
          </w:p>
        </w:tc>
      </w:tr>
      <w:tr>
        <w:tc>
          <w:tcPr>
            <w:tcW w:type="dxa" w:w="8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6</w:t>
            </w:r>
          </w:p>
        </w:tc>
        <w:tc>
          <w:tcPr>
            <w:tcW w:type="dxa" w:w="34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选择通道并开始录制</w:t>
            </w:r>
          </w:p>
        </w:tc>
        <w:tc>
          <w:tcPr>
            <w:tcW w:type="dxa" w:w="42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保存位置及 CSV 列已确认</w:t>
            </w:r>
          </w:p>
        </w:tc>
      </w:tr>
      <w:tr>
        <w:tc>
          <w:tcPr>
            <w:tcW w:type="dxa" w:w="8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7</w:t>
            </w:r>
          </w:p>
        </w:tc>
        <w:tc>
          <w:tcPr>
            <w:tcW w:type="dxa" w:w="34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停止录制和采集</w:t>
            </w:r>
          </w:p>
        </w:tc>
        <w:tc>
          <w:tcPr>
            <w:tcW w:type="dxa" w:w="42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CSV 已关闭，必要时恢复原 Wi-Fi</w:t>
            </w:r>
          </w:p>
        </w:tc>
      </w:tr>
    </w:tbl>
    <w:p>
      <w:pPr>
        <w:spacing w:after="0"/>
        <w:ind w:firstLine="0"/>
      </w:pPr>
    </w:p>
    <w:p>
      <w:pPr>
        <w:pStyle w:val="Heading1"/>
      </w:pPr>
      <w:r>
        <w:t>6 测试与验证</w:t>
      </w:r>
    </w:p>
    <w:p>
      <w:pPr>
        <w:pStyle w:val="Heading2"/>
      </w:pPr>
      <w:r>
        <w:t>6.1 协议与文件测试</w:t>
      </w:r>
    </w:p>
    <w:p>
      <w:pPr>
        <w:keepNext w:val="0"/>
        <w:spacing w:line="360" w:lineRule="auto" w:after="0"/>
        <w:ind w:firstLine="420"/>
        <w:jc w:val="both"/>
      </w:pPr>
      <w:r>
        <w:rPr>
          <w:rFonts w:ascii="Times New Roman" w:hAnsi="Times New Roman" w:eastAsia="SimSun"/>
          <w:color w:val="000000"/>
          <w:sz w:val="21"/>
        </w:rPr>
        <w:t>测试覆盖三类数据帧解析、通道顺序、数值换算、包计数回绕、UDP 回环接收、通道选择和 CSV 字段。共 15 项协议与 CSV 自动化测试全部通过。由测试数据导出的文件仅包含规定的时间列与选定通道列，EMG、电容和静电计单位分别与界面设置一致。</w:t>
      </w:r>
    </w:p>
    <w:p>
      <w:pPr>
        <w:pStyle w:val="Heading2"/>
      </w:pPr>
      <w:r>
        <w:t>6.2 界面与启动行为测试</w:t>
      </w:r>
    </w:p>
    <w:p>
      <w:pPr>
        <w:keepNext w:val="0"/>
        <w:spacing w:line="360" w:lineRule="auto" w:after="0"/>
        <w:ind w:firstLine="420"/>
        <w:jc w:val="both"/>
      </w:pPr>
      <w:r>
        <w:rPr>
          <w:rFonts w:ascii="Times New Roman" w:hAnsi="Times New Roman" w:eastAsia="SimSun"/>
          <w:color w:val="000000"/>
          <w:sz w:val="21"/>
        </w:rPr>
        <w:t>界面冒烟测试分别启动 EMG、电容和静电计模式，检查分通道图、叠加图、通道操作和关键控件状态，结果均通过。程序构建结果为 0 个警告、0 个错误。启动行为检查表明，在不点击连接或开始真实采集的情况下，软件不会改变电脑当前 Wi-Fi。这保证了日常打开软件查看设置或使用演示信号时，不会意外中断互联网连接。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44000" cy="3373061"/>
            <wp:docPr id="3" name="Picture 3" descr="静电计八通道叠加波形，图例分别显示微安、纳库仑和伏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ostatic-ui-overla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373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40" w:lineRule="auto"/>
        <w:ind w:firstLine="0"/>
        <w:jc w:val="center"/>
      </w:pPr>
      <w:r>
        <w:rPr>
          <w:rFonts w:ascii="Times New Roman" w:hAnsi="Times New Roman" w:eastAsia="SimSun"/>
          <w:color w:val="000000"/>
          <w:sz w:val="18"/>
        </w:rPr>
        <w:t>图 3 静电计八通道叠加显示及混合单位图例</w:t>
      </w:r>
    </w:p>
    <w:p>
      <w:pPr>
        <w:keepNext/>
        <w:spacing w:before="100" w:after="60"/>
        <w:ind w:firstLine="0"/>
        <w:jc w:val="center"/>
      </w:pPr>
      <w:r>
        <w:rPr>
          <w:rFonts w:ascii="Times New Roman" w:hAnsi="Times New Roman" w:eastAsia="SimSun"/>
          <w:color w:val="000000"/>
          <w:sz w:val="18"/>
        </w:rPr>
        <w:t>表 5 软件验证结果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700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000000"/>
                <w:sz w:val="17"/>
              </w:rPr>
              <w:t>验证项目</w:t>
            </w:r>
          </w:p>
        </w:tc>
        <w:tc>
          <w:tcPr>
            <w:tcW w:type="dxa" w:w="4762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000000"/>
                <w:sz w:val="17"/>
              </w:rPr>
              <w:t>覆盖内容</w:t>
            </w:r>
          </w:p>
        </w:tc>
        <w:tc>
          <w:tcPr>
            <w:tcW w:type="dxa" w:w="2040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000000"/>
                <w:sz w:val="17"/>
              </w:rPr>
              <w:t>结果</w:t>
            </w:r>
          </w:p>
        </w:tc>
      </w:tr>
      <w:tr>
        <w:tc>
          <w:tcPr>
            <w:tcW w:type="dxa" w:w="17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构建</w:t>
            </w:r>
          </w:p>
        </w:tc>
        <w:tc>
          <w:tcPr>
            <w:tcW w:type="dxa" w:w="476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.NET 8 Release 构建</w:t>
            </w:r>
          </w:p>
        </w:tc>
        <w:tc>
          <w:tcPr>
            <w:tcW w:type="dxa" w:w="2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0 警告、0 错误</w:t>
            </w:r>
          </w:p>
        </w:tc>
      </w:tr>
      <w:tr>
        <w:tc>
          <w:tcPr>
            <w:tcW w:type="dxa" w:w="17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协议与 CSV</w:t>
            </w:r>
          </w:p>
        </w:tc>
        <w:tc>
          <w:tcPr>
            <w:tcW w:type="dxa" w:w="476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解析、换算、UDP 回环、导出字段</w:t>
            </w:r>
          </w:p>
        </w:tc>
        <w:tc>
          <w:tcPr>
            <w:tcW w:type="dxa" w:w="2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15 项全部通过</w:t>
            </w:r>
          </w:p>
        </w:tc>
      </w:tr>
      <w:tr>
        <w:tc>
          <w:tcPr>
            <w:tcW w:type="dxa" w:w="17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界面冒烟</w:t>
            </w:r>
          </w:p>
        </w:tc>
        <w:tc>
          <w:tcPr>
            <w:tcW w:type="dxa" w:w="476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三种模式、分图、叠加图、通道控件</w:t>
            </w:r>
          </w:p>
        </w:tc>
        <w:tc>
          <w:tcPr>
            <w:tcW w:type="dxa" w:w="2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全部通过</w:t>
            </w:r>
          </w:p>
        </w:tc>
      </w:tr>
      <w:tr>
        <w:tc>
          <w:tcPr>
            <w:tcW w:type="dxa" w:w="17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启动网络</w:t>
            </w:r>
          </w:p>
        </w:tc>
        <w:tc>
          <w:tcPr>
            <w:tcW w:type="dxa" w:w="476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未主动操作时的 Wi-Fi 状态</w:t>
            </w:r>
          </w:p>
        </w:tc>
        <w:tc>
          <w:tcPr>
            <w:tcW w:type="dxa" w:w="2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000000"/>
                <w:sz w:val="17"/>
              </w:rPr>
              <w:t>保持不变</w:t>
            </w:r>
          </w:p>
        </w:tc>
      </w:tr>
    </w:tbl>
    <w:p>
      <w:pPr>
        <w:spacing w:after="0"/>
        <w:ind w:firstLine="0"/>
      </w:pPr>
    </w:p>
    <w:p>
      <w:pPr>
        <w:pStyle w:val="Heading1"/>
      </w:pPr>
      <w:r>
        <w:t>7 常见问题与注意事项</w:t>
      </w:r>
    </w:p>
    <w:p>
      <w:pPr>
        <w:pStyle w:val="Heading2"/>
      </w:pPr>
      <w:r>
        <w:t>7.1 Wi-Fi 已连接但没有数据</w:t>
      </w:r>
    </w:p>
    <w:p>
      <w:pPr>
        <w:keepNext w:val="0"/>
        <w:spacing w:line="360" w:lineRule="auto" w:after="0"/>
        <w:ind w:firstLine="420"/>
        <w:jc w:val="both"/>
      </w:pPr>
      <w:r>
        <w:rPr>
          <w:rFonts w:ascii="Times New Roman" w:hAnsi="Times New Roman" w:eastAsia="SimSun"/>
          <w:color w:val="000000"/>
          <w:sz w:val="21"/>
        </w:rPr>
        <w:t>应依次检查当前热点是否与采集模式匹配、本机地址是否为 192.168.4.2、UDP 端口是否正确、是否已使用软件完成防火墙授权，以及是否有其他程序占用同一端口。EMG 默认使用 8060，电容使用 8080，静电计可分别尝试 8060 和 8080。仅看到手机能够发现板卡热点，不能证明电脑已完成关联和地址配置。</w:t>
      </w:r>
    </w:p>
    <w:p>
      <w:pPr>
        <w:pStyle w:val="Heading2"/>
      </w:pPr>
      <w:r>
        <w:t>7.2 连接和显示问题</w:t>
      </w:r>
    </w:p>
    <w:p>
      <w:pPr>
        <w:keepNext w:val="0"/>
        <w:spacing w:line="360" w:lineRule="auto" w:after="0"/>
        <w:ind w:firstLine="420"/>
        <w:jc w:val="both"/>
      </w:pPr>
      <w:r>
        <w:rPr>
          <w:rFonts w:ascii="Times New Roman" w:hAnsi="Times New Roman" w:eastAsia="SimSun"/>
          <w:color w:val="000000"/>
          <w:sz w:val="21"/>
        </w:rPr>
        <w:t>若界面持续显示“连接中”，应等待 Windows 完成热点关联和地址分配，最长约 30 s；需要终止时点击暂停连接。波形不明显时可确认通道已勾选、缩短显示窗口并检查传感输入。静电计叠加图包含不同量纲，适合比较变化时刻，不适合直接比较绝对幅值；需要查看真实数值范围时应切换到分通道页面。</w:t>
      </w:r>
    </w:p>
    <w:p>
      <w:pPr>
        <w:pStyle w:val="Heading2"/>
      </w:pPr>
      <w:r>
        <w:t>7.3 CSV 与时间轴</w:t>
      </w:r>
    </w:p>
    <w:p>
      <w:pPr>
        <w:keepNext w:val="0"/>
        <w:spacing w:line="360" w:lineRule="auto" w:after="0"/>
        <w:ind w:firstLine="420"/>
        <w:jc w:val="both"/>
      </w:pPr>
      <w:r>
        <w:rPr>
          <w:rFonts w:ascii="Times New Roman" w:hAnsi="Times New Roman" w:eastAsia="SimSun"/>
          <w:color w:val="000000"/>
          <w:sz w:val="21"/>
        </w:rPr>
        <w:t>CSV 缺少通道通常是因为录制前未勾选该通道，需要停止录制、重新选择后新建文件。相对时间依赖采样率输入，采样率设置错误会导致时间间隔错误。软件采用 UTF-8 中文表头，建议使用 Excel 或支持 UTF-8 的分析软件打开。重要实验应在录制结束后检查表头、首行和末行，并及时备份。</w:t>
      </w:r>
    </w:p>
    <w:p>
      <w:pPr>
        <w:pStyle w:val="Heading2"/>
      </w:pPr>
      <w:r>
        <w:t>7.4 分发与安全提示</w:t>
      </w:r>
    </w:p>
    <w:p>
      <w:pPr>
        <w:keepNext w:val="0"/>
        <w:spacing w:line="360" w:lineRule="auto" w:after="0"/>
        <w:ind w:firstLine="420"/>
        <w:jc w:val="both"/>
      </w:pPr>
      <w:r>
        <w:rPr>
          <w:rFonts w:ascii="Times New Roman" w:hAnsi="Times New Roman" w:eastAsia="SimSun"/>
          <w:color w:val="000000"/>
          <w:sz w:val="21"/>
        </w:rPr>
        <w:t>向其他电脑分发时应发送完整 ZIP，并要求接收方完整解压。每台电脑都需要单独完成一次管理员防火墙授权。当前普通版未进行商业代码签名，Windows 可能显示 SmartScreen 提示，应从项目发布页下载并核对 SHA-256。防火墙规则只开放 UDP 8060 和 8080，并将远程来源限制为 192.168.4.1。</w:t>
      </w:r>
    </w:p>
    <w:p>
      <w:pPr>
        <w:pStyle w:val="Heading1"/>
      </w:pPr>
      <w:r>
        <w:t>8 总结</w:t>
      </w:r>
    </w:p>
    <w:p>
      <w:pPr>
        <w:keepNext w:val="0"/>
        <w:spacing w:line="360" w:lineRule="auto" w:after="0"/>
        <w:ind w:firstLine="420"/>
        <w:jc w:val="both"/>
      </w:pPr>
      <w:r>
        <w:rPr>
          <w:rFonts w:ascii="Times New Roman" w:hAnsi="Times New Roman" w:eastAsia="SimSun"/>
          <w:color w:val="000000"/>
          <w:sz w:val="21"/>
        </w:rPr>
        <w:t>本软件在同一 Windows 主界面中支持 EMG、电容和静电计三种板卡，提供手动触发式 Wi-Fi 连接、UDP 数据接收、协议校验、量纲换算、实时波形、通道管理、状态统计、防火墙配置和 CSV 导出。使用前应重点核对热点、192.168.4.2 本机地址、UDP 端口、采样率及静电计 CH1 档位；录制前确认通道选择，结束后停止录制并恢复原 Wi-Fi。</w:t>
      </w:r>
    </w:p>
    <w:p>
      <w:pPr>
        <w:pStyle w:val="Heading1"/>
      </w:pPr>
      <w:r>
        <w:t>参考资料</w:t>
      </w:r>
    </w:p>
    <w:p>
      <w:pPr>
        <w:spacing w:line="264" w:lineRule="auto" w:after="20"/>
        <w:ind w:hanging="420" w:left="420"/>
      </w:pPr>
      <w:r>
        <w:rPr>
          <w:rFonts w:ascii="Times New Roman" w:hAnsi="Times New Roman" w:eastAsia="SimSun"/>
          <w:color w:val="000000"/>
          <w:sz w:val="17"/>
        </w:rPr>
        <w:t>[1] 微纳智联科技. 8通道肌电采集板说明书rr[Z].</w:t>
      </w:r>
    </w:p>
    <w:p>
      <w:pPr>
        <w:spacing w:line="264" w:lineRule="auto" w:after="20"/>
        <w:ind w:hanging="420" w:left="420"/>
      </w:pPr>
      <w:r>
        <w:rPr>
          <w:rFonts w:ascii="Times New Roman" w:hAnsi="Times New Roman" w:eastAsia="SimSun"/>
          <w:color w:val="000000"/>
          <w:sz w:val="17"/>
        </w:rPr>
        <w:t>[2] 8通道EMG采集板数据格式-胡老板[Z].</w:t>
      </w:r>
    </w:p>
    <w:p>
      <w:pPr>
        <w:spacing w:line="264" w:lineRule="auto" w:after="20"/>
        <w:ind w:hanging="420" w:left="420"/>
      </w:pPr>
      <w:r>
        <w:rPr>
          <w:rFonts w:ascii="Times New Roman" w:hAnsi="Times New Roman" w:eastAsia="SimSun"/>
          <w:color w:val="000000"/>
          <w:sz w:val="17"/>
        </w:rPr>
        <w:t>[3] 微纳智联科技. 35通道电容采集板说明书[Z].</w:t>
      </w:r>
    </w:p>
    <w:p>
      <w:pPr>
        <w:spacing w:line="264" w:lineRule="auto" w:after="20"/>
        <w:ind w:hanging="420" w:left="420"/>
      </w:pPr>
      <w:r>
        <w:rPr>
          <w:rFonts w:ascii="Times New Roman" w:hAnsi="Times New Roman" w:eastAsia="SimSun"/>
          <w:color w:val="000000"/>
          <w:sz w:val="17"/>
        </w:rPr>
        <w:t>[4] 40通道电容式采集板数据格式[Z].</w:t>
      </w:r>
    </w:p>
    <w:p>
      <w:pPr>
        <w:spacing w:line="264" w:lineRule="auto" w:after="20"/>
        <w:ind w:hanging="420" w:left="420"/>
      </w:pPr>
      <w:r>
        <w:rPr>
          <w:rFonts w:ascii="Times New Roman" w:hAnsi="Times New Roman" w:eastAsia="SimSun"/>
          <w:color w:val="000000"/>
          <w:sz w:val="17"/>
        </w:rPr>
        <w:t>[5] 微纳智联科技. 可穿戴静电计介绍[Z].</w:t>
      </w:r>
    </w:p>
    <w:p>
      <w:pPr>
        <w:spacing w:line="264" w:lineRule="auto" w:after="20"/>
        <w:ind w:hanging="420" w:left="420"/>
      </w:pPr>
      <w:r>
        <w:rPr>
          <w:rFonts w:ascii="Times New Roman" w:hAnsi="Times New Roman" w:eastAsia="SimSun"/>
          <w:color w:val="000000"/>
          <w:sz w:val="17"/>
        </w:rPr>
        <w:t>[6] 可穿戴静电计数值转换关系[Z].</w:t>
      </w:r>
    </w:p>
    <w:sectPr w:rsidR="00FC693F" w:rsidRPr="0006063C" w:rsidSect="00034616">
      <w:footerReference w:type="default" r:id="rId9"/>
      <w:pgSz w:w="11906" w:h="16838"/>
      <w:pgMar w:top="1247" w:right="1247" w:bottom="1134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SimSun"/>
        <w:color w:val="595959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/>
      <w:ind w:firstLine="420"/>
    </w:pPr>
    <w:rPr>
      <w:rFonts w:ascii="Times New Roman" w:hAnsi="Times New Roman" w:eastAsia="SimSu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76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76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160"/>
      <w:contextualSpacing/>
    </w:pPr>
    <w:rPr>
      <w:rFonts w:asciiTheme="majorHAnsi" w:eastAsiaTheme="majorEastAsia" w:hAnsiTheme="majorHAnsi" w:cstheme="majorBidi" w:ascii="Times New Roman" w:hAnsi="Times New Roman" w:eastAsia="Sim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EMG、电容与静电计多通道采集软件技术说明</dc:title>
  <dc:subject>板卡参数、协议解析、软件功能、操作流程与故障排查</dc:subject>
  <dc:creator/>
  <cp:keywords>EMG; 电容; 静电计; UDP; Wi-Fi; 多通道采集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