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B76B8" w14:textId="77777777" w:rsidR="00AC5263" w:rsidRDefault="00000000">
      <w:pPr>
        <w:spacing w:after="520"/>
        <w:jc w:val="center"/>
      </w:pPr>
      <w:r>
        <w:rPr>
          <w:b/>
          <w:color w:val="5A5A5A"/>
          <w:sz w:val="19"/>
        </w:rPr>
        <w:t>SUBMISSION TITLE PAGE</w:t>
      </w:r>
    </w:p>
    <w:p w14:paraId="07B675EC" w14:textId="77777777" w:rsidR="00AC5263" w:rsidRDefault="00000000">
      <w:pPr>
        <w:keepNext/>
        <w:spacing w:after="200" w:line="259" w:lineRule="auto"/>
        <w:jc w:val="center"/>
      </w:pPr>
      <w:r>
        <w:rPr>
          <w:b/>
          <w:color w:val="000000"/>
          <w:sz w:val="36"/>
        </w:rPr>
        <w:t>Carbon-price inertia and cap-driven compliance in joint DDMRP strategic buffer positioning and supplier selection and allocation</w:t>
      </w:r>
    </w:p>
    <w:p w14:paraId="7DD699B3" w14:textId="77777777" w:rsidR="00AC5263" w:rsidRDefault="00000000">
      <w:pPr>
        <w:spacing w:after="560"/>
        <w:jc w:val="center"/>
      </w:pPr>
      <w:r>
        <w:rPr>
          <w:i/>
          <w:color w:val="555555"/>
        </w:rPr>
        <w:t>Journal of Cleaner Production</w:t>
      </w:r>
    </w:p>
    <w:p w14:paraId="2CD3665C" w14:textId="77777777" w:rsidR="00AC5263" w:rsidRDefault="00000000">
      <w:pPr>
        <w:keepNext/>
        <w:spacing w:after="440"/>
        <w:jc w:val="center"/>
      </w:pPr>
      <w:r>
        <w:rPr>
          <w:color w:val="000000"/>
          <w:sz w:val="23"/>
        </w:rPr>
        <w:t>Abdelhalim Achergui</w:t>
      </w:r>
      <w:r>
        <w:rPr>
          <w:color w:val="000000"/>
          <w:sz w:val="16"/>
          <w:vertAlign w:val="superscript"/>
        </w:rPr>
        <w:t>a*</w:t>
      </w:r>
      <w:r>
        <w:rPr>
          <w:color w:val="000000"/>
          <w:sz w:val="23"/>
        </w:rPr>
        <w:t>,  Hamid Allaoui</w:t>
      </w:r>
      <w:r>
        <w:rPr>
          <w:color w:val="000000"/>
          <w:sz w:val="16"/>
          <w:vertAlign w:val="superscript"/>
        </w:rPr>
        <w:t>a</w:t>
      </w:r>
      <w:r>
        <w:rPr>
          <w:color w:val="000000"/>
          <w:sz w:val="23"/>
        </w:rPr>
        <w:t>,  Tienté Hsu</w:t>
      </w:r>
      <w:r>
        <w:rPr>
          <w:color w:val="000000"/>
          <w:sz w:val="16"/>
          <w:vertAlign w:val="superscript"/>
        </w:rPr>
        <w:t>a</w:t>
      </w:r>
    </w:p>
    <w:p w14:paraId="450A947D" w14:textId="77777777" w:rsidR="00AC5263" w:rsidRDefault="00000000">
      <w:pPr>
        <w:spacing w:after="440" w:line="288" w:lineRule="auto"/>
        <w:ind w:left="360" w:right="360"/>
      </w:pPr>
      <w:r>
        <w:rPr>
          <w:color w:val="000000"/>
          <w:sz w:val="16"/>
          <w:vertAlign w:val="superscript"/>
        </w:rPr>
        <w:t>a</w:t>
      </w:r>
      <w:r>
        <w:rPr>
          <w:color w:val="000000"/>
          <w:sz w:val="21"/>
        </w:rPr>
        <w:t xml:space="preserve">  LGI2A - Laboratoire de Génie Informatique et d'Automatique de l'Artois (UR 3926), Université d'Artois, Faculté des Sciences Appliquées, Technoparc Futura, 62400 Béthune Cedex, France</w:t>
      </w:r>
    </w:p>
    <w:p w14:paraId="41EF5AAC" w14:textId="77777777" w:rsidR="00AC5263" w:rsidRDefault="00000000">
      <w:pPr>
        <w:spacing w:after="140"/>
      </w:pPr>
      <w:r>
        <w:rPr>
          <w:b/>
          <w:color w:val="000000"/>
        </w:rPr>
        <w:t>Author email addresses</w:t>
      </w:r>
    </w:p>
    <w:p w14:paraId="16765B78" w14:textId="77777777" w:rsidR="00AC5263" w:rsidRDefault="00000000">
      <w:pPr>
        <w:spacing w:after="60"/>
        <w:ind w:left="259"/>
      </w:pPr>
      <w:r>
        <w:rPr>
          <w:b/>
          <w:color w:val="000000"/>
          <w:sz w:val="21"/>
        </w:rPr>
        <w:t xml:space="preserve">Abdelhalim Achergui: </w:t>
      </w:r>
      <w:r>
        <w:rPr>
          <w:color w:val="000000"/>
          <w:sz w:val="21"/>
        </w:rPr>
        <w:t>aachergui1@gmail.com</w:t>
      </w:r>
    </w:p>
    <w:p w14:paraId="559FBC0C" w14:textId="77777777" w:rsidR="00AC5263" w:rsidRDefault="00000000">
      <w:pPr>
        <w:spacing w:after="60"/>
        <w:ind w:left="259"/>
      </w:pPr>
      <w:r>
        <w:rPr>
          <w:b/>
          <w:color w:val="000000"/>
          <w:sz w:val="21"/>
        </w:rPr>
        <w:t xml:space="preserve">Hamid Allaoui: </w:t>
      </w:r>
      <w:r>
        <w:rPr>
          <w:color w:val="000000"/>
          <w:sz w:val="21"/>
        </w:rPr>
        <w:t>hamid.allaoui@univ-artois.fr</w:t>
      </w:r>
    </w:p>
    <w:p w14:paraId="6BFDEDB3" w14:textId="77777777" w:rsidR="00AC5263" w:rsidRDefault="00000000">
      <w:pPr>
        <w:spacing w:after="60"/>
        <w:ind w:left="259"/>
      </w:pPr>
      <w:r>
        <w:rPr>
          <w:b/>
          <w:color w:val="000000"/>
          <w:sz w:val="21"/>
        </w:rPr>
        <w:t xml:space="preserve">Tienté Hsu: </w:t>
      </w:r>
      <w:r>
        <w:rPr>
          <w:color w:val="000000"/>
          <w:sz w:val="21"/>
        </w:rPr>
        <w:t>tiente.hsu@univ-artois.fr</w:t>
      </w:r>
    </w:p>
    <w:p w14:paraId="0794E7F6" w14:textId="77777777" w:rsidR="00AC5263" w:rsidRDefault="00000000">
      <w:pPr>
        <w:spacing w:before="380" w:after="140"/>
      </w:pPr>
      <w:r>
        <w:rPr>
          <w:b/>
          <w:color w:val="000000"/>
        </w:rPr>
        <w:t>Corresponding author</w:t>
      </w:r>
    </w:p>
    <w:p w14:paraId="76938CA0" w14:textId="77777777" w:rsidR="00AC5263" w:rsidRDefault="00000000">
      <w:pPr>
        <w:spacing w:after="60"/>
        <w:ind w:left="259"/>
      </w:pPr>
      <w:r>
        <w:rPr>
          <w:b/>
          <w:color w:val="000000"/>
          <w:sz w:val="21"/>
        </w:rPr>
        <w:t>Abdelhalim Achergui</w:t>
      </w:r>
      <w:r>
        <w:rPr>
          <w:color w:val="000000"/>
          <w:sz w:val="21"/>
        </w:rPr>
        <w:t xml:space="preserve"> (*corresponding author)</w:t>
      </w:r>
    </w:p>
    <w:p w14:paraId="1586C22D" w14:textId="77777777" w:rsidR="00AC5263" w:rsidRDefault="00000000">
      <w:pPr>
        <w:spacing w:after="60"/>
        <w:ind w:left="259"/>
      </w:pPr>
      <w:r>
        <w:rPr>
          <w:b/>
          <w:color w:val="000000"/>
          <w:sz w:val="21"/>
        </w:rPr>
        <w:t xml:space="preserve">Email: </w:t>
      </w:r>
      <w:r>
        <w:rPr>
          <w:color w:val="000000"/>
          <w:sz w:val="21"/>
        </w:rPr>
        <w:t>aachergui1@gmail.com</w:t>
      </w:r>
    </w:p>
    <w:p w14:paraId="6DD3E920" w14:textId="50E64E21" w:rsidR="00AC5263" w:rsidRDefault="00000000">
      <w:pPr>
        <w:spacing w:after="60" w:line="288" w:lineRule="auto"/>
        <w:ind w:left="259"/>
      </w:pPr>
      <w:r>
        <w:rPr>
          <w:b/>
          <w:color w:val="000000"/>
          <w:sz w:val="21"/>
        </w:rPr>
        <w:t xml:space="preserve">Postal address: </w:t>
      </w:r>
      <w:r w:rsidR="00760F12">
        <w:rPr>
          <w:color w:val="000000"/>
          <w:sz w:val="21"/>
        </w:rPr>
        <w:t>109 Rue Villon 69008 Lyon</w:t>
      </w:r>
      <w:r>
        <w:rPr>
          <w:color w:val="000000"/>
          <w:sz w:val="21"/>
        </w:rPr>
        <w:t>, France</w:t>
      </w:r>
    </w:p>
    <w:sectPr w:rsidR="00AC5263" w:rsidSect="00034616">
      <w:pgSz w:w="12240" w:h="15840"/>
      <w:pgMar w:top="1296" w:right="1440" w:bottom="129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943188">
    <w:abstractNumId w:val="8"/>
  </w:num>
  <w:num w:numId="2" w16cid:durableId="231744943">
    <w:abstractNumId w:val="6"/>
  </w:num>
  <w:num w:numId="3" w16cid:durableId="141697211">
    <w:abstractNumId w:val="5"/>
  </w:num>
  <w:num w:numId="4" w16cid:durableId="1751847411">
    <w:abstractNumId w:val="4"/>
  </w:num>
  <w:num w:numId="5" w16cid:durableId="1854958299">
    <w:abstractNumId w:val="7"/>
  </w:num>
  <w:num w:numId="6" w16cid:durableId="503739299">
    <w:abstractNumId w:val="3"/>
  </w:num>
  <w:num w:numId="7" w16cid:durableId="1933708155">
    <w:abstractNumId w:val="2"/>
  </w:num>
  <w:num w:numId="8" w16cid:durableId="936790698">
    <w:abstractNumId w:val="1"/>
  </w:num>
  <w:num w:numId="9" w16cid:durableId="56684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DF3"/>
    <w:rsid w:val="00760F12"/>
    <w:rsid w:val="00AA1D8D"/>
    <w:rsid w:val="00AC52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C1273D"/>
  <w14:defaultImageDpi w14:val="300"/>
  <w15:docId w15:val="{6C9695CE-CDDB-4073-873A-E41C0CE7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Carbon-price inertia and cap-driven compliance in joint DDMRP strategic buffer positioning and supplier selection and allocation</dc:title>
  <dc:subject>Submission title page</dc:subject>
  <dc:creator>Abdelhalim Achergui; Hamid Allaoui; Tienté Hsu</dc:creator>
  <cp:keywords>Title page; Journal of Cleaner Production</cp:keywords>
  <dc:description>generated by python-docx</dc:description>
  <cp:lastModifiedBy>Halim Achergui</cp:lastModifiedBy>
  <cp:revision>2</cp:revision>
  <dcterms:created xsi:type="dcterms:W3CDTF">2013-12-23T23:15:00Z</dcterms:created>
  <dcterms:modified xsi:type="dcterms:W3CDTF">2026-06-27T14:54:00Z</dcterms:modified>
  <cp:category/>
</cp:coreProperties>
</file>