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A41B" w14:textId="5D3DFFB4" w:rsidR="00BB0039" w:rsidRPr="008B5819" w:rsidRDefault="00297574" w:rsidP="008B5819">
      <w:pPr>
        <w:jc w:val="center"/>
        <w:rPr>
          <w:b/>
          <w:bCs/>
          <w:sz w:val="28"/>
          <w:szCs w:val="28"/>
        </w:rPr>
      </w:pPr>
      <w:r w:rsidRPr="008B5819">
        <w:rPr>
          <w:b/>
          <w:bCs/>
          <w:sz w:val="28"/>
          <w:szCs w:val="28"/>
        </w:rPr>
        <w:t xml:space="preserve">Hudobná akustika a fyzika, </w:t>
      </w:r>
      <w:proofErr w:type="spellStart"/>
      <w:r w:rsidRPr="008B5819">
        <w:rPr>
          <w:b/>
          <w:bCs/>
          <w:sz w:val="28"/>
          <w:szCs w:val="28"/>
        </w:rPr>
        <w:t>Dopplerov</w:t>
      </w:r>
      <w:proofErr w:type="spellEnd"/>
      <w:r w:rsidRPr="008B5819">
        <w:rPr>
          <w:b/>
          <w:bCs/>
          <w:sz w:val="28"/>
          <w:szCs w:val="28"/>
        </w:rPr>
        <w:t xml:space="preserve"> jav</w:t>
      </w:r>
    </w:p>
    <w:p w14:paraId="2E879062" w14:textId="21BAB9F9" w:rsidR="00297574" w:rsidRDefault="00297574"/>
    <w:p w14:paraId="275D7C51" w14:textId="77777777" w:rsidR="00297574" w:rsidRPr="00297574" w:rsidRDefault="00297574">
      <w:pPr>
        <w:rPr>
          <w:b/>
          <w:bCs/>
        </w:rPr>
      </w:pPr>
      <w:r w:rsidRPr="00297574">
        <w:rPr>
          <w:b/>
          <w:bCs/>
        </w:rPr>
        <w:t>Akustika</w:t>
      </w:r>
    </w:p>
    <w:p w14:paraId="36877B43" w14:textId="35F5C2CD" w:rsidR="00297574" w:rsidRDefault="00297574" w:rsidP="00297574">
      <w:pPr>
        <w:pStyle w:val="Odsekzoznamu"/>
        <w:numPr>
          <w:ilvl w:val="0"/>
          <w:numId w:val="1"/>
        </w:numPr>
      </w:pPr>
      <w:r w:rsidRPr="00297574">
        <w:t>zaoberá sa fyzikálnymi dejmi pri prenose zvuku</w:t>
      </w:r>
    </w:p>
    <w:p w14:paraId="6050A850" w14:textId="77777777" w:rsidR="00297574" w:rsidRPr="00297574" w:rsidRDefault="00297574">
      <w:pPr>
        <w:rPr>
          <w:b/>
          <w:bCs/>
        </w:rPr>
      </w:pPr>
      <w:r w:rsidRPr="00297574">
        <w:rPr>
          <w:b/>
          <w:bCs/>
        </w:rPr>
        <w:t>Fyzikálna</w:t>
      </w:r>
      <w:r w:rsidRPr="00297574">
        <w:rPr>
          <w:b/>
          <w:bCs/>
        </w:rPr>
        <w:t xml:space="preserve"> </w:t>
      </w:r>
      <w:r w:rsidRPr="00297574">
        <w:rPr>
          <w:b/>
          <w:bCs/>
        </w:rPr>
        <w:t>akustika</w:t>
      </w:r>
    </w:p>
    <w:p w14:paraId="24CAC7AF" w14:textId="402B9D92" w:rsidR="00297574" w:rsidRPr="00297574" w:rsidRDefault="00297574" w:rsidP="00297574">
      <w:pPr>
        <w:pStyle w:val="Odsekzoznamu"/>
        <w:numPr>
          <w:ilvl w:val="0"/>
          <w:numId w:val="1"/>
        </w:numPr>
      </w:pPr>
      <w:r w:rsidRPr="00297574">
        <w:t>študuje fyzikálne  podmienky  vzniku  zvuku v zdrojoch zvuku,</w:t>
      </w:r>
    </w:p>
    <w:p w14:paraId="137D4C0B" w14:textId="06B252A2" w:rsidR="00297574" w:rsidRDefault="00297574" w:rsidP="00297574">
      <w:pPr>
        <w:pStyle w:val="Odsekzoznamu"/>
        <w:numPr>
          <w:ilvl w:val="0"/>
          <w:numId w:val="1"/>
        </w:numPr>
      </w:pPr>
      <w:r w:rsidRPr="00297574">
        <w:t>šírenie a absorpciu zvuku v rôznych prostrediach</w:t>
      </w:r>
    </w:p>
    <w:p w14:paraId="126B98BE" w14:textId="65F72E62" w:rsidR="00297574" w:rsidRPr="00297574" w:rsidRDefault="00297574" w:rsidP="00297574">
      <w:pPr>
        <w:rPr>
          <w:b/>
          <w:bCs/>
        </w:rPr>
      </w:pPr>
      <w:r w:rsidRPr="00297574">
        <w:rPr>
          <w:b/>
          <w:bCs/>
        </w:rPr>
        <w:t>Fyziologická akustika</w:t>
      </w:r>
    </w:p>
    <w:p w14:paraId="3BC8B6A8" w14:textId="58553B93" w:rsidR="00297574" w:rsidRDefault="00297574" w:rsidP="00297574">
      <w:pPr>
        <w:pStyle w:val="Odsekzoznamu"/>
        <w:numPr>
          <w:ilvl w:val="0"/>
          <w:numId w:val="1"/>
        </w:numPr>
      </w:pPr>
      <w:r w:rsidRPr="00297574">
        <w:t>zaoberá sa vznikom zvuku v hlasovom orgáne</w:t>
      </w:r>
      <w:r>
        <w:t xml:space="preserve"> </w:t>
      </w:r>
      <w:r w:rsidRPr="00297574">
        <w:t>človeka a vnímaním zvuku sluchom</w:t>
      </w:r>
    </w:p>
    <w:p w14:paraId="5CBFA203" w14:textId="32FD6FC6" w:rsidR="00297574" w:rsidRPr="00297574" w:rsidRDefault="00297574" w:rsidP="00297574">
      <w:pPr>
        <w:rPr>
          <w:b/>
          <w:bCs/>
        </w:rPr>
      </w:pPr>
      <w:r w:rsidRPr="00297574">
        <w:rPr>
          <w:b/>
          <w:bCs/>
        </w:rPr>
        <w:t>Hudobná akustika</w:t>
      </w:r>
    </w:p>
    <w:p w14:paraId="2CB91D54" w14:textId="520C90A1" w:rsidR="00297574" w:rsidRDefault="00297574" w:rsidP="00297574">
      <w:pPr>
        <w:pStyle w:val="Odsekzoznamu"/>
        <w:numPr>
          <w:ilvl w:val="0"/>
          <w:numId w:val="1"/>
        </w:numPr>
      </w:pPr>
      <w:r w:rsidRPr="00297574">
        <w:t>skúma zvuky z hľadiska potrieb hudby</w:t>
      </w:r>
    </w:p>
    <w:p w14:paraId="008D667B" w14:textId="1F5CE6B5" w:rsidR="00297574" w:rsidRDefault="00297574" w:rsidP="00297574">
      <w:pPr>
        <w:rPr>
          <w:b/>
          <w:bCs/>
        </w:rPr>
      </w:pPr>
      <w:r w:rsidRPr="00297574">
        <w:rPr>
          <w:b/>
          <w:bCs/>
        </w:rPr>
        <w:t>Zvuk</w:t>
      </w:r>
    </w:p>
    <w:p w14:paraId="2BCA1B32" w14:textId="0CAE5FA1" w:rsidR="00297574" w:rsidRPr="00297574" w:rsidRDefault="00297574" w:rsidP="00297574">
      <w:pPr>
        <w:pStyle w:val="Odsekzoznamu"/>
        <w:numPr>
          <w:ilvl w:val="0"/>
          <w:numId w:val="1"/>
        </w:numPr>
      </w:pPr>
      <w:r w:rsidRPr="00297574">
        <w:t>je každé mechanické vlnenie hmotného prostredia</w:t>
      </w:r>
      <w:r>
        <w:t>,</w:t>
      </w:r>
      <w:r w:rsidRPr="00297574">
        <w:t xml:space="preserve"> ktoré  pôsobí  na  ľudské ucho a  vyvoláva   v ňom sluchový vnem,  </w:t>
      </w:r>
    </w:p>
    <w:p w14:paraId="2EF3F557" w14:textId="1BD99B1F" w:rsidR="00297574" w:rsidRDefault="00297574" w:rsidP="00297574">
      <w:pPr>
        <w:pStyle w:val="Odsekzoznamu"/>
        <w:numPr>
          <w:ilvl w:val="0"/>
          <w:numId w:val="1"/>
        </w:numPr>
      </w:pPr>
      <w:r>
        <w:t>r</w:t>
      </w:r>
      <w:r w:rsidRPr="00297574">
        <w:t>ozsah počuteľnosti – individuálne, s vekom sa mení</w:t>
      </w:r>
    </w:p>
    <w:p w14:paraId="0620BC1F" w14:textId="40AEF0F2" w:rsidR="00297574" w:rsidRDefault="008B5819" w:rsidP="00297574">
      <w:pPr>
        <w:pStyle w:val="Odsekzoznamu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58796E" wp14:editId="4669F597">
            <wp:simplePos x="0" y="0"/>
            <wp:positionH relativeFrom="column">
              <wp:posOffset>2834005</wp:posOffset>
            </wp:positionH>
            <wp:positionV relativeFrom="paragraph">
              <wp:posOffset>277495</wp:posOffset>
            </wp:positionV>
            <wp:extent cx="3009900" cy="1003935"/>
            <wp:effectExtent l="0" t="0" r="0" b="5715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574" w:rsidRPr="00297574">
        <w:t>je mechanické vlnenie s frekvenciou v intervale o</w:t>
      </w:r>
      <w:r w:rsidR="00297574">
        <w:t>d</w:t>
      </w:r>
      <w:r w:rsidR="00297574" w:rsidRPr="00297574">
        <w:t xml:space="preserve"> 16 Hz do</w:t>
      </w:r>
      <w:r w:rsidR="00297574">
        <w:t xml:space="preserve"> </w:t>
      </w:r>
      <w:r w:rsidR="00297574" w:rsidRPr="00297574">
        <w:t>16 000 Hz</w:t>
      </w:r>
    </w:p>
    <w:p w14:paraId="63AD88D9" w14:textId="69BB9798" w:rsidR="008B5819" w:rsidRPr="008B5819" w:rsidRDefault="008B5819" w:rsidP="008B5819">
      <w:pPr>
        <w:rPr>
          <w:b/>
          <w:bCs/>
        </w:rPr>
      </w:pPr>
      <w:r w:rsidRPr="008B5819">
        <w:rPr>
          <w:b/>
          <w:bCs/>
        </w:rPr>
        <w:t>Prenos informácií v sústave</w:t>
      </w:r>
    </w:p>
    <w:p w14:paraId="2FBFB522" w14:textId="1BCB877E" w:rsidR="008B5819" w:rsidRDefault="008B5819" w:rsidP="008B5819">
      <w:pPr>
        <w:pStyle w:val="Odsekzoznamu"/>
        <w:numPr>
          <w:ilvl w:val="0"/>
          <w:numId w:val="1"/>
        </w:numPr>
      </w:pPr>
      <w:r w:rsidRPr="008B5819">
        <w:t>zdroj - reproduktor, ladička, hlasivky...</w:t>
      </w:r>
    </w:p>
    <w:p w14:paraId="4C8CCE08" w14:textId="3589BC10" w:rsidR="008B5819" w:rsidRDefault="008B5819" w:rsidP="008B5819">
      <w:pPr>
        <w:pStyle w:val="Odsekzoznamu"/>
        <w:numPr>
          <w:ilvl w:val="0"/>
          <w:numId w:val="1"/>
        </w:numPr>
      </w:pPr>
      <w:r w:rsidRPr="008B5819">
        <w:t>prostredie - vzduch, voda...</w:t>
      </w:r>
    </w:p>
    <w:p w14:paraId="13C07A5B" w14:textId="08ABC4F0" w:rsidR="008B5819" w:rsidRDefault="008B5819" w:rsidP="008B5819">
      <w:pPr>
        <w:pStyle w:val="Odsekzoznamu"/>
        <w:numPr>
          <w:ilvl w:val="0"/>
          <w:numId w:val="1"/>
        </w:numPr>
      </w:pPr>
      <w:r w:rsidRPr="008B5819">
        <w:t>prijímač - mikrofón, ucho...</w:t>
      </w:r>
    </w:p>
    <w:p w14:paraId="45A9CB51" w14:textId="3E338B26" w:rsidR="008B5819" w:rsidRPr="00464F20" w:rsidRDefault="00464F20" w:rsidP="008B5819">
      <w:pPr>
        <w:rPr>
          <w:b/>
          <w:bCs/>
        </w:rPr>
      </w:pPr>
      <w:r w:rsidRPr="00464F20">
        <w:rPr>
          <w:b/>
          <w:bCs/>
        </w:rPr>
        <w:t>Periodické zvuky – hudobné zvuky – tóny</w:t>
      </w:r>
    </w:p>
    <w:p w14:paraId="4EA3C538" w14:textId="16876FA9" w:rsidR="00464F20" w:rsidRDefault="00464F20" w:rsidP="00464F20">
      <w:pPr>
        <w:pStyle w:val="Odsekzoznamu"/>
        <w:numPr>
          <w:ilvl w:val="0"/>
          <w:numId w:val="1"/>
        </w:numPr>
      </w:pPr>
      <w:r>
        <w:t>jednoduchý tón – má harmonický priebeh</w:t>
      </w:r>
    </w:p>
    <w:p w14:paraId="64D3675B" w14:textId="70968670" w:rsidR="00464F20" w:rsidRDefault="00464F20" w:rsidP="00464F20">
      <w:pPr>
        <w:pStyle w:val="Odsekzoznamu"/>
        <w:numPr>
          <w:ilvl w:val="0"/>
          <w:numId w:val="1"/>
        </w:numPr>
      </w:pPr>
      <w:r>
        <w:t>zložený tón, časový priebeh zvuku klarinetu – periodický</w:t>
      </w:r>
    </w:p>
    <w:p w14:paraId="59B06F3F" w14:textId="4A79BE2C" w:rsidR="00464F20" w:rsidRDefault="00464F20" w:rsidP="00464F20">
      <w:r>
        <w:rPr>
          <w:b/>
          <w:bCs/>
        </w:rPr>
        <w:t>Zvuky</w:t>
      </w:r>
    </w:p>
    <w:p w14:paraId="3B817EB8" w14:textId="19BC737B" w:rsidR="00464F20" w:rsidRDefault="00464F20" w:rsidP="00464F20">
      <w:pPr>
        <w:pStyle w:val="Odsekzoznamu"/>
        <w:numPr>
          <w:ilvl w:val="0"/>
          <w:numId w:val="1"/>
        </w:numPr>
      </w:pPr>
      <w:r>
        <w:t>periodické</w:t>
      </w:r>
    </w:p>
    <w:p w14:paraId="6DA707BA" w14:textId="6BA35C81" w:rsidR="00464F20" w:rsidRDefault="00464F20" w:rsidP="00464F20">
      <w:pPr>
        <w:pStyle w:val="Odsekzoznamu"/>
        <w:numPr>
          <w:ilvl w:val="0"/>
          <w:numId w:val="1"/>
        </w:numPr>
      </w:pPr>
      <w:r>
        <w:t>neperiodické</w:t>
      </w:r>
    </w:p>
    <w:p w14:paraId="7520BE37" w14:textId="7569FC3C" w:rsidR="00464F20" w:rsidRDefault="00464F20" w:rsidP="00464F20">
      <w:pPr>
        <w:pStyle w:val="Odsekzoznamu"/>
        <w:numPr>
          <w:ilvl w:val="0"/>
          <w:numId w:val="1"/>
        </w:numPr>
      </w:pPr>
      <w:r>
        <w:t>časový priebeh prasknutia</w:t>
      </w:r>
    </w:p>
    <w:p w14:paraId="570D3FD1" w14:textId="04F8BDF3" w:rsidR="00464F20" w:rsidRDefault="00464F20" w:rsidP="00464F20">
      <w:pPr>
        <w:rPr>
          <w:b/>
          <w:bCs/>
        </w:rPr>
      </w:pPr>
      <w:r>
        <w:rPr>
          <w:b/>
          <w:bCs/>
        </w:rPr>
        <w:t>Subjektívnu stránku vnímania zvuku vystihujú</w:t>
      </w:r>
    </w:p>
    <w:p w14:paraId="559BC375" w14:textId="6364E116" w:rsidR="00464F20" w:rsidRDefault="00464F20" w:rsidP="00464F20">
      <w:pPr>
        <w:pStyle w:val="Odsekzoznamu"/>
        <w:numPr>
          <w:ilvl w:val="0"/>
          <w:numId w:val="1"/>
        </w:numPr>
      </w:pPr>
      <w:r>
        <w:t>výška zvuku, farba zvuku, hlasitosť</w:t>
      </w:r>
    </w:p>
    <w:p w14:paraId="301BE382" w14:textId="7780F820" w:rsidR="00464F20" w:rsidRDefault="00464F20" w:rsidP="00464F20">
      <w:r>
        <w:rPr>
          <w:b/>
          <w:bCs/>
        </w:rPr>
        <w:t>Farba zvuku</w:t>
      </w:r>
    </w:p>
    <w:p w14:paraId="29BBE939" w14:textId="40A7571C" w:rsidR="00464F20" w:rsidRDefault="00464F20" w:rsidP="00464F20">
      <w:pPr>
        <w:pStyle w:val="Odsekzoznamu"/>
        <w:numPr>
          <w:ilvl w:val="0"/>
          <w:numId w:val="1"/>
        </w:numPr>
      </w:pPr>
      <w:r>
        <w:t>zložené tóny vznikli superpoz</w:t>
      </w:r>
      <w:r w:rsidR="004A74B0">
        <w:t>íciou chvení s rôznymi frekvenciami</w:t>
      </w:r>
    </w:p>
    <w:p w14:paraId="2E46626C" w14:textId="77777777" w:rsidR="004A74B0" w:rsidRDefault="004A74B0" w:rsidP="004A74B0">
      <w:pPr>
        <w:pStyle w:val="Odsekzoznamu"/>
        <w:numPr>
          <w:ilvl w:val="0"/>
          <w:numId w:val="1"/>
        </w:numPr>
      </w:pPr>
      <w:r w:rsidRPr="004A74B0">
        <w:t>základná - najnižšia  frekvencia, určuje výšku zvuku</w:t>
      </w:r>
    </w:p>
    <w:p w14:paraId="387B159D" w14:textId="3521F6D4" w:rsidR="004A74B0" w:rsidRDefault="004A74B0" w:rsidP="004A74B0">
      <w:pPr>
        <w:pStyle w:val="Odsekzoznamu"/>
        <w:numPr>
          <w:ilvl w:val="0"/>
          <w:numId w:val="1"/>
        </w:numPr>
      </w:pPr>
      <w:r w:rsidRPr="004A74B0">
        <w:t>vyššie harmonické tóny s rôznymi amplitúdami,</w:t>
      </w:r>
      <w:r>
        <w:t xml:space="preserve"> </w:t>
      </w:r>
      <w:r w:rsidRPr="004A74B0">
        <w:t>ale podstatne menšími ako u základného tónu</w:t>
      </w:r>
      <w:r>
        <w:t>,</w:t>
      </w:r>
      <w:r w:rsidRPr="004A74B0">
        <w:t xml:space="preserve"> určujú farbu zvuku</w:t>
      </w:r>
    </w:p>
    <w:p w14:paraId="7306F5E2" w14:textId="77777777" w:rsidR="004A74B0" w:rsidRDefault="004A74B0" w:rsidP="004A74B0"/>
    <w:p w14:paraId="7517DAE5" w14:textId="269C29A1" w:rsidR="004A74B0" w:rsidRDefault="004A74B0" w:rsidP="004A74B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9DAAAA6" wp14:editId="7C88AA4E">
            <wp:simplePos x="0" y="0"/>
            <wp:positionH relativeFrom="column">
              <wp:posOffset>3186430</wp:posOffset>
            </wp:positionH>
            <wp:positionV relativeFrom="paragraph">
              <wp:posOffset>214630</wp:posOffset>
            </wp:positionV>
            <wp:extent cx="2381250" cy="224790"/>
            <wp:effectExtent l="0" t="0" r="0" b="381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Ozvena</w:t>
      </w:r>
    </w:p>
    <w:p w14:paraId="51021EC9" w14:textId="626A6471" w:rsidR="004A74B0" w:rsidRDefault="004A74B0" w:rsidP="004A74B0">
      <w:pPr>
        <w:pStyle w:val="Odsekzoznamu"/>
        <w:numPr>
          <w:ilvl w:val="0"/>
          <w:numId w:val="1"/>
        </w:numPr>
      </w:pPr>
      <w:r w:rsidRPr="004A74B0">
        <w:t xml:space="preserve">sluchom odlíšime dva zvuky, ak  </w:t>
      </w:r>
      <w:r w:rsidRPr="004A74B0">
        <w:rPr>
          <w:rFonts w:ascii="Symbol" w:eastAsia="+mn-ea" w:hAnsi="Symbol" w:cs="+mn-cs"/>
          <w:color w:val="000000"/>
          <w:kern w:val="24"/>
        </w:rPr>
        <w:t>D</w:t>
      </w:r>
      <w:r w:rsidRPr="004A74B0">
        <w:t>t = 0,01s</w:t>
      </w:r>
    </w:p>
    <w:p w14:paraId="28B06944" w14:textId="5F19AD10" w:rsidR="004A74B0" w:rsidRDefault="004A74B0" w:rsidP="004A74B0">
      <w:r>
        <w:rPr>
          <w:b/>
          <w:bCs/>
        </w:rPr>
        <w:t>Dozvuk</w:t>
      </w:r>
    </w:p>
    <w:p w14:paraId="48C1AF00" w14:textId="572EFADD" w:rsidR="004A74B0" w:rsidRDefault="004A74B0" w:rsidP="004A74B0">
      <w:pPr>
        <w:pStyle w:val="Odsekzoznamu"/>
        <w:numPr>
          <w:ilvl w:val="0"/>
          <w:numId w:val="1"/>
        </w:numPr>
      </w:pPr>
      <w:r>
        <w:t>pôvodný zvuk a odrazený zvuk splývajú, predlžuje sa trvanie zvuku</w:t>
      </w:r>
    </w:p>
    <w:p w14:paraId="405AD091" w14:textId="490C256A" w:rsidR="004A74B0" w:rsidRDefault="004A74B0" w:rsidP="004A74B0"/>
    <w:p w14:paraId="7204210E" w14:textId="68280800" w:rsidR="004A74B0" w:rsidRDefault="004A74B0" w:rsidP="004A74B0">
      <w:pPr>
        <w:jc w:val="center"/>
        <w:rPr>
          <w:sz w:val="28"/>
          <w:szCs w:val="28"/>
        </w:rPr>
      </w:pPr>
      <w:proofErr w:type="spellStart"/>
      <w:r w:rsidRPr="004A74B0">
        <w:rPr>
          <w:b/>
          <w:bCs/>
          <w:sz w:val="28"/>
          <w:szCs w:val="28"/>
        </w:rPr>
        <w:t>Dopplerov</w:t>
      </w:r>
      <w:proofErr w:type="spellEnd"/>
      <w:r w:rsidRPr="004A74B0">
        <w:rPr>
          <w:b/>
          <w:bCs/>
          <w:sz w:val="28"/>
          <w:szCs w:val="28"/>
        </w:rPr>
        <w:t xml:space="preserve"> jav</w:t>
      </w:r>
    </w:p>
    <w:p w14:paraId="62C7DA57" w14:textId="2810337E" w:rsidR="004A74B0" w:rsidRDefault="004A74B0" w:rsidP="004A74B0">
      <w:pPr>
        <w:jc w:val="center"/>
      </w:pPr>
    </w:p>
    <w:p w14:paraId="75DC7227" w14:textId="77777777" w:rsidR="004A74B0" w:rsidRPr="004A74B0" w:rsidRDefault="004A74B0" w:rsidP="004A74B0">
      <w:r w:rsidRPr="004A74B0">
        <w:t>Z - zdroj vlnenia</w:t>
      </w:r>
    </w:p>
    <w:p w14:paraId="1094343B" w14:textId="2C8D68EB" w:rsidR="004A74B0" w:rsidRDefault="004A74B0" w:rsidP="004A74B0">
      <w:r w:rsidRPr="004A74B0">
        <w:t xml:space="preserve">P </w:t>
      </w:r>
      <w:r>
        <w:t>–</w:t>
      </w:r>
      <w:r w:rsidRPr="004A74B0">
        <w:t xml:space="preserve"> pozorovateľ</w:t>
      </w:r>
    </w:p>
    <w:p w14:paraId="4D48F29E" w14:textId="6E77FE37" w:rsidR="004A74B0" w:rsidRDefault="004A74B0" w:rsidP="004A74B0">
      <w:r w:rsidRPr="004A74B0">
        <w:t>Ak sa oscilátor, ktorý je zdrojom vlnenia a</w:t>
      </w:r>
      <w:r>
        <w:t> </w:t>
      </w:r>
      <w:r w:rsidRPr="004A74B0">
        <w:t>pozorovateľ</w:t>
      </w:r>
      <w:r>
        <w:t xml:space="preserve"> </w:t>
      </w:r>
      <w:r w:rsidRPr="004A74B0">
        <w:t>navzájom pohybujú:</w:t>
      </w:r>
    </w:p>
    <w:p w14:paraId="35B75AD2" w14:textId="169DBB3B" w:rsidR="004A74B0" w:rsidRPr="00B135B5" w:rsidRDefault="004A74B0" w:rsidP="004A74B0">
      <w:pPr>
        <w:pStyle w:val="Odsekzoznamu"/>
        <w:numPr>
          <w:ilvl w:val="0"/>
          <w:numId w:val="1"/>
        </w:numPr>
        <w:rPr>
          <w:b/>
          <w:bCs/>
        </w:rPr>
      </w:pPr>
      <w:r w:rsidRPr="00B135B5">
        <w:rPr>
          <w:b/>
          <w:bCs/>
        </w:rPr>
        <w:t>pri vzájomnom približovaní je frekvencia vlnenia prijímaného pozorovateľom vyššia</w:t>
      </w:r>
    </w:p>
    <w:p w14:paraId="7919659C" w14:textId="7051BC86" w:rsidR="004A74B0" w:rsidRDefault="004A74B0" w:rsidP="004A74B0">
      <w:r>
        <w:rPr>
          <w:noProof/>
        </w:rPr>
        <w:drawing>
          <wp:anchor distT="0" distB="0" distL="114300" distR="114300" simplePos="0" relativeHeight="251660288" behindDoc="0" locked="0" layoutInCell="1" allowOverlap="1" wp14:anchorId="1F0BF177" wp14:editId="0521EBE3">
            <wp:simplePos x="0" y="0"/>
            <wp:positionH relativeFrom="column">
              <wp:posOffset>2519680</wp:posOffset>
            </wp:positionH>
            <wp:positionV relativeFrom="paragraph">
              <wp:posOffset>177165</wp:posOffset>
            </wp:positionV>
            <wp:extent cx="3519170" cy="790575"/>
            <wp:effectExtent l="0" t="0" r="5080" b="9525"/>
            <wp:wrapSquare wrapText="bothSides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74B0">
        <w:rPr>
          <w:i/>
          <w:iCs/>
        </w:rPr>
        <w:t xml:space="preserve">f </w:t>
      </w:r>
      <w:r w:rsidRPr="004A74B0">
        <w:rPr>
          <w:i/>
          <w:iCs/>
          <w:vertAlign w:val="subscript"/>
        </w:rPr>
        <w:t>p</w:t>
      </w:r>
      <w:r w:rsidRPr="004A74B0">
        <w:rPr>
          <w:i/>
          <w:iCs/>
        </w:rPr>
        <w:t xml:space="preserve"> – frekvencia prijímaná pozorovateľom</w:t>
      </w:r>
    </w:p>
    <w:p w14:paraId="3F10D92B" w14:textId="27318A0F" w:rsidR="004A74B0" w:rsidRPr="004A74B0" w:rsidRDefault="004A74B0" w:rsidP="004A74B0">
      <w:r w:rsidRPr="004A74B0">
        <w:rPr>
          <w:i/>
          <w:iCs/>
        </w:rPr>
        <w:t xml:space="preserve">f </w:t>
      </w:r>
      <w:r w:rsidRPr="004A74B0">
        <w:rPr>
          <w:i/>
          <w:iCs/>
          <w:vertAlign w:val="subscript"/>
        </w:rPr>
        <w:t>z</w:t>
      </w:r>
      <w:r w:rsidRPr="004A74B0">
        <w:rPr>
          <w:i/>
          <w:iCs/>
        </w:rPr>
        <w:t xml:space="preserve"> – frekvencia vysielaná zdrojom</w:t>
      </w:r>
    </w:p>
    <w:p w14:paraId="04681C1E" w14:textId="6E7576BA" w:rsidR="004A74B0" w:rsidRPr="004A74B0" w:rsidRDefault="004A74B0" w:rsidP="004A74B0">
      <w:r w:rsidRPr="004A74B0">
        <w:rPr>
          <w:i/>
          <w:iCs/>
        </w:rPr>
        <w:t>v  – fázová rýchlosť vlnenia</w:t>
      </w:r>
    </w:p>
    <w:p w14:paraId="290B680B" w14:textId="0DDCF28D" w:rsidR="004A74B0" w:rsidRPr="004A74B0" w:rsidRDefault="004A74B0" w:rsidP="004A74B0">
      <w:r w:rsidRPr="004A74B0">
        <w:rPr>
          <w:i/>
          <w:iCs/>
        </w:rPr>
        <w:t>v´ - rýchlosť zdroja voči pozorovateľovi</w:t>
      </w:r>
    </w:p>
    <w:p w14:paraId="20CBB27E" w14:textId="1E5F839F" w:rsidR="004A74B0" w:rsidRPr="00B135B5" w:rsidRDefault="00BF0EFB" w:rsidP="00BF0EFB">
      <w:pPr>
        <w:pStyle w:val="Odsekzoznamu"/>
        <w:numPr>
          <w:ilvl w:val="0"/>
          <w:numId w:val="1"/>
        </w:numPr>
        <w:rPr>
          <w:b/>
          <w:bCs/>
        </w:rPr>
      </w:pPr>
      <w:r w:rsidRPr="00B135B5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321CC93B" wp14:editId="2170A11E">
            <wp:simplePos x="0" y="0"/>
            <wp:positionH relativeFrom="column">
              <wp:posOffset>3319780</wp:posOffset>
            </wp:positionH>
            <wp:positionV relativeFrom="paragraph">
              <wp:posOffset>282575</wp:posOffset>
            </wp:positionV>
            <wp:extent cx="3036570" cy="647700"/>
            <wp:effectExtent l="0" t="0" r="0" b="0"/>
            <wp:wrapSquare wrapText="bothSides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0EFB">
        <w:rPr>
          <w:b/>
          <w:bCs/>
        </w:rPr>
        <w:t>pri vzájomnom vzďaľovaní je frekvencia vlnenia</w:t>
      </w:r>
      <w:r w:rsidRPr="00B135B5">
        <w:rPr>
          <w:b/>
          <w:bCs/>
        </w:rPr>
        <w:t xml:space="preserve"> prijímaného pozorovateľom menšia</w:t>
      </w:r>
    </w:p>
    <w:p w14:paraId="51492222" w14:textId="0C6A3B36" w:rsidR="00BF0EFB" w:rsidRPr="00B135B5" w:rsidRDefault="00BF0EFB" w:rsidP="00BF0EFB">
      <w:pPr>
        <w:rPr>
          <w:b/>
          <w:bCs/>
        </w:rPr>
      </w:pPr>
      <w:r w:rsidRPr="00B135B5">
        <w:rPr>
          <w:b/>
          <w:bCs/>
        </w:rPr>
        <w:t xml:space="preserve">Príklady praktického využitia </w:t>
      </w:r>
      <w:proofErr w:type="spellStart"/>
      <w:r w:rsidRPr="00B135B5">
        <w:rPr>
          <w:b/>
          <w:bCs/>
        </w:rPr>
        <w:t>Dopplerovho</w:t>
      </w:r>
      <w:proofErr w:type="spellEnd"/>
      <w:r w:rsidRPr="00B135B5">
        <w:rPr>
          <w:b/>
          <w:bCs/>
        </w:rPr>
        <w:t xml:space="preserve"> javu:</w:t>
      </w:r>
    </w:p>
    <w:p w14:paraId="626E33A6" w14:textId="40B2F3CA" w:rsidR="00BF0EFB" w:rsidRDefault="00BF0EFB" w:rsidP="00BF0EFB">
      <w:pPr>
        <w:pStyle w:val="Odsekzoznamu"/>
        <w:numPr>
          <w:ilvl w:val="0"/>
          <w:numId w:val="1"/>
        </w:numPr>
      </w:pPr>
      <w:r>
        <w:t xml:space="preserve">Radar, meteorológia, </w:t>
      </w:r>
      <w:proofErr w:type="spellStart"/>
      <w:r>
        <w:t>echolokácia</w:t>
      </w:r>
      <w:proofErr w:type="spellEnd"/>
      <w:r>
        <w:t>, ultrazvuk,</w:t>
      </w:r>
    </w:p>
    <w:p w14:paraId="2C3F7403" w14:textId="762F27FF" w:rsidR="00BF0EFB" w:rsidRDefault="00BF0EFB" w:rsidP="00BF0EFB">
      <w:pPr>
        <w:ind w:left="720"/>
      </w:pPr>
      <w:proofErr w:type="spellStart"/>
      <w:r>
        <w:t>Doppler</w:t>
      </w:r>
      <w:proofErr w:type="spellEnd"/>
      <w:r>
        <w:t xml:space="preserve"> v medicíne, červený posun v astronómií</w:t>
      </w:r>
    </w:p>
    <w:p w14:paraId="5F16E165" w14:textId="4BD3A141" w:rsidR="00BF0EFB" w:rsidRPr="004A74B0" w:rsidRDefault="00BF0EFB" w:rsidP="00BF0EFB"/>
    <w:sectPr w:rsidR="00BF0EFB" w:rsidRPr="004A7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E7BB2"/>
    <w:multiLevelType w:val="hybridMultilevel"/>
    <w:tmpl w:val="56C67294"/>
    <w:lvl w:ilvl="0" w:tplc="5002E6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8"/>
    <w:rsid w:val="00297574"/>
    <w:rsid w:val="00464F20"/>
    <w:rsid w:val="004A74B0"/>
    <w:rsid w:val="008B5819"/>
    <w:rsid w:val="00B135B5"/>
    <w:rsid w:val="00BB0039"/>
    <w:rsid w:val="00BF0EFB"/>
    <w:rsid w:val="00D24238"/>
    <w:rsid w:val="00EA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110E"/>
  <w15:chartTrackingRefBased/>
  <w15:docId w15:val="{A80E24EA-413A-4688-B302-7170ECF19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9757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97574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2975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293</Words>
  <Characters>1674</Characters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2021-05-16T21:03:00Z</dcterms:created>
  <dcterms:modified xsi:type="dcterms:W3CDTF">2021-05-16T21:27:00Z</dcterms:modified>
</cp:coreProperties>
</file>