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05761" w14:textId="6335FF45" w:rsidR="00BB0039" w:rsidRPr="008653DA" w:rsidRDefault="003D4E71">
      <w:pPr>
        <w:rPr>
          <w:b/>
          <w:bCs/>
          <w:sz w:val="28"/>
          <w:szCs w:val="28"/>
        </w:rPr>
      </w:pPr>
      <w:r w:rsidRPr="008653DA">
        <w:rPr>
          <w:b/>
          <w:bCs/>
          <w:sz w:val="28"/>
          <w:szCs w:val="28"/>
        </w:rPr>
        <w:t>PCM modulácia</w:t>
      </w:r>
    </w:p>
    <w:p w14:paraId="298EF7CC" w14:textId="4975258C" w:rsidR="003D4E71" w:rsidRDefault="003D4E71" w:rsidP="003D4E71">
      <w:pPr>
        <w:pStyle w:val="Odsekzoznamu"/>
        <w:numPr>
          <w:ilvl w:val="0"/>
          <w:numId w:val="1"/>
        </w:numPr>
      </w:pPr>
      <w:r w:rsidRPr="003D4E71">
        <w:t>Premieňa analógový signál na digitálny, má 3 kroky</w:t>
      </w:r>
    </w:p>
    <w:p w14:paraId="1047C87F" w14:textId="77777777" w:rsidR="003D4E71" w:rsidRPr="008653DA" w:rsidRDefault="003D4E71" w:rsidP="003D4E71">
      <w:pPr>
        <w:pStyle w:val="Odsekzoznamu"/>
        <w:numPr>
          <w:ilvl w:val="0"/>
          <w:numId w:val="2"/>
        </w:numPr>
        <w:rPr>
          <w:b/>
          <w:bCs/>
        </w:rPr>
      </w:pPr>
      <w:r w:rsidRPr="008653DA">
        <w:rPr>
          <w:b/>
          <w:bCs/>
        </w:rPr>
        <w:t>Vzorkovanie</w:t>
      </w:r>
    </w:p>
    <w:p w14:paraId="1456F44C" w14:textId="531242A6" w:rsidR="003D4E71" w:rsidRDefault="003D4E71" w:rsidP="003D4E71">
      <w:pPr>
        <w:pStyle w:val="Odsekzoznamu"/>
        <w:numPr>
          <w:ilvl w:val="1"/>
          <w:numId w:val="1"/>
        </w:numPr>
      </w:pPr>
      <w:r>
        <w:t>odoberáme vzorky zo signálov v nejakom časovom úseku (rozrežeme zvisle signál)</w:t>
      </w:r>
    </w:p>
    <w:p w14:paraId="3A965D6B" w14:textId="19029C9C" w:rsidR="003D4E71" w:rsidRDefault="003D4E71" w:rsidP="003D4E71">
      <w:pPr>
        <w:pStyle w:val="Odsekzoznamu"/>
        <w:numPr>
          <w:ilvl w:val="1"/>
          <w:numId w:val="1"/>
        </w:numPr>
      </w:pPr>
      <w:r>
        <w:t> </w:t>
      </w:r>
      <w:proofErr w:type="spellStart"/>
      <w:r>
        <w:t>Shanon-Kotelníkova</w:t>
      </w:r>
      <w:proofErr w:type="spellEnd"/>
      <w:r>
        <w:t xml:space="preserve"> teória – za 1 periódu signálu musíme odobrať min. 2 vzorky</w:t>
      </w:r>
    </w:p>
    <w:p w14:paraId="491BA3EC" w14:textId="3D129195" w:rsidR="003D4E71" w:rsidRPr="008653DA" w:rsidRDefault="003D4E71" w:rsidP="003D4E71">
      <w:pPr>
        <w:pStyle w:val="Odsekzoznamu"/>
        <w:numPr>
          <w:ilvl w:val="0"/>
          <w:numId w:val="2"/>
        </w:numPr>
        <w:rPr>
          <w:b/>
          <w:bCs/>
        </w:rPr>
      </w:pPr>
      <w:r w:rsidRPr="008653DA">
        <w:rPr>
          <w:b/>
          <w:bCs/>
        </w:rPr>
        <w:t>Kvantovanie</w:t>
      </w:r>
    </w:p>
    <w:p w14:paraId="0C67E0E4" w14:textId="507999B6" w:rsidR="003D4E71" w:rsidRDefault="003D4E71" w:rsidP="003D4E71">
      <w:pPr>
        <w:pStyle w:val="Odsekzoznamu"/>
        <w:numPr>
          <w:ilvl w:val="1"/>
          <w:numId w:val="1"/>
        </w:numPr>
      </w:pPr>
      <w:r>
        <w:t xml:space="preserve"> rozdelíme signál na </w:t>
      </w:r>
      <w:proofErr w:type="spellStart"/>
      <w:r>
        <w:t>kvantizačné</w:t>
      </w:r>
      <w:proofErr w:type="spellEnd"/>
      <w:r>
        <w:t xml:space="preserve"> hladiny (vodorovne), 256 – max. počet hladín</w:t>
      </w:r>
    </w:p>
    <w:p w14:paraId="332D5CF1" w14:textId="60F729B9" w:rsidR="003D4E71" w:rsidRPr="008653DA" w:rsidRDefault="003D4E71" w:rsidP="003D4E71">
      <w:pPr>
        <w:pStyle w:val="Odsekzoznamu"/>
        <w:numPr>
          <w:ilvl w:val="0"/>
          <w:numId w:val="2"/>
        </w:numPr>
        <w:rPr>
          <w:b/>
          <w:bCs/>
        </w:rPr>
      </w:pPr>
      <w:r w:rsidRPr="008653DA">
        <w:rPr>
          <w:b/>
          <w:bCs/>
        </w:rPr>
        <w:t>Kódovanie</w:t>
      </w:r>
    </w:p>
    <w:p w14:paraId="0CEEE899" w14:textId="476D2A97" w:rsidR="003D4E71" w:rsidRDefault="003D4E71" w:rsidP="003D4E71">
      <w:pPr>
        <w:pStyle w:val="Odsekzoznamu"/>
        <w:numPr>
          <w:ilvl w:val="1"/>
          <w:numId w:val="1"/>
        </w:numPr>
      </w:pPr>
      <w:r>
        <w:t xml:space="preserve"> v každej </w:t>
      </w:r>
      <w:proofErr w:type="spellStart"/>
      <w:r>
        <w:t>kvantizačnej</w:t>
      </w:r>
      <w:proofErr w:type="spellEnd"/>
      <w:r>
        <w:t xml:space="preserve"> hladine dáme kód v dvojkovej sústave (max. 8 bit), vzorke prisúdime najbližšiu možnú hladinu a to číslo prenesieme</w:t>
      </w:r>
    </w:p>
    <w:p w14:paraId="355D30EB" w14:textId="61F3A346" w:rsidR="005C3E09" w:rsidRDefault="005C3E09" w:rsidP="005C3E09">
      <w:pPr>
        <w:pStyle w:val="Odsekzoznamu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169EEC" wp14:editId="525F2DB9">
            <wp:simplePos x="0" y="0"/>
            <wp:positionH relativeFrom="column">
              <wp:posOffset>271780</wp:posOffset>
            </wp:positionH>
            <wp:positionV relativeFrom="paragraph">
              <wp:posOffset>463550</wp:posOffset>
            </wp:positionV>
            <wp:extent cx="2962275" cy="1277620"/>
            <wp:effectExtent l="0" t="0" r="9525" b="0"/>
            <wp:wrapTopAndBottom/>
            <wp:docPr id="1" name="Obrázok 1" descr="Obrázok, na ktorom je text, biela tabuľ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biela tabuľa&#10;&#10;Automaticky generovaný popi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 každej odobratej vzorke pridelíme najbližšiu </w:t>
      </w:r>
      <w:proofErr w:type="spellStart"/>
      <w:r>
        <w:t>kvatovaciu</w:t>
      </w:r>
      <w:proofErr w:type="spellEnd"/>
      <w:r>
        <w:t xml:space="preserve"> hladinu a je jedno či vyššiu a či nižšiu, prenáša sa ten kód ktorý je najbližšie ku kvantovej hladine</w:t>
      </w:r>
    </w:p>
    <w:p w14:paraId="5971C963" w14:textId="0ADD7787" w:rsidR="005C3E09" w:rsidRDefault="008653DA" w:rsidP="005C3E09">
      <w:r>
        <w:rPr>
          <w:noProof/>
        </w:rPr>
        <w:drawing>
          <wp:anchor distT="0" distB="0" distL="114300" distR="114300" simplePos="0" relativeHeight="251659264" behindDoc="1" locked="0" layoutInCell="1" allowOverlap="1" wp14:anchorId="58F2B07B" wp14:editId="2A9EAB33">
            <wp:simplePos x="0" y="0"/>
            <wp:positionH relativeFrom="column">
              <wp:posOffset>3538855</wp:posOffset>
            </wp:positionH>
            <wp:positionV relativeFrom="paragraph">
              <wp:posOffset>1346200</wp:posOffset>
            </wp:positionV>
            <wp:extent cx="2886075" cy="2371090"/>
            <wp:effectExtent l="0" t="0" r="9525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D2BA0" w14:textId="3030CD8F" w:rsidR="005C3E09" w:rsidRPr="008653DA" w:rsidRDefault="005C3E09" w:rsidP="005C3E09">
      <w:pPr>
        <w:rPr>
          <w:b/>
          <w:bCs/>
          <w:sz w:val="28"/>
          <w:szCs w:val="28"/>
        </w:rPr>
      </w:pPr>
      <w:r w:rsidRPr="008653DA">
        <w:rPr>
          <w:b/>
          <w:bCs/>
          <w:sz w:val="28"/>
          <w:szCs w:val="28"/>
        </w:rPr>
        <w:t>Spojovacie články</w:t>
      </w:r>
    </w:p>
    <w:p w14:paraId="3C615D66" w14:textId="13D3CFA3" w:rsidR="005C3E09" w:rsidRPr="008653DA" w:rsidRDefault="005C3E09" w:rsidP="005C3E09">
      <w:pPr>
        <w:pStyle w:val="Odsekzoznamu"/>
        <w:numPr>
          <w:ilvl w:val="0"/>
          <w:numId w:val="3"/>
        </w:numPr>
        <w:rPr>
          <w:b/>
          <w:bCs/>
        </w:rPr>
      </w:pPr>
      <w:r w:rsidRPr="008653DA">
        <w:rPr>
          <w:b/>
          <w:bCs/>
        </w:rPr>
        <w:t>Časový spojovací článok T</w:t>
      </w:r>
    </w:p>
    <w:p w14:paraId="06459A65" w14:textId="50896A47" w:rsidR="005C3E09" w:rsidRDefault="005C3E09" w:rsidP="008653DA">
      <w:pPr>
        <w:pStyle w:val="Odsekzoznamu"/>
        <w:numPr>
          <w:ilvl w:val="0"/>
          <w:numId w:val="1"/>
        </w:numPr>
      </w:pPr>
      <w:r>
        <w:t>S riadeným čítaním Te</w:t>
      </w:r>
    </w:p>
    <w:p w14:paraId="5DACED3F" w14:textId="2961A53C" w:rsidR="005C3E09" w:rsidRDefault="005C3E09" w:rsidP="005C3E09">
      <w:pPr>
        <w:pStyle w:val="Odsekzoznamu"/>
        <w:numPr>
          <w:ilvl w:val="0"/>
          <w:numId w:val="1"/>
        </w:numPr>
      </w:pPr>
      <w:r>
        <w:t>Informácia zo vstupného kanála (3) sa zapíše do pamäte hovoru na svoje miesto</w:t>
      </w:r>
    </w:p>
    <w:p w14:paraId="59C74C99" w14:textId="1422E529" w:rsidR="005C3E09" w:rsidRDefault="005C3E09" w:rsidP="005C3E09">
      <w:pPr>
        <w:pStyle w:val="Odsekzoznamu"/>
        <w:numPr>
          <w:ilvl w:val="0"/>
          <w:numId w:val="1"/>
        </w:numPr>
      </w:pPr>
      <w:r>
        <w:t>Pamäť riadenia cyklicky skenuje výstupne kanály a prichádzajúcu vstupnú informáciu pošle do prvého voľného výstupného kanála (prvý voľný výstup</w:t>
      </w:r>
      <w:r w:rsidR="008653DA">
        <w:t xml:space="preserve"> 17. tak pridelila z 3 vstup do 17 výstupov)</w:t>
      </w:r>
    </w:p>
    <w:p w14:paraId="19BE15BC" w14:textId="77777777" w:rsidR="008653DA" w:rsidRDefault="008653DA" w:rsidP="008653DA">
      <w:pPr>
        <w:pStyle w:val="Odsekzoznamu"/>
      </w:pPr>
    </w:p>
    <w:p w14:paraId="5954BD8A" w14:textId="49239383" w:rsidR="005C3E09" w:rsidRPr="008653DA" w:rsidRDefault="005C3E09" w:rsidP="005C3E09">
      <w:pPr>
        <w:pStyle w:val="Odsekzoznamu"/>
        <w:numPr>
          <w:ilvl w:val="0"/>
          <w:numId w:val="3"/>
        </w:numPr>
        <w:rPr>
          <w:b/>
          <w:bCs/>
        </w:rPr>
      </w:pPr>
      <w:r w:rsidRPr="008653DA">
        <w:rPr>
          <w:b/>
          <w:bCs/>
        </w:rPr>
        <w:t xml:space="preserve">Spojovací článok </w:t>
      </w:r>
      <w:proofErr w:type="spellStart"/>
      <w:r w:rsidRPr="008653DA">
        <w:rPr>
          <w:b/>
          <w:bCs/>
        </w:rPr>
        <w:t>Tw</w:t>
      </w:r>
      <w:proofErr w:type="spellEnd"/>
    </w:p>
    <w:p w14:paraId="2BF29DD4" w14:textId="0C0D9ECB" w:rsidR="005C3E09" w:rsidRDefault="008653DA" w:rsidP="008653DA">
      <w:pPr>
        <w:pStyle w:val="Odsekzoznamu"/>
        <w:numPr>
          <w:ilvl w:val="0"/>
          <w:numId w:val="1"/>
        </w:numPr>
      </w:pPr>
      <w:r>
        <w:t xml:space="preserve">S riadeným zápisom </w:t>
      </w:r>
      <w:proofErr w:type="spellStart"/>
      <w:r>
        <w:t>Tw</w:t>
      </w:r>
      <w:proofErr w:type="spellEnd"/>
    </w:p>
    <w:p w14:paraId="65BE148E" w14:textId="0191806E" w:rsidR="008653DA" w:rsidRDefault="008653DA" w:rsidP="008653DA">
      <w:pPr>
        <w:pStyle w:val="Odsekzoznamu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2F542D" wp14:editId="5D699D86">
            <wp:simplePos x="0" y="0"/>
            <wp:positionH relativeFrom="column">
              <wp:posOffset>3538855</wp:posOffset>
            </wp:positionH>
            <wp:positionV relativeFrom="paragraph">
              <wp:posOffset>55245</wp:posOffset>
            </wp:positionV>
            <wp:extent cx="2663190" cy="2409825"/>
            <wp:effectExtent l="0" t="0" r="3810" b="0"/>
            <wp:wrapSquare wrapText="bothSides"/>
            <wp:docPr id="3" name="Obrázok 3" descr="Obrázok, na ktorom je text, biela tabuľ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biela tabuľa&#10;&#10;Automaticky generovaný popi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Voľný výstupný kanál sa zapíše na svoje miesto pamäte hovoru a aj do pamäte riadenia, informácia zo vstupného kanálu sa zapíše do pamäte riadenia k voľnému výstupnému kanálu, pamäť riadenia cyklicky skenuje pamäť hovoru a pridelí výstupný kanál vstupnej informácií</w:t>
      </w:r>
    </w:p>
    <w:p w14:paraId="02A34B97" w14:textId="2E3744A2" w:rsidR="008653DA" w:rsidRDefault="008653DA" w:rsidP="008653DA">
      <w:pPr>
        <w:pStyle w:val="Odsekzoznamu"/>
      </w:pPr>
    </w:p>
    <w:p w14:paraId="1950D897" w14:textId="4D91D53F" w:rsidR="007B7A40" w:rsidRDefault="007B7A40" w:rsidP="008653DA">
      <w:pPr>
        <w:pStyle w:val="Odsekzoznamu"/>
      </w:pPr>
    </w:p>
    <w:p w14:paraId="6EAEBB29" w14:textId="404EF59A" w:rsidR="007B7A40" w:rsidRDefault="007B7A40" w:rsidP="008653DA">
      <w:pPr>
        <w:pStyle w:val="Odsekzoznamu"/>
      </w:pPr>
    </w:p>
    <w:p w14:paraId="3030E964" w14:textId="5F767000" w:rsidR="007B7A40" w:rsidRDefault="007B7A40" w:rsidP="008653DA">
      <w:pPr>
        <w:pStyle w:val="Odsekzoznamu"/>
      </w:pPr>
    </w:p>
    <w:p w14:paraId="5DB3A590" w14:textId="4FE35EED" w:rsidR="007B7A40" w:rsidRDefault="007B7A40" w:rsidP="008653DA">
      <w:pPr>
        <w:pStyle w:val="Odsekzoznamu"/>
      </w:pPr>
    </w:p>
    <w:p w14:paraId="60BD8D3A" w14:textId="62DFCFD2" w:rsidR="007B7A40" w:rsidRDefault="007B7A40" w:rsidP="008653DA">
      <w:pPr>
        <w:pStyle w:val="Odsekzoznamu"/>
      </w:pPr>
    </w:p>
    <w:p w14:paraId="3F349EC1" w14:textId="60BB286E" w:rsidR="007B7A40" w:rsidRDefault="007B7A40" w:rsidP="008653DA">
      <w:pPr>
        <w:pStyle w:val="Odsekzoznamu"/>
      </w:pPr>
    </w:p>
    <w:p w14:paraId="070AE765" w14:textId="485BC297" w:rsidR="007B7A40" w:rsidRDefault="007B7A40" w:rsidP="008653DA">
      <w:pPr>
        <w:pStyle w:val="Odsekzoznamu"/>
      </w:pPr>
    </w:p>
    <w:p w14:paraId="0344FDD7" w14:textId="4F487276" w:rsidR="007B7A40" w:rsidRDefault="007B7A40" w:rsidP="008653DA">
      <w:pPr>
        <w:pStyle w:val="Odsekzoznamu"/>
      </w:pPr>
    </w:p>
    <w:p w14:paraId="295BE572" w14:textId="77777777" w:rsidR="000E6230" w:rsidRDefault="000E6230" w:rsidP="008653DA">
      <w:pPr>
        <w:pStyle w:val="Odsekzoznamu"/>
      </w:pPr>
    </w:p>
    <w:p w14:paraId="67FC8D4B" w14:textId="270F171A" w:rsidR="007B7A40" w:rsidRPr="007B7A40" w:rsidRDefault="007B7A40" w:rsidP="007B7A40">
      <w:pPr>
        <w:rPr>
          <w:b/>
          <w:bCs/>
          <w:sz w:val="28"/>
          <w:szCs w:val="28"/>
        </w:rPr>
      </w:pPr>
      <w:r w:rsidRPr="007B7A40">
        <w:rPr>
          <w:b/>
          <w:bCs/>
          <w:sz w:val="28"/>
          <w:szCs w:val="28"/>
        </w:rPr>
        <w:lastRenderedPageBreak/>
        <w:t>Optické siete</w:t>
      </w:r>
    </w:p>
    <w:p w14:paraId="08F60F33" w14:textId="13CC00EF" w:rsidR="007B7A40" w:rsidRDefault="007B7A40" w:rsidP="007B7A40">
      <w:pPr>
        <w:pStyle w:val="Odsekzoznamu"/>
        <w:numPr>
          <w:ilvl w:val="0"/>
          <w:numId w:val="1"/>
        </w:numPr>
      </w:pPr>
      <w:r>
        <w:t xml:space="preserve">Optická sieť je súbor </w:t>
      </w:r>
      <w:proofErr w:type="spellStart"/>
      <w:r>
        <w:t>tech</w:t>
      </w:r>
      <w:proofErr w:type="spellEnd"/>
      <w:r>
        <w:t>. Zariadení medzi koncovými bodmi siete a siete účastníckeho rozvodu, v ktorom sa ako prenosové médium používa optický kábel</w:t>
      </w:r>
    </w:p>
    <w:p w14:paraId="0BAA23E7" w14:textId="3E5BD161" w:rsidR="007B7A40" w:rsidRDefault="007B7A40" w:rsidP="007B7A40">
      <w:pPr>
        <w:pStyle w:val="Odsekzoznamu"/>
        <w:numPr>
          <w:ilvl w:val="0"/>
          <w:numId w:val="1"/>
        </w:numPr>
      </w:pPr>
      <w:r>
        <w:t>Rozdelenie: prístupová, distribučná</w:t>
      </w:r>
    </w:p>
    <w:p w14:paraId="459A97A5" w14:textId="39342A26" w:rsidR="007B7A40" w:rsidRDefault="007B7A40" w:rsidP="007B7A40">
      <w:pPr>
        <w:pStyle w:val="Odsekzoznamu"/>
        <w:numPr>
          <w:ilvl w:val="0"/>
          <w:numId w:val="1"/>
        </w:numPr>
      </w:pPr>
      <w:r>
        <w:t xml:space="preserve">Architektúra siete – fyz. </w:t>
      </w:r>
      <w:proofErr w:type="spellStart"/>
      <w:r>
        <w:t>archit</w:t>
      </w:r>
      <w:proofErr w:type="spellEnd"/>
      <w:r w:rsidR="00FF6227">
        <w:t xml:space="preserve">. </w:t>
      </w:r>
      <w:proofErr w:type="spellStart"/>
      <w:r w:rsidR="00FF6227">
        <w:t>siet</w:t>
      </w:r>
      <w:proofErr w:type="spellEnd"/>
      <w:r w:rsidR="00FF6227">
        <w:t xml:space="preserve"> – stromová, hviezdicová, kruhová</w:t>
      </w:r>
    </w:p>
    <w:p w14:paraId="39660675" w14:textId="7629B5E6" w:rsidR="00FF6227" w:rsidRDefault="00FF6227" w:rsidP="00FF622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F6227">
        <w:rPr>
          <w:noProof/>
        </w:rPr>
        <w:drawing>
          <wp:inline distT="0" distB="0" distL="0" distR="0" wp14:anchorId="1B6308A4" wp14:editId="5C5CE1B8">
            <wp:extent cx="4924425" cy="287909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687B" w14:textId="724C3EF6" w:rsidR="00FF6227" w:rsidRDefault="00FF6227" w:rsidP="00FF622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5F3F8043" wp14:editId="322EF1C2">
            <wp:extent cx="5038725" cy="1546831"/>
            <wp:effectExtent l="0" t="0" r="0" b="0"/>
            <wp:docPr id="6" name="Obrázok 6" descr="Obrázok, na ktorom je text, biela tabuľ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, biela tabuľa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899" cy="15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E7A8" w14:textId="77777777" w:rsidR="00FF6227" w:rsidRDefault="00FF6227" w:rsidP="00FF6227">
      <w:pPr>
        <w:pStyle w:val="paragraph"/>
        <w:numPr>
          <w:ilvl w:val="0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OLT</w:t>
      </w:r>
      <w:r>
        <w:rPr>
          <w:rStyle w:val="normaltextrun"/>
          <w:rFonts w:ascii="Calibri" w:hAnsi="Calibri" w:cs="Calibri"/>
          <w:sz w:val="22"/>
          <w:szCs w:val="22"/>
        </w:rPr>
        <w:t xml:space="preserve"> - optické zakončenie na strane ústredne zabezpečuje elektrické rozhranie a optickým rozhraním distribučnej siete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B69261" w14:textId="77777777" w:rsidR="00FF6227" w:rsidRDefault="00FF6227" w:rsidP="00FF6227">
      <w:pPr>
        <w:pStyle w:val="paragraph"/>
        <w:numPr>
          <w:ilvl w:val="0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ODN</w:t>
      </w:r>
      <w:r w:rsidRPr="00FF6227">
        <w:rPr>
          <w:rStyle w:val="normaltextrun"/>
          <w:rFonts w:ascii="Calibri" w:hAnsi="Calibri" w:cs="Calibri"/>
          <w:sz w:val="22"/>
          <w:szCs w:val="22"/>
        </w:rPr>
        <w:t xml:space="preserve"> - optická distribučná sieť, ktorá obsahuje vlákna, konektory, rozbočovače, optické filtre</w:t>
      </w:r>
      <w:r w:rsidRPr="00FF6227">
        <w:rPr>
          <w:rStyle w:val="eop"/>
          <w:rFonts w:ascii="Calibri" w:hAnsi="Calibri" w:cs="Calibri"/>
          <w:sz w:val="22"/>
          <w:szCs w:val="22"/>
        </w:rPr>
        <w:t> </w:t>
      </w:r>
    </w:p>
    <w:p w14:paraId="33E2A993" w14:textId="77777777" w:rsidR="00FF6227" w:rsidRDefault="00FF6227" w:rsidP="00FF6227">
      <w:pPr>
        <w:pStyle w:val="paragraph"/>
        <w:numPr>
          <w:ilvl w:val="0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ONU</w:t>
      </w:r>
      <w:r w:rsidRPr="00FF6227">
        <w:rPr>
          <w:rStyle w:val="normaltextrun"/>
          <w:rFonts w:ascii="Calibri" w:hAnsi="Calibri" w:cs="Calibri"/>
          <w:sz w:val="22"/>
          <w:szCs w:val="22"/>
        </w:rPr>
        <w:t xml:space="preserve"> - sieťové zakončenie, zabezpečuje rozhranie medzi optickou a metalickou časťou siete </w:t>
      </w:r>
      <w:r w:rsidRPr="00FF6227">
        <w:rPr>
          <w:rStyle w:val="eop"/>
          <w:rFonts w:ascii="Calibri" w:hAnsi="Calibri" w:cs="Calibri"/>
          <w:sz w:val="22"/>
          <w:szCs w:val="22"/>
        </w:rPr>
        <w:t> </w:t>
      </w:r>
    </w:p>
    <w:p w14:paraId="13D088A4" w14:textId="479810FD" w:rsidR="00FF6227" w:rsidRDefault="00FF6227" w:rsidP="00FF6227">
      <w:pPr>
        <w:pStyle w:val="paragraph"/>
        <w:numPr>
          <w:ilvl w:val="0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AU</w:t>
      </w:r>
      <w:r w:rsidRPr="00FF6227">
        <w:rPr>
          <w:rStyle w:val="normaltextrun"/>
          <w:rFonts w:ascii="Calibri" w:hAnsi="Calibri" w:cs="Calibri"/>
          <w:sz w:val="22"/>
          <w:szCs w:val="22"/>
        </w:rPr>
        <w:t xml:space="preserve"> - slúži pre iné typy rozhraní pre prij</w:t>
      </w:r>
      <w:r>
        <w:rPr>
          <w:rStyle w:val="normaltextrun"/>
          <w:rFonts w:ascii="Calibri" w:hAnsi="Calibri" w:cs="Calibri"/>
          <w:sz w:val="22"/>
          <w:szCs w:val="22"/>
        </w:rPr>
        <w:t>í</w:t>
      </w:r>
      <w:r w:rsidRPr="00FF6227">
        <w:rPr>
          <w:rStyle w:val="normaltextrun"/>
          <w:rFonts w:ascii="Calibri" w:hAnsi="Calibri" w:cs="Calibri"/>
          <w:sz w:val="22"/>
          <w:szCs w:val="22"/>
        </w:rPr>
        <w:t>mač a vysielač </w:t>
      </w:r>
      <w:r w:rsidRPr="00FF6227">
        <w:rPr>
          <w:rStyle w:val="eop"/>
          <w:rFonts w:ascii="Calibri" w:hAnsi="Calibri" w:cs="Calibri"/>
          <w:sz w:val="22"/>
          <w:szCs w:val="22"/>
        </w:rPr>
        <w:t> </w:t>
      </w:r>
    </w:p>
    <w:p w14:paraId="18E96799" w14:textId="52DA17D1" w:rsidR="00FF6227" w:rsidRDefault="00FF6227" w:rsidP="00FF6227">
      <w:pPr>
        <w:pStyle w:val="paragraph"/>
        <w:numPr>
          <w:ilvl w:val="0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NT</w:t>
      </w:r>
      <w:r w:rsidRPr="00FF6227">
        <w:rPr>
          <w:rStyle w:val="normaltextrun"/>
          <w:rFonts w:ascii="Calibri" w:hAnsi="Calibri" w:cs="Calibri"/>
          <w:sz w:val="22"/>
          <w:szCs w:val="22"/>
        </w:rPr>
        <w:t xml:space="preserve"> - koncový terminál u účastníka a je to koncové zariadenie pre optickú sieť</w:t>
      </w:r>
    </w:p>
    <w:p w14:paraId="3C3A0950" w14:textId="7EAAA13D" w:rsidR="00FF6227" w:rsidRDefault="00FF6227" w:rsidP="00FF6227">
      <w:pPr>
        <w:pStyle w:val="paragraph"/>
        <w:numPr>
          <w:ilvl w:val="0"/>
          <w:numId w:val="1"/>
        </w:numPr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Vo väčšine prípadov je optický kábel privedený len do určitej vzdialenosti od účastníckeho terminálu od NT ku koncovému zariadeniu je metalický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841709" w14:textId="77777777" w:rsidR="00FF6227" w:rsidRDefault="00FF6227" w:rsidP="00FF6227">
      <w:pPr>
        <w:pStyle w:val="paragraph"/>
        <w:numPr>
          <w:ilvl w:val="1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FTT</w:t>
      </w:r>
      <w:r>
        <w:rPr>
          <w:rStyle w:val="normaltextrun"/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fiber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to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the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7466FE" w14:textId="77777777" w:rsidR="00FF6227" w:rsidRDefault="00FF6227" w:rsidP="00FF6227">
      <w:pPr>
        <w:pStyle w:val="paragraph"/>
        <w:numPr>
          <w:ilvl w:val="1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T</w:t>
      </w:r>
      <w:r>
        <w:rPr>
          <w:rStyle w:val="normaltextrun"/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terminal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A01D5A" w14:textId="77777777" w:rsidR="00FF6227" w:rsidRDefault="00FF6227" w:rsidP="00FF6227">
      <w:pPr>
        <w:pStyle w:val="paragraph"/>
        <w:numPr>
          <w:ilvl w:val="1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H</w:t>
      </w:r>
      <w:r>
        <w:rPr>
          <w:rStyle w:val="normaltextrun"/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home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92E1F0" w14:textId="77777777" w:rsidR="00FF6227" w:rsidRDefault="00FF6227" w:rsidP="00FF6227">
      <w:pPr>
        <w:pStyle w:val="paragraph"/>
        <w:numPr>
          <w:ilvl w:val="1"/>
          <w:numId w:val="1"/>
        </w:numPr>
        <w:textAlignment w:val="baseline"/>
        <w:rPr>
          <w:lang w:val="en-GB"/>
        </w:rPr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B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 xml:space="preserve">-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building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05F2584F" w14:textId="77777777" w:rsidR="00FF6227" w:rsidRDefault="00FF6227" w:rsidP="00FF6227">
      <w:pPr>
        <w:pStyle w:val="paragraph"/>
        <w:numPr>
          <w:ilvl w:val="1"/>
          <w:numId w:val="1"/>
        </w:numPr>
        <w:textAlignment w:val="baseline"/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C</w:t>
      </w:r>
      <w:r>
        <w:rPr>
          <w:rStyle w:val="normaltextrun"/>
          <w:rFonts w:ascii="Calibri" w:hAnsi="Calibri" w:cs="Calibri"/>
          <w:sz w:val="22"/>
          <w:szCs w:val="22"/>
        </w:rPr>
        <w:t xml:space="preserve"> - obrubník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3270F1" w14:textId="77777777" w:rsidR="00FF6227" w:rsidRDefault="00FF6227" w:rsidP="00FF6227">
      <w:pPr>
        <w:pStyle w:val="paragraph"/>
        <w:numPr>
          <w:ilvl w:val="1"/>
          <w:numId w:val="1"/>
        </w:numPr>
        <w:textAlignment w:val="baseline"/>
      </w:pPr>
      <w:proofErr w:type="spellStart"/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Cab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- kabinet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184B84" w14:textId="2F86E688" w:rsidR="00FF6227" w:rsidRPr="000E6230" w:rsidRDefault="00FF6227" w:rsidP="000E6230">
      <w:pPr>
        <w:pStyle w:val="paragraph"/>
        <w:numPr>
          <w:ilvl w:val="1"/>
          <w:numId w:val="1"/>
        </w:numPr>
        <w:textAlignment w:val="baseline"/>
        <w:rPr>
          <w:rStyle w:val="eop"/>
        </w:rPr>
      </w:pPr>
      <w:r w:rsidRPr="00FF6227">
        <w:rPr>
          <w:rStyle w:val="normaltextrun"/>
          <w:rFonts w:ascii="Calibri" w:hAnsi="Calibri" w:cs="Calibri"/>
          <w:b/>
          <w:bCs/>
          <w:sz w:val="22"/>
          <w:szCs w:val="22"/>
        </w:rPr>
        <w:t>O</w:t>
      </w:r>
      <w:r>
        <w:rPr>
          <w:rStyle w:val="normaltextrun"/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office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</w:p>
    <w:p w14:paraId="1CEB6143" w14:textId="77777777" w:rsidR="000E6230" w:rsidRDefault="000E6230" w:rsidP="000E6230">
      <w:pPr>
        <w:pStyle w:val="paragraph"/>
        <w:numPr>
          <w:ilvl w:val="0"/>
          <w:numId w:val="1"/>
        </w:numPr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Činnosť optickej prístupovej siete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FF1ABD" w14:textId="77777777" w:rsidR="000E6230" w:rsidRDefault="000E6230" w:rsidP="000E6230">
      <w:pPr>
        <w:pStyle w:val="paragraph"/>
        <w:numPr>
          <w:ilvl w:val="0"/>
          <w:numId w:val="1"/>
        </w:numPr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Na strane ústredne dáta cez OLT vkladajú do pasívnej optickej distribučnej siete ONU sa premení optický signál na elektrický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B17E82" w14:textId="77777777" w:rsidR="000E6230" w:rsidRDefault="000E6230" w:rsidP="000E6230">
      <w:pPr>
        <w:pStyle w:val="paragraph"/>
        <w:numPr>
          <w:ilvl w:val="0"/>
          <w:numId w:val="1"/>
        </w:numPr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Nasleduje frekvenčná vyhýba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splitter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 kde sa zlučujú široko a úzko pásmový tok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4EFD66" w14:textId="77777777" w:rsidR="000E6230" w:rsidRDefault="000E6230" w:rsidP="000E6230">
      <w:pPr>
        <w:pStyle w:val="paragraph"/>
        <w:numPr>
          <w:ilvl w:val="0"/>
          <w:numId w:val="1"/>
        </w:numPr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 xml:space="preserve">Nasleduje kábel na konci kábla je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splitter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, ktorý rozdelí široko a úzko pásmový tok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644AC2" w14:textId="5444A79A" w:rsidR="00F90553" w:rsidRDefault="000E6230" w:rsidP="00F90553">
      <w:pPr>
        <w:pStyle w:val="paragraph"/>
        <w:numPr>
          <w:ilvl w:val="0"/>
          <w:numId w:val="1"/>
        </w:numPr>
        <w:textAlignment w:val="baseline"/>
        <w:rPr>
          <w:rStyle w:val="eop"/>
        </w:rPr>
      </w:pPr>
      <w:r>
        <w:rPr>
          <w:rStyle w:val="normaltextrun"/>
          <w:rFonts w:ascii="Calibri" w:hAnsi="Calibri" w:cs="Calibri"/>
          <w:sz w:val="22"/>
          <w:szCs w:val="22"/>
        </w:rPr>
        <w:t>Dáta sa prenášajú po široko pásmovej sieti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DEA944" w14:textId="3B0042C7" w:rsidR="00F90553" w:rsidRDefault="00F90553" w:rsidP="00F90553">
      <w:pPr>
        <w:pStyle w:val="paragraph"/>
        <w:ind w:left="360"/>
        <w:textAlignment w:val="baseline"/>
      </w:pPr>
      <w:r>
        <w:rPr>
          <w:noProof/>
        </w:rPr>
        <w:lastRenderedPageBreak/>
        <w:drawing>
          <wp:inline distT="0" distB="0" distL="0" distR="0" wp14:anchorId="22964C2E" wp14:editId="3E05FC00">
            <wp:extent cx="5760720" cy="43243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drawing>
          <wp:inline distT="0" distB="0" distL="0" distR="0" wp14:anchorId="60764780" wp14:editId="2373B176">
            <wp:extent cx="5760720" cy="4334510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lastRenderedPageBreak/>
        <w:drawing>
          <wp:inline distT="0" distB="0" distL="0" distR="0" wp14:anchorId="3A3F4698" wp14:editId="0124CA92">
            <wp:extent cx="5760720" cy="434657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drawing>
          <wp:inline distT="0" distB="0" distL="0" distR="0" wp14:anchorId="782AFD95" wp14:editId="4B94F5FB">
            <wp:extent cx="5760720" cy="436626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lastRenderedPageBreak/>
        <w:drawing>
          <wp:inline distT="0" distB="0" distL="0" distR="0" wp14:anchorId="1FF2609A" wp14:editId="0F540DFA">
            <wp:extent cx="5760720" cy="4356735"/>
            <wp:effectExtent l="0" t="0" r="0" b="5715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drawing>
          <wp:inline distT="0" distB="0" distL="0" distR="0" wp14:anchorId="48A1CADA" wp14:editId="1FC5CD71">
            <wp:extent cx="5760720" cy="4368800"/>
            <wp:effectExtent l="0" t="0" r="0" b="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lastRenderedPageBreak/>
        <w:drawing>
          <wp:inline distT="0" distB="0" distL="0" distR="0" wp14:anchorId="27AEE2BC" wp14:editId="4C0CFC30">
            <wp:extent cx="5760720" cy="4322445"/>
            <wp:effectExtent l="0" t="0" r="0" b="190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082713">
        <w:rPr>
          <w:noProof/>
        </w:rPr>
        <w:drawing>
          <wp:inline distT="0" distB="0" distL="0" distR="0" wp14:anchorId="381B60F9" wp14:editId="66C5A153">
            <wp:extent cx="5760720" cy="434657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713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140EAADB" w14:textId="11BD4FE1" w:rsidR="00A11F9B" w:rsidRDefault="00A11F9B" w:rsidP="00F90553">
      <w:pPr>
        <w:pStyle w:val="paragraph"/>
        <w:ind w:left="360"/>
        <w:textAlignment w:val="baseline"/>
      </w:pPr>
    </w:p>
    <w:p w14:paraId="72D980B8" w14:textId="0EC33C1C" w:rsidR="00A11F9B" w:rsidRDefault="00A11F9B" w:rsidP="00A11F9B">
      <w:pPr>
        <w:pStyle w:val="paragraph"/>
        <w:textAlignment w:val="baseline"/>
      </w:pPr>
      <w:r>
        <w:rPr>
          <w:noProof/>
        </w:rPr>
        <w:lastRenderedPageBreak/>
        <w:drawing>
          <wp:inline distT="0" distB="0" distL="0" distR="0" wp14:anchorId="193B3B5B" wp14:editId="44A10E3A">
            <wp:extent cx="5762625" cy="5619750"/>
            <wp:effectExtent l="0" t="0" r="9525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7CA8" w14:textId="36F55334" w:rsidR="00A11F9B" w:rsidRDefault="00A11F9B" w:rsidP="00A11F9B">
      <w:pPr>
        <w:pStyle w:val="paragraph"/>
        <w:ind w:left="360"/>
        <w:textAlignment w:val="baseline"/>
      </w:pPr>
      <w:r>
        <w:rPr>
          <w:noProof/>
        </w:rPr>
        <w:lastRenderedPageBreak/>
        <w:drawing>
          <wp:inline distT="0" distB="0" distL="0" distR="0" wp14:anchorId="6A92BF55" wp14:editId="294A9FBB">
            <wp:extent cx="5219700" cy="4603420"/>
            <wp:effectExtent l="0" t="0" r="0" b="698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545" cy="4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CCC6" w14:textId="12B805A5" w:rsidR="00A11F9B" w:rsidRPr="000E6230" w:rsidRDefault="00A11F9B" w:rsidP="00A11F9B">
      <w:pPr>
        <w:pStyle w:val="paragraph"/>
        <w:ind w:left="360"/>
        <w:textAlignment w:val="baseline"/>
      </w:pPr>
      <w:r>
        <w:rPr>
          <w:noProof/>
        </w:rPr>
        <w:drawing>
          <wp:inline distT="0" distB="0" distL="0" distR="0" wp14:anchorId="5833A688" wp14:editId="702D3E32">
            <wp:extent cx="5734050" cy="4714875"/>
            <wp:effectExtent l="0" t="0" r="0" b="952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F9B" w:rsidRPr="000E6230" w:rsidSect="000E6230"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1491"/>
    <w:multiLevelType w:val="hybridMultilevel"/>
    <w:tmpl w:val="CE7AA1D0"/>
    <w:lvl w:ilvl="0" w:tplc="67EEAD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340ED"/>
    <w:multiLevelType w:val="hybridMultilevel"/>
    <w:tmpl w:val="1AD23468"/>
    <w:lvl w:ilvl="0" w:tplc="FE140C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852DC8"/>
    <w:multiLevelType w:val="hybridMultilevel"/>
    <w:tmpl w:val="DBB2F67C"/>
    <w:lvl w:ilvl="0" w:tplc="F29ABC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473322">
    <w:abstractNumId w:val="1"/>
  </w:num>
  <w:num w:numId="2" w16cid:durableId="1206722548">
    <w:abstractNumId w:val="2"/>
  </w:num>
  <w:num w:numId="3" w16cid:durableId="475336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8E4"/>
    <w:rsid w:val="00082713"/>
    <w:rsid w:val="000E6230"/>
    <w:rsid w:val="003D4E71"/>
    <w:rsid w:val="005C3E09"/>
    <w:rsid w:val="007B7A40"/>
    <w:rsid w:val="008458E4"/>
    <w:rsid w:val="008653DA"/>
    <w:rsid w:val="00A11F9B"/>
    <w:rsid w:val="00BB0039"/>
    <w:rsid w:val="00F90553"/>
    <w:rsid w:val="00FF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6AA9"/>
  <w15:chartTrackingRefBased/>
  <w15:docId w15:val="{CE805B0E-C29B-4E8A-A753-6B0198E38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D4E71"/>
    <w:pPr>
      <w:ind w:left="720"/>
      <w:contextualSpacing/>
    </w:pPr>
  </w:style>
  <w:style w:type="paragraph" w:customStyle="1" w:styleId="paragraph">
    <w:name w:val="paragraph"/>
    <w:basedOn w:val="Normlny"/>
    <w:rsid w:val="00FF6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ormaltextrun">
    <w:name w:val="normaltextrun"/>
    <w:basedOn w:val="Predvolenpsmoodseku"/>
    <w:rsid w:val="00FF6227"/>
  </w:style>
  <w:style w:type="character" w:customStyle="1" w:styleId="eop">
    <w:name w:val="eop"/>
    <w:basedOn w:val="Predvolenpsmoodseku"/>
    <w:rsid w:val="00FF6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František Filo</dc:creator>
  <cp:keywords/>
  <dc:description/>
  <cp:lastModifiedBy>Sebastian František Filo</cp:lastModifiedBy>
  <cp:revision>6</cp:revision>
  <dcterms:created xsi:type="dcterms:W3CDTF">2022-04-11T21:27:00Z</dcterms:created>
  <dcterms:modified xsi:type="dcterms:W3CDTF">2022-04-12T15:30:00Z</dcterms:modified>
</cp:coreProperties>
</file>