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1277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Calibri" w:eastAsia="Times New Roman" w:hAnsi="Calibri" w:cs="Calibri"/>
          <w:b/>
          <w:bCs/>
          <w:kern w:val="24"/>
          <w:sz w:val="32"/>
          <w:szCs w:val="32"/>
        </w:rPr>
      </w:pPr>
      <w:r w:rsidRPr="00E7147E">
        <w:rPr>
          <w:rFonts w:ascii="Calibri" w:eastAsia="Times New Roman" w:hAnsi="Calibri" w:cs="Calibri"/>
          <w:b/>
          <w:bCs/>
          <w:kern w:val="24"/>
          <w:sz w:val="32"/>
          <w:szCs w:val="32"/>
        </w:rPr>
        <w:t>Podniky so zahraničnou majetkovou účasťou</w:t>
      </w:r>
    </w:p>
    <w:p w14:paraId="76D66C92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kern w:val="24"/>
          <w:sz w:val="18"/>
          <w:szCs w:val="18"/>
        </w:rPr>
      </w:pPr>
    </w:p>
    <w:p w14:paraId="0861A3D6" w14:textId="224CC962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Podnikom so zahraničnou majetkovou účasťou je právnická osoba s hospodárskou činnosťou, ktorá má sídlo na území Slovenskej republiky, pokiaľ sa na založení alebo po tomto založení na jej podnikaní podieľa zahraničný účastník.</w:t>
      </w:r>
    </w:p>
    <w:p w14:paraId="3B4123B1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14:paraId="24D6FB19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kern w:val="24"/>
          <w:sz w:val="28"/>
          <w:szCs w:val="28"/>
          <w:u w:val="single"/>
        </w:rPr>
      </w:pPr>
      <w:r w:rsidRPr="00E7147E">
        <w:rPr>
          <w:rFonts w:ascii="Calibri" w:hAnsi="Calibri" w:cs="Calibri"/>
          <w:b/>
          <w:bCs/>
          <w:i/>
          <w:iCs/>
          <w:kern w:val="24"/>
          <w:sz w:val="28"/>
          <w:szCs w:val="28"/>
          <w:u w:val="single"/>
        </w:rPr>
        <w:t>Ručenie</w:t>
      </w:r>
    </w:p>
    <w:p w14:paraId="666BA3F4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- Podnik zodpovedá za porušenie svojich záväzkov  vlastným majetkom.</w:t>
      </w:r>
    </w:p>
    <w:p w14:paraId="4A7DB87B" w14:textId="4D03108C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- Podnik neručí za záväzky štátu ani za záväzky iných právnických osôb a štát neručí za záväzky podniku</w:t>
      </w:r>
    </w:p>
    <w:p w14:paraId="099E9D22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14:paraId="541B35A7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kern w:val="24"/>
          <w:sz w:val="28"/>
          <w:szCs w:val="28"/>
          <w:u w:val="single"/>
        </w:rPr>
      </w:pPr>
      <w:r w:rsidRPr="00E7147E">
        <w:rPr>
          <w:rFonts w:ascii="Calibri" w:hAnsi="Calibri" w:cs="Calibri"/>
          <w:b/>
          <w:bCs/>
          <w:i/>
          <w:iCs/>
          <w:kern w:val="24"/>
          <w:sz w:val="28"/>
          <w:szCs w:val="28"/>
          <w:u w:val="single"/>
        </w:rPr>
        <w:t>Založenie</w:t>
      </w:r>
    </w:p>
    <w:p w14:paraId="32E621E2" w14:textId="2428D240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Podnik môže vzniknúť len na základe povolenia udeleného ministerstvom financií, na ktorej území má mať podnik sídlo. V oblasti bankovníctva udeľuje povolenie Štátna banka česko-slovenská.</w:t>
      </w:r>
    </w:p>
    <w:p w14:paraId="4D169D91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14:paraId="41AEA941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kern w:val="24"/>
          <w:sz w:val="24"/>
          <w:szCs w:val="24"/>
          <w:u w:val="single"/>
        </w:rPr>
      </w:pPr>
      <w:r w:rsidRPr="00E7147E">
        <w:rPr>
          <w:rFonts w:ascii="Calibri" w:hAnsi="Calibri" w:cs="Calibri"/>
          <w:b/>
          <w:bCs/>
          <w:i/>
          <w:iCs/>
          <w:kern w:val="24"/>
          <w:sz w:val="24"/>
          <w:szCs w:val="24"/>
          <w:u w:val="single"/>
        </w:rPr>
        <w:t xml:space="preserve"> Žiadosť o povolenie môže podať ktorýkoľvek účastník. V žiadosti uvedie:</w:t>
      </w:r>
    </w:p>
    <w:p w14:paraId="649FE765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a) názov, sídlo, právnu formu a predmet podnikania podniku;</w:t>
      </w:r>
    </w:p>
    <w:p w14:paraId="657D0427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b) názov, sídlo, prípadne bydlisko a predmet podnikania účastníkov;</w:t>
      </w:r>
    </w:p>
    <w:p w14:paraId="08152CAE" w14:textId="77A7A5FB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c) výšku základného imania, výšku podielov jednotlivých účastníkov, výšku rezervného fondu, zastúpenie účastníkov v orgánoch podniku, spôsob rozdelenia zisku a krytia strát</w:t>
      </w:r>
    </w:p>
    <w:p w14:paraId="75977402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14:paraId="2F5FC0E4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kern w:val="24"/>
          <w:sz w:val="28"/>
          <w:szCs w:val="28"/>
          <w:u w:val="single"/>
        </w:rPr>
      </w:pPr>
      <w:r w:rsidRPr="00E7147E">
        <w:rPr>
          <w:rFonts w:ascii="Calibri" w:hAnsi="Calibri" w:cs="Calibri"/>
          <w:b/>
          <w:bCs/>
          <w:i/>
          <w:iCs/>
          <w:kern w:val="24"/>
          <w:sz w:val="28"/>
          <w:szCs w:val="28"/>
          <w:u w:val="single"/>
        </w:rPr>
        <w:t>Finančné hospodárenie</w:t>
      </w:r>
    </w:p>
    <w:p w14:paraId="0777AEB8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Podnik podlieha iba daňovým povinnostiam, ktoré ustanovuje zákon.</w:t>
      </w:r>
    </w:p>
    <w:p w14:paraId="15766BB0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Podnik vytvára po svojom založení rezervný fond vo výške a spôsobom určeným v stanovách. Tento fond ročne dopĺňa do zisku, ktorý zostal po uhradení daní, minimálne vo výške 5%, a to až do výšky určenej v stanovách alebo v štatúte. Minimálna výška rezervného fondu je 10 % základného imania. Podnik je povinný pre časť rezervného fondu zabezpečiť devízové prostriedky.</w:t>
      </w:r>
    </w:p>
    <w:p w14:paraId="7B0E042B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Po splnení daňových povinností a po prídeloch do fondu môže podnik použiť zisk na rozdelenie medzi účastníkov.</w:t>
      </w:r>
    </w:p>
    <w:p w14:paraId="63C2DF87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- Ročná účtovná uzávierka a hospodárenie podniku za každý rok podliehajú preskúšaniu dvoma overovateľmi (audítormi).</w:t>
      </w:r>
    </w:p>
    <w:p w14:paraId="46062C43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- Podrobnosti o činnosti overovateľov (audítorov) a ich vymenovanie určí ministerstvo financií.</w:t>
      </w:r>
    </w:p>
    <w:p w14:paraId="75DCE798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Podnik môže zriaďovať účty v cudzej mene v slovenskom devízovom peňažnom ústave alebo so súhlasom Štátnej banky slovenskej v zahraničnej banke.</w:t>
      </w:r>
    </w:p>
    <w:p w14:paraId="36ADA995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Prepočty medzi československou menou a zahraničnou menou sa uskutočňujú podľa kurzov vyhlasovaných Štátnou bankou slovenskou.</w:t>
      </w:r>
    </w:p>
    <w:p w14:paraId="3F4F7A3E" w14:textId="6E545DEB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Podnik môže prijať úver v cudzej mene od slovenského devízového ústavu; od zahraničnej banky môže taký úver prijať na základe súhlasu Štátnej banky slovenskej.</w:t>
      </w:r>
    </w:p>
    <w:p w14:paraId="35A3FABB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14:paraId="67117071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kern w:val="24"/>
          <w:sz w:val="28"/>
          <w:szCs w:val="28"/>
          <w:u w:val="single"/>
        </w:rPr>
      </w:pPr>
      <w:r w:rsidRPr="00E7147E">
        <w:rPr>
          <w:rFonts w:ascii="Calibri" w:hAnsi="Calibri" w:cs="Calibri"/>
          <w:b/>
          <w:bCs/>
          <w:i/>
          <w:iCs/>
          <w:kern w:val="24"/>
          <w:sz w:val="28"/>
          <w:szCs w:val="28"/>
          <w:u w:val="single"/>
        </w:rPr>
        <w:t>Likvidácia</w:t>
      </w:r>
    </w:p>
    <w:p w14:paraId="231389AD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Ku dňu začatia likvidácie podnik zostaví účtovnú uzávierku a odovzdá ju likvidátorom a príslušným orgánom.</w:t>
      </w:r>
    </w:p>
    <w:p w14:paraId="3F957788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Likvidátor zostaví do 30 dní po svojom zápise do podnikového registra úvodnú súvahu ku dňu začatia likvidácie a odovzdá ju účastníkom spolu s likvidačným plánom, rozpočtom likvidácie a s inventarizačnou zápisnicou o mimoriadnej inventarizácii hospodárskych prostriedkov vykonanej ku dňu začatia likvidácie.</w:t>
      </w:r>
    </w:p>
    <w:p w14:paraId="64177365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lastRenderedPageBreak/>
        <w:t>Likvidátor je v priebehu likvidácie povinný najmä</w:t>
      </w:r>
    </w:p>
    <w:p w14:paraId="72B2E578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a) sústrediť peňažné prostriedky v slovenskom peňažnom ústave,</w:t>
      </w:r>
    </w:p>
    <w:p w14:paraId="541A2F7E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b) dokončiť bežné záležitosti,</w:t>
      </w:r>
    </w:p>
    <w:p w14:paraId="0B9CDB34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c) vyrovnať dane a poplatky,</w:t>
      </w:r>
    </w:p>
    <w:p w14:paraId="1B9218FC" w14:textId="428F506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 xml:space="preserve">d) </w:t>
      </w:r>
      <w:r>
        <w:rPr>
          <w:rFonts w:ascii="Calibri" w:hAnsi="Calibri" w:cs="Calibri"/>
          <w:kern w:val="24"/>
          <w:sz w:val="24"/>
          <w:szCs w:val="24"/>
        </w:rPr>
        <w:t>vysporiadať</w:t>
      </w:r>
      <w:r w:rsidRPr="00E7147E">
        <w:rPr>
          <w:rFonts w:ascii="Calibri" w:hAnsi="Calibri" w:cs="Calibri"/>
          <w:kern w:val="24"/>
          <w:sz w:val="24"/>
          <w:szCs w:val="24"/>
        </w:rPr>
        <w:t xml:space="preserve"> záväzky a pohľadávky,</w:t>
      </w:r>
    </w:p>
    <w:p w14:paraId="4ED52CC6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e) speňažiť majetok podniku alebo s ním inak naložiť podľa rozhodnutia účastníkov,</w:t>
      </w:r>
    </w:p>
    <w:p w14:paraId="63238EBB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f) podávať účastníkom štvrťročné a ročné hlásenia o priebehu likvidácie doložené štvrťročnou a ročnou uzávierkou.</w:t>
      </w:r>
    </w:p>
    <w:p w14:paraId="66277DDD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Likvidátor zostaví účtovnú uzávierku ku dňu skončenia likvidácie a predloží ju účastníkom na schválenie spolu s konečnou správou o celom priebehu likvidácie.</w:t>
      </w:r>
    </w:p>
    <w:p w14:paraId="141470A3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Likvidátor po preverení a schválení následne:</w:t>
      </w:r>
    </w:p>
    <w:p w14:paraId="6F31DF86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a) naloží s konečným zostatkom likvidácie podľa rozhodnutia účastníkov,</w:t>
      </w:r>
    </w:p>
    <w:p w14:paraId="67590E5D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b) postará sa o bezpečné uloženie spisového materiálu a účtovných písomností,</w:t>
      </w:r>
    </w:p>
    <w:p w14:paraId="48199F34" w14:textId="1800B60A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E7147E">
        <w:rPr>
          <w:rFonts w:ascii="Calibri" w:hAnsi="Calibri" w:cs="Calibri"/>
          <w:kern w:val="24"/>
          <w:sz w:val="24"/>
          <w:szCs w:val="24"/>
        </w:rPr>
        <w:t>c) oznámi skončenie likvidácie súdu s návrhom na výmaz podniku z podnikového registra.</w:t>
      </w:r>
    </w:p>
    <w:p w14:paraId="19FD7944" w14:textId="77777777" w:rsidR="00E7147E" w:rsidRPr="00E7147E" w:rsidRDefault="00E7147E" w:rsidP="00E7147E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libri" w:hAnsi="Calibri" w:cs="Calibri"/>
          <w:kern w:val="24"/>
          <w:sz w:val="24"/>
          <w:szCs w:val="24"/>
        </w:rPr>
      </w:pPr>
    </w:p>
    <w:p w14:paraId="2C21E458" w14:textId="77777777" w:rsidR="000A3720" w:rsidRPr="00E7147E" w:rsidRDefault="000A3720">
      <w:pPr>
        <w:rPr>
          <w:sz w:val="24"/>
          <w:szCs w:val="24"/>
        </w:rPr>
      </w:pPr>
    </w:p>
    <w:sectPr w:rsidR="000A3720" w:rsidRPr="00E7147E" w:rsidSect="00785156">
      <w:pgSz w:w="12240" w:h="15840"/>
      <w:pgMar w:top="709" w:right="1417" w:bottom="709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E7494C0"/>
    <w:lvl w:ilvl="0">
      <w:numFmt w:val="bullet"/>
      <w:lvlText w:val="*"/>
      <w:lvlJc w:val="left"/>
    </w:lvl>
  </w:abstractNum>
  <w:num w:numId="1" w16cid:durableId="24001890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120"/>
        </w:rPr>
      </w:lvl>
    </w:lvlOverride>
  </w:num>
  <w:num w:numId="2" w16cid:durableId="89123703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7E"/>
    <w:rsid w:val="000A3720"/>
    <w:rsid w:val="00785156"/>
    <w:rsid w:val="00E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6EC6"/>
  <w15:chartTrackingRefBased/>
  <w15:docId w15:val="{BE0CAF7D-5D07-4299-919C-1D0202FA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Filo</dc:creator>
  <cp:keywords/>
  <dc:description/>
  <cp:lastModifiedBy>Sebastian Filo</cp:lastModifiedBy>
  <cp:revision>2</cp:revision>
  <dcterms:created xsi:type="dcterms:W3CDTF">2023-02-08T18:43:00Z</dcterms:created>
  <dcterms:modified xsi:type="dcterms:W3CDTF">2023-02-08T18:51:00Z</dcterms:modified>
</cp:coreProperties>
</file>