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МГТУ им. Н. Э. Баумана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ИУ-5 «Системы обработки информации и управления»</w:t>
      </w:r>
    </w:p>
    <w:p/>
    <w:p>
      <w:pPr>
        <w:ind w:firstLine="0"/>
        <w:jc w:val="center"/>
      </w:pPr>
      <w:r>
        <w:rPr>
          <w:rFonts w:ascii="Times New Roman" w:hAnsi="Times New Roman"/>
          <w:b/>
          <w:sz w:val="36"/>
        </w:rPr>
        <w:t>РАСЧЕТНО-ПОЯСНИТЕЛЬНАЯ ЗАПИСКА</w:t>
        <w:br/>
        <w:t>к итоговому проекту</w:t>
        <w:br/>
        <w:t>«JobAbility»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Система трудоустройства для людей с ограниченными возможностями</w:t>
      </w:r>
    </w:p>
    <w:p/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Студент: Илья</w:t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Группа: ________</w:t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Преподаватель: ________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Москва, 2026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Актуальность проекта JobAbility связана с тем, что цифровой рынок труда должен учитывать не только поиск вакансий по профессии и зарплате, но и реальные условия доступности рабочего места. По данным Всемирной организации здравоохранения, около 1,3 млрд человек, то есть примерно 16 % населения мира, живут со значительными ограничениями здоровья. Поэтому задача инклюзивного трудоустройства является массовой социальной и технологической задачей, а не узкой вспомогательной функцией кадрового сервиса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российском правовом поле занятость инвалидов регулируется Федеральным законом от 24.11.1995 № 181-ФЗ, в котором закреплены меры социальной защиты, квотирование рабочих мест и необходимость специальных условий труда [3]. На практике это означает, что работодатель должен не просто разместить вакансию, а описать график, формат работы, доступность офиса, возможность удаленной занятости, требования к коммуникации и поддержку ассистивных технологий.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 — разработать и развернуть веб-систему JobAbility для публикации доступных вакансий, регистрации соискателей и работодателей, формирования заявок, модерации вакансий и заявок, хранения медиафайлов и автоматического обновления приложения через CI/CD в Kubernetes.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системы состоит в том, чтобы объединить в одном информационном контуре трех участников: соискателя, которому нужен понятный каталог и безопасная заявка; работодателя, которому нужен инструмент публикации вакансий; модератора, который контролирует качество данных и завершает обработку заявок.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нефункциональным требованиям относятся: адаптивность интерфейса на desktop и mobile; ролевая модель доступа; хранение структурированных данных в PostgreSQL, медиафайлов в MinIO и временных данных в Redis; воспроизводимое развертывание в Docker/k3s; автоматическая сборка, тестирование и доставка через GitLab CI/CD; наблюдаемость через Prometheus и Grafana; приемлемое время ответа при демонстрационной нагрузке до 10 RPS.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Задачи работы включали анализ предметной области, проектирование бизнес-процессов и диаграмм, реализацию backend на Django REST Framework, frontend на React, Dockerfile для backend и frontend, Kubernetes-манифесты для всех сервисов, настройку GitLab Runner, подготовку pipeline build-test-upload-deploy, заполнение демонстрационных данных и оформление РПЗ.</w:t>
      </w:r>
    </w:p>
    <w:p>
      <w:pPr>
        <w:pStyle w:val="Heading1"/>
      </w:pPr>
      <w:r>
        <w:t>Предметная область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Предметная область рассматривается на примере условной компании «JobAbility Partners» и ее подразделения «Центр инклюзивного найма». В процессе участвуют HR-менеджер по инклюзивному найму, специалист по адаптации рабочих мест, модератор платформы и руководитель отдела подбора. HR-менеджер создает вакансии, специалист уточняет условия доступности, модератор проверяет корректность описаний, а руководитель оценивает отклики и результативность подбора.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терминологии проекта соискатель (candidate, applicant) — пользователь, который ищет работу и формирует заявку; вакансия (job vacancy, job posting) — описание рабочего места; работодатель (employer, company) — организация, публикующая вакансию; заявка (application, request) — набор выбранных вакансий и данных соискателя; профиль (candidate profile) — контактные и анкетные сведения пользователя. Эти понятия согласуются с терминологией исследований по inclusive employment и job matching [4].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статье Kuznetsov et al. 2025 описана production-ready система инклюзивного подбора работы, где центральными сущностями являются candidate, company, job position, readiness и compatibility score. Цель исследования — показать, что ML-система подбора может быть встроена в реальный процесс службы занятости. Среди заявленных результатов: F1-score 90,1 %, время ответа менее 100 мс и обработка 500 000 комбинаций candidate-company менее чем за 10 минут [4]. Для JobAbility из этой работы важен вывод: система должна хранить не только вакансию, но и признаки доступности рабочего места.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работе Kamruzzaman и Kim 2025 рассматривается disability disclosure — раскрытие сведений об инвалидности кандидата — и влияние этого фактора на fairness in candidate selection. Авторы показывают риск смещения в LLM-driven hiring: при прочих равных условиях кандидаты, явно указавшие отсутствие инвалидности, могут получать преимущество [5]. Поэтому JobAbility не выполняет автоматический отказ по данным о здоровье: профиль используется для оформления заявки, а финальное решение в процессе оставлено человеку-модератору.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ручной аннотации терминов рекомендуется распечатать preprint arXiv:2508.11713. В нем удобно подписать перевод ключевых терминов: user — пользователь, candidate — соискатель, company — работодатель, job position — вакансия, application — заявка, accessibility/accommodation — доступность и адаптация рабочего места, matching — подбор.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sz w:val="24"/>
        </w:rPr>
        <w:t>Таблица 1 — Термины предметной области с переводом и источниками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041"/>
        <w:gridCol w:w="4025"/>
        <w:gridCol w:w="1020"/>
      </w:tblGrid>
      <w:tr>
        <w:tc>
          <w:tcPr>
            <w:tcW w:type="dxa" w:w="2339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Термин RU</w:t>
            </w:r>
          </w:p>
        </w:tc>
        <w:tc>
          <w:tcPr>
            <w:tcW w:type="dxa" w:w="2339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English term</w:t>
            </w:r>
          </w:p>
        </w:tc>
        <w:tc>
          <w:tcPr>
            <w:tcW w:type="dxa" w:w="2339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Назначение в JobAbility</w:t>
            </w:r>
          </w:p>
        </w:tc>
        <w:tc>
          <w:tcPr>
            <w:tcW w:type="dxa" w:w="2339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Источник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Соискатель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8"/>
              </w:rPr>
              <w:t>candidate / applicant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Пользователь, выбирающий вакансии и формирующий заявку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[4], [5]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Работодатель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8"/>
              </w:rPr>
              <w:t>employer / company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Публикует вакансии и просматривает отклики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[4]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Вакансия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8"/>
              </w:rPr>
              <w:t>job vacancy / job posting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Рабочее место с зарплатой, графиком и условиями доступности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[4]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Заявка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8"/>
              </w:rPr>
              <w:t>application / request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Черновик или сформированное обращение соискателя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[4]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Раскрытие инвалидности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8"/>
              </w:rPr>
              <w:t>disability disclosure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Чувствительный признак, который нельзя использовать для дискриминации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[5]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Справедливость отбора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8"/>
              </w:rPr>
              <w:t>fairness in candidate selection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Требование не ухудшать положение кандидата из-за признака инвалидности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[5]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Ключевой расчет предметной области — расчет суммарной ожидаемой зарплаты по заявке. Если заявка содержит n выбранных вакансий, а в каждой строке указано количество позиций qᵢ и зарплата вакансии sᵢ, итог определяется формулой (1).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1134"/>
      </w:tblGrid>
      <w:tr>
        <w:tc>
          <w:tcPr>
            <w:tcW w:type="dxa" w:w="4677"/>
            <w:tcMar>
              <w:top w:w="80" w:type="dxa"/>
              <w:start w:w="80" w:type="dxa"/>
              <w:bottom w:w="80" w:type="dxa"/>
              <w:end w:w="80" w:type="dxa"/>
            </w:tcMar>
            <w:top w:val="nil"/>
            <w:left w:val="nil"/>
            <w:bottom w:val="nil"/>
            <w:right w:val="nil"/>
            <w:insideH w:val="nil"/>
            <w:insideV w:val="nil"/>
          </w:tcPr>
          <w:p>
            <w:pPr>
              <w:ind w:firstLine="0"/>
              <w:jc w:val="center"/>
            </w:pPr>
            <w:r>
              <w:rPr>
                <w:rFonts w:ascii="Cambria Math" w:hAnsi="Cambria Math" w:eastAsia="Cambria Math"/>
                <w:sz w:val="30"/>
              </w:rPr>
              <w:t>S = ∑ᵢ₌₁ⁿ(qᵢ × sᵢ)</w:t>
            </w:r>
          </w:p>
        </w:tc>
        <w:tc>
          <w:tcPr>
            <w:tcW w:type="dxa" w:w="4677"/>
            <w:tcMar>
              <w:top w:w="80" w:type="dxa"/>
              <w:start w:w="80" w:type="dxa"/>
              <w:bottom w:w="80" w:type="dxa"/>
              <w:end w:w="80" w:type="dxa"/>
            </w:tcMar>
            <w:top w:val="nil"/>
            <w:left w:val="nil"/>
            <w:bottom w:val="nil"/>
            <w:right w:val="nil"/>
            <w:insideH w:val="nil"/>
            <w:insideV w:val="nil"/>
          </w:tcPr>
          <w:p>
            <w:pPr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(1)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интерфейса также рассчитывается ориентировочная дата ответа. Она не является юридическим сроком, но помогает пользователю понимать ожидаемую длительность обработки заявки.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1134"/>
      </w:tblGrid>
      <w:tr>
        <w:tc>
          <w:tcPr>
            <w:tcW w:type="dxa" w:w="4677"/>
            <w:tcMar>
              <w:top w:w="80" w:type="dxa"/>
              <w:start w:w="80" w:type="dxa"/>
              <w:bottom w:w="80" w:type="dxa"/>
              <w:end w:w="80" w:type="dxa"/>
            </w:tcMar>
            <w:top w:val="nil"/>
            <w:left w:val="nil"/>
            <w:bottom w:val="nil"/>
            <w:right w:val="nil"/>
            <w:insideH w:val="nil"/>
            <w:insideV w:val="nil"/>
          </w:tcPr>
          <w:p>
            <w:pPr>
              <w:ind w:firstLine="0"/>
              <w:jc w:val="center"/>
            </w:pPr>
            <w:r>
              <w:rPr>
                <w:rFonts w:ascii="Cambria Math" w:hAnsi="Cambria Math" w:eastAsia="Cambria Math"/>
                <w:sz w:val="30"/>
              </w:rPr>
              <w:t>D_response = D_formed + min(30, max(1, n) × 3) days</w:t>
            </w:r>
          </w:p>
        </w:tc>
        <w:tc>
          <w:tcPr>
            <w:tcW w:type="dxa" w:w="4677"/>
            <w:tcMar>
              <w:top w:w="80" w:type="dxa"/>
              <w:start w:w="80" w:type="dxa"/>
              <w:bottom w:w="80" w:type="dxa"/>
              <w:end w:w="80" w:type="dxa"/>
            </w:tcMar>
            <w:top w:val="nil"/>
            <w:left w:val="nil"/>
            <w:bottom w:val="nil"/>
            <w:right w:val="nil"/>
            <w:insideH w:val="nil"/>
            <w:insideV w:val="nil"/>
          </w:tcPr>
          <w:p>
            <w:pPr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(2)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оценки полноты описания вакансии используется показатель заполненности условий доступности рабочего места: отношение заполненных обязательных атрибутов к общему числу требуемых атрибутов.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1134"/>
      </w:tblGrid>
      <w:tr>
        <w:tc>
          <w:tcPr>
            <w:tcW w:type="dxa" w:w="4677"/>
            <w:tcMar>
              <w:top w:w="80" w:type="dxa"/>
              <w:start w:w="80" w:type="dxa"/>
              <w:bottom w:w="80" w:type="dxa"/>
              <w:end w:w="80" w:type="dxa"/>
            </w:tcMar>
            <w:top w:val="nil"/>
            <w:left w:val="nil"/>
            <w:bottom w:val="nil"/>
            <w:right w:val="nil"/>
            <w:insideH w:val="nil"/>
            <w:insideV w:val="nil"/>
          </w:tcPr>
          <w:p>
            <w:pPr>
              <w:ind w:firstLine="0"/>
              <w:jc w:val="center"/>
            </w:pPr>
            <w:r>
              <w:rPr>
                <w:rFonts w:ascii="Cambria Math" w:hAnsi="Cambria Math" w:eastAsia="Cambria Math"/>
                <w:sz w:val="30"/>
              </w:rPr>
              <w:t>C_access = (m_filled / m_required) × 100%</w:t>
            </w:r>
          </w:p>
        </w:tc>
        <w:tc>
          <w:tcPr>
            <w:tcW w:type="dxa" w:w="4677"/>
            <w:tcMar>
              <w:top w:w="80" w:type="dxa"/>
              <w:start w:w="80" w:type="dxa"/>
              <w:bottom w:w="80" w:type="dxa"/>
              <w:end w:w="80" w:type="dxa"/>
            </w:tcMar>
            <w:top w:val="nil"/>
            <w:left w:val="nil"/>
            <w:bottom w:val="nil"/>
            <w:right w:val="nil"/>
            <w:insideH w:val="nil"/>
            <w:insideV w:val="nil"/>
          </w:tcPr>
          <w:p>
            <w:pPr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(3)</w:t>
            </w:r>
          </w:p>
        </w:tc>
      </w:tr>
    </w:tbl>
    <w:p>
      <w:pPr>
        <w:pStyle w:val="Heading2"/>
      </w:pPr>
      <w:r>
        <w:t>Патентный поиск и конкурентные решения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sz w:val="24"/>
        </w:rPr>
        <w:t>Таблица 2 — Результаты патентного поиска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1644"/>
        <w:gridCol w:w="2098"/>
        <w:gridCol w:w="2041"/>
        <w:gridCol w:w="2381"/>
      </w:tblGrid>
      <w:tr>
        <w:tc>
          <w:tcPr>
            <w:tcW w:type="dxa" w:w="1871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1871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Источник</w:t>
            </w:r>
          </w:p>
        </w:tc>
        <w:tc>
          <w:tcPr>
            <w:tcW w:type="dxa" w:w="1871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Суть решения</w:t>
            </w:r>
          </w:p>
        </w:tc>
        <w:tc>
          <w:tcPr>
            <w:tcW w:type="dxa" w:w="1871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Релевантность</w:t>
            </w:r>
          </w:p>
        </w:tc>
        <w:tc>
          <w:tcPr>
            <w:tcW w:type="dxa" w:w="1871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Отличие JobAbility</w:t>
            </w:r>
          </w:p>
        </w:tc>
      </w:tr>
      <w:tr>
        <w:tc>
          <w:tcPr>
            <w:tcW w:type="dxa" w:w="3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6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Google Patents: US20140279637A1</w:t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Публикация по matching workflow между кандидатами и вакансиями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Подтверждает типовую задачу сопоставления профиля и вакансии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В JobAbility акцент сделан на доступности рабочих мест, заявке и модерации</w:t>
            </w:r>
          </w:p>
        </w:tc>
      </w:tr>
      <w:tr>
        <w:tc>
          <w:tcPr>
            <w:tcW w:type="dxa" w:w="3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6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Google Patents: search query «employment matching job seeker employer database»</w:t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Класс решений job matching с профилями пользователей и работодателей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Показывает зрелость рынка автоматизированного рекрутинга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Система не заменяет решение человека, а поддерживает процесс и хранит признаки доступности</w:t>
            </w:r>
          </w:p>
        </w:tc>
      </w:tr>
      <w:tr>
        <w:tc>
          <w:tcPr>
            <w:tcW w:type="dxa" w:w="3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6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Google Patents: search query «disability employment accommodation job matching»</w:t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Решения по подбору с учетом специальных условий и адаптации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Близко к предметной области инклюзивного найма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Реализован учебный web-сервис с открытым API, CI/CD и Kubernetes</w:t>
            </w:r>
          </w:p>
        </w:tc>
      </w:tr>
    </w:tbl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sz w:val="24"/>
        </w:rPr>
        <w:t>Таблица 3 — Конкурентные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2268"/>
        <w:gridCol w:w="2608"/>
        <w:gridCol w:w="2211"/>
      </w:tblGrid>
      <w:tr>
        <w:tc>
          <w:tcPr>
            <w:tcW w:type="dxa" w:w="2339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Решение</w:t>
            </w:r>
          </w:p>
        </w:tc>
        <w:tc>
          <w:tcPr>
            <w:tcW w:type="dxa" w:w="2339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Сильные стороны</w:t>
            </w:r>
          </w:p>
        </w:tc>
        <w:tc>
          <w:tcPr>
            <w:tcW w:type="dxa" w:w="2339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Ограничение относительно JobAbility</w:t>
            </w:r>
          </w:p>
        </w:tc>
        <w:tc>
          <w:tcPr>
            <w:tcW w:type="dxa" w:w="2339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Что учтено в проекте</w:t>
            </w:r>
          </w:p>
        </w:tc>
      </w:tr>
      <w:t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hh.ru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Большая база вакансий, фильтры, личные кабинеты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Нет фокуса на заявке для людей с ОВЗ и модерации условий доступности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Каталог, карточка вакансии, кабинет работодателя</w:t>
            </w:r>
          </w:p>
        </w:tc>
      </w:tr>
      <w:t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Работа России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Государственный портал занятости, связь с мерами поддержки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Сложный универсальный сценарий, меньше учебной прозрачности API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Ролевая модель и социальная направленность</w:t>
            </w:r>
          </w:p>
        </w:tc>
      </w:tr>
      <w:t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LinkedIn / Indeed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Международный поиск, профили, рекомендации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Инклюзивные признаки часто не являются центральной сущностью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Публичный каталог и профиль пользователя</w:t>
            </w:r>
          </w:p>
        </w:tc>
      </w:tr>
      <w:t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AbilityJobs / GettingHired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Специализация на employment for people with disabilities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Зарубежный рынок и другая нормативная база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Фокус на доступности, безопасном отклике и человеческой модерации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 по патентному и конкурентному анализу: JobAbility не претендует на уникальность идеи поиска работы как таковой. Отличие проекта состоит в учебной, но законченной реализации полного цикла: от публикации доступной вакансии до формирования заявки, модерации, хранения медиа, мониторинга и автоматической доставки в Kubernetes.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24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1 — Диаграмма прецедентов JobAbility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2 — Диаграмма состояний заявки</w:t>
      </w:r>
    </w:p>
    <w:p>
      <w:pPr>
        <w:sectPr>
          <w:footerReference w:type="default" r:id="rId9"/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820000" cy="46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f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3 — Детализированная BPMN-диаграмма бизнес-процесса</w:t>
      </w:r>
    </w:p>
    <w:p>
      <w:pPr>
        <w:sectPr>
          <w:footerReference w:type="default" r:id="rId12"/>
          <w:pgSz w:w="16838" w:h="11906" w:orient="landscape"/>
          <w:pgMar w:top="850" w:right="850" w:bottom="850" w:left="1134" w:header="709" w:footer="567" w:gutter="0"/>
          <w:cols w:space="720"/>
          <w:docGrid w:linePitch="360"/>
        </w:sectPr>
      </w:pPr>
    </w:p>
    <w:p>
      <w:pPr>
        <w:pStyle w:val="Heading1"/>
      </w:pPr>
      <w:r>
        <w:t>Архитектура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Архитектура JobAbility построена как контейнеризованная web-система. Пользователь работает с React SPA, собранным Vite и размещенным в контейнере Nginx. Статический web-сервер отдает HTML, CSS и JavaScript, а запросы к /api, /admin, /swagger и /metrics передаются в backend-сервис.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Backend реализован на Django 5.2 и Django REST Framework. Он отвечает за домены Auth, Vacancy, Application, ApplicationLine, Profile, EmployerResponses и System. В backend сосредоточены правила ролей, проверка входных данных, расчет заявки, создание черновика, модерация вакансий и заявок, а также выдача OpenAPI/Swagger.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Kubernetes приложение размещено в namespace jobability. Внутри кластера работают pods frontend, backend, postgres, redis, minio, prometheus, grafana и adminer. Traefik Ingress принимает HTTP-трафик на 80 порту и направляет его во frontend service. Backend обращается к PostgreSQL по TCP 5432, Redis по TCP 6379, MinIO по S3-compatible HTTP API на 9000 порту.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CI/CD реализован в GitLab. Pipeline содержит стадии build, test, upload и deploy. На build собираются Docker-образы backend и frontend, на test запускаются Django-тесты в backend-образе, на upload образы импортируются в containerd-хранилище k3s, на deploy применяются Kubernetes-манифесты и обновляются deployment/backend и deployment/frontend.</w:t>
      </w:r>
    </w:p>
    <w:p>
      <w:pPr>
        <w:sectPr>
          <w:footerReference w:type="default" r:id="rId14"/>
          <w:pgSz w:w="11906" w:h="16838"/>
          <w:pgMar w:top="1134" w:right="850" w:bottom="1134" w:left="1701" w:header="709" w:footer="567" w:gutter="0"/>
          <w:cols w:space="720"/>
          <w:docGrid w:linePitch="360"/>
        </w:sectPr>
      </w:pP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928000" cy="565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ability_deployment_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56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4 — Диаграмма развертывания JobAbility</w:t>
      </w:r>
    </w:p>
    <w:p>
      <w:pPr>
        <w:sectPr>
          <w:footerReference w:type="default" r:id="rId15"/>
          <w:pgSz w:w="16838" w:h="11906" w:orient="landscape"/>
          <w:pgMar w:top="850" w:right="850" w:bottom="850" w:left="1134" w:header="709" w:footer="567" w:gutter="0"/>
          <w:cols w:space="720"/>
          <w:docGrid w:linePitch="360"/>
        </w:sectPr>
      </w:pP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21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fin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5 — ER-диаграмма основных таблиц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sz w:val="24"/>
        </w:rPr>
        <w:t>Таблица 4 — Назначение таблиц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350"/>
      </w:tblGrid>
      <w:tr>
        <w:tc>
          <w:tcPr>
            <w:tcW w:type="dxa" w:w="4677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Таблица</w:t>
            </w:r>
          </w:p>
        </w:tc>
        <w:tc>
          <w:tcPr>
            <w:tcW w:type="dxa" w:w="4677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auth_user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Учетные записи Django: логин, email, пароль и базовая идентификация пользователя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core_applicantprofile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Анкетные данные соискателя: ФИО, телефон, город, возраст, пол, категория инвалидности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core_vacancy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Вакансии работодателей: название, компания, город, зарплата, описание, график, поддержка доступности, изображение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core_application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Заявки соискателей со статусным циклом DRAFT → FORMED → FINISHED/REJECTED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core_applicationvacancy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Строки заявки, связывающие заявку с выбранными вакансиями и количеством позиций</w:t>
            </w:r>
          </w:p>
        </w:tc>
      </w:tr>
    </w:tbl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sz w:val="24"/>
        </w:rPr>
        <w:t>Таблица 5 — Описание колонок основных таблиц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268"/>
        <w:gridCol w:w="1701"/>
        <w:gridCol w:w="3515"/>
      </w:tblGrid>
      <w:tr>
        <w:tc>
          <w:tcPr>
            <w:tcW w:type="dxa" w:w="2339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Таблица</w:t>
            </w:r>
          </w:p>
        </w:tc>
        <w:tc>
          <w:tcPr>
            <w:tcW w:type="dxa" w:w="2339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Колонка</w:t>
            </w:r>
          </w:p>
        </w:tc>
        <w:tc>
          <w:tcPr>
            <w:tcW w:type="dxa" w:w="2339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Тип</w:t>
            </w:r>
          </w:p>
        </w:tc>
        <w:tc>
          <w:tcPr>
            <w:tcW w:type="dxa" w:w="2339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Описание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auth_user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id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int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Первичный ключ пользователя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auth_user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username, email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varchar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Логин и электронная почта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core_applicantprofile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full_name, phone, city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varchar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Контактные данные соискателя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core_applicantprofile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age, gender, disability_category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int/varchar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Анкетные сведения для оформления заявки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core_vacancy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title, company, city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varchar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Основные сведения о вакансии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core_vacancy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salary, schedule, disability_support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int/varchar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Зарплата, график и условия доступности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core_vacancy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image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varchar(100)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Имя/путь медиафайла, обслуживаемого через MinIO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core_application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status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varchar(16)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DRAFT, FORMED, FINISHED, REJECTED, DELETED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core_application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formed_at, completed_at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timestamptz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Даты формирования и завершения заявки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core_application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total_salary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int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Итоговый расчет по строкам заявки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core_applicationvacancy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application_id, vacancy_id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bigint FK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Связь заявки и вакансии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core_applicationvacancy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qty, comment, is_main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int/text/bool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Количество, комментарий и признак основной вакансии</w:t>
            </w:r>
          </w:p>
        </w:tc>
      </w:tr>
    </w:tbl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6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ability_class_diagra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6 — Диаграмма классов frontend/backend доменов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Расчет аппаратных требований выполнен для 1000 зарегистрированных пользователей, пиковой активности 5 % и средней интенсивности 0,2 запроса в секунду на активного пользователя.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1134"/>
      </w:tblGrid>
      <w:tr>
        <w:tc>
          <w:tcPr>
            <w:tcW w:type="dxa" w:w="4677"/>
            <w:tcMar>
              <w:top w:w="80" w:type="dxa"/>
              <w:start w:w="80" w:type="dxa"/>
              <w:bottom w:w="80" w:type="dxa"/>
              <w:end w:w="80" w:type="dxa"/>
            </w:tcMar>
            <w:top w:val="nil"/>
            <w:left w:val="nil"/>
            <w:bottom w:val="nil"/>
            <w:right w:val="nil"/>
            <w:insideH w:val="nil"/>
            <w:insideV w:val="nil"/>
          </w:tcPr>
          <w:p>
            <w:pPr>
              <w:ind w:firstLine="0"/>
              <w:jc w:val="center"/>
            </w:pPr>
            <w:r>
              <w:rPr>
                <w:rFonts w:ascii="Cambria Math" w:hAnsi="Cambria Math" w:eastAsia="Cambria Math"/>
                <w:sz w:val="30"/>
              </w:rPr>
              <w:t>RPS_peak = U × k_active × r_user = 1000 × 0.05 × 0.2 = 10 requests/s</w:t>
            </w:r>
          </w:p>
        </w:tc>
        <w:tc>
          <w:tcPr>
            <w:tcW w:type="dxa" w:w="4677"/>
            <w:tcMar>
              <w:top w:w="80" w:type="dxa"/>
              <w:start w:w="80" w:type="dxa"/>
              <w:bottom w:w="80" w:type="dxa"/>
              <w:end w:w="80" w:type="dxa"/>
            </w:tcMar>
            <w:top w:val="nil"/>
            <w:left w:val="nil"/>
            <w:bottom w:val="nil"/>
            <w:right w:val="nil"/>
            <w:insideH w:val="nil"/>
            <w:insideV w:val="nil"/>
          </w:tcPr>
          <w:p>
            <w:pPr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(4)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расчетной стоимости backend-запроса 25 мс CPU и целевой утилизации 65 % минимальное количество ядер определяется формулой (5).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1134"/>
      </w:tblGrid>
      <w:tr>
        <w:tc>
          <w:tcPr>
            <w:tcW w:type="dxa" w:w="4677"/>
            <w:tcMar>
              <w:top w:w="80" w:type="dxa"/>
              <w:start w:w="80" w:type="dxa"/>
              <w:bottom w:w="80" w:type="dxa"/>
              <w:end w:w="80" w:type="dxa"/>
            </w:tcMar>
            <w:top w:val="nil"/>
            <w:left w:val="nil"/>
            <w:bottom w:val="nil"/>
            <w:right w:val="nil"/>
            <w:insideH w:val="nil"/>
            <w:insideV w:val="nil"/>
          </w:tcPr>
          <w:p>
            <w:pPr>
              <w:ind w:firstLine="0"/>
              <w:jc w:val="center"/>
            </w:pPr>
            <w:r>
              <w:rPr>
                <w:rFonts w:ascii="Cambria Math" w:hAnsi="Cambria Math" w:eastAsia="Cambria Math"/>
                <w:sz w:val="30"/>
              </w:rPr>
              <w:t>CPU_cores = ceil(RPS_peak × t_cpu / ρ) = ceil(10 × 0.025 / 0.65) = 1</w:t>
            </w:r>
          </w:p>
        </w:tc>
        <w:tc>
          <w:tcPr>
            <w:tcW w:type="dxa" w:w="4677"/>
            <w:tcMar>
              <w:top w:w="80" w:type="dxa"/>
              <w:start w:w="80" w:type="dxa"/>
              <w:bottom w:w="80" w:type="dxa"/>
              <w:end w:w="80" w:type="dxa"/>
            </w:tcMar>
            <w:top w:val="nil"/>
            <w:left w:val="nil"/>
            <w:bottom w:val="nil"/>
            <w:right w:val="nil"/>
            <w:insideH w:val="nil"/>
            <w:insideV w:val="nil"/>
          </w:tcPr>
          <w:p>
            <w:pPr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(5)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 учетом PostgreSQL, Redis, MinIO, Prometheus, Grafana, k3s, containerd и резерва рекомендуется не менее 2 vCPU и 6-8 GiB RAM. Использованная виртуальная машина Ubuntu 22.04 с 7,1 GiB RAM и диском 23 GiB достаточна для демонстрационного контура.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1134"/>
      </w:tblGrid>
      <w:tr>
        <w:tc>
          <w:tcPr>
            <w:tcW w:type="dxa" w:w="4677"/>
            <w:tcMar>
              <w:top w:w="80" w:type="dxa"/>
              <w:start w:w="80" w:type="dxa"/>
              <w:bottom w:w="80" w:type="dxa"/>
              <w:end w:w="80" w:type="dxa"/>
            </w:tcMar>
            <w:top w:val="nil"/>
            <w:left w:val="nil"/>
            <w:bottom w:val="nil"/>
            <w:right w:val="nil"/>
            <w:insideH w:val="nil"/>
            <w:insideV w:val="nil"/>
          </w:tcPr>
          <w:p>
            <w:pPr>
              <w:ind w:firstLine="0"/>
              <w:jc w:val="center"/>
            </w:pPr>
            <w:r>
              <w:rPr>
                <w:rFonts w:ascii="Cambria Math" w:hAnsi="Cambria Math" w:eastAsia="Cambria Math"/>
                <w:sz w:val="30"/>
              </w:rPr>
              <w:t>DB_year = U·B_user + V·B_vacancy + A·B_application + L·B_line</w:t>
            </w:r>
          </w:p>
        </w:tc>
        <w:tc>
          <w:tcPr>
            <w:tcW w:type="dxa" w:w="4677"/>
            <w:tcMar>
              <w:top w:w="80" w:type="dxa"/>
              <w:start w:w="80" w:type="dxa"/>
              <w:bottom w:w="80" w:type="dxa"/>
              <w:end w:w="80" w:type="dxa"/>
            </w:tcMar>
            <w:top w:val="nil"/>
            <w:left w:val="nil"/>
            <w:bottom w:val="nil"/>
            <w:right w:val="nil"/>
            <w:insideH w:val="nil"/>
            <w:insideV w:val="nil"/>
          </w:tcPr>
          <w:p>
            <w:pPr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(6)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1000 пользователях, 500 вакансиях, 1500 заявках и среднем числе 3 строк на заявку расчетный объем PostgreSQL до индексов составляет около 13 MiB, а с коэффициентом 3 на индексы и служебные данные — 40-60 MiB. Основной рост ожидается в MinIO: 500 изображений по 300 KiB занимают около 150 MiB, поэтому объектное хранилище выделено отдельным PVC.</w:t>
      </w:r>
    </w:p>
    <w:p>
      <w:pPr>
        <w:pStyle w:val="Heading1"/>
      </w:pPr>
      <w:r>
        <w:t>Алгоритмы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Основной алгоритм представлен последовательностью HTTP-запросов между браузером, frontend-страницами, API-клиентами и backend-доменами. Сначала пользователь выполняет POST /api/users/login/ или POST /api/users/register/. Backend проверяет данные, создает или открывает сессию и возвращает сведения о роли пользователя. После обновления страницы frontend вызывает GET /api/users/me/, чтобы восстановить состояние текущего пользователя.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Гость получает список вакансий через GET /api/vacancies/. В запрос могут передаваться search, min_price, max_price и другие фильтры. При открытии карточки выполняется GET /api/vacancies/{id}/. Если пользователь авторизован как соискатель, интерфейс дополнительно вызывает GET /api/applications/cart/. Если черновика нет, backend возвращает application_id = null и items_count = 0, что соответствует пустой иконке заявки.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Добавление вакансии в заявку выполняется POST /api/application-lines/ с vacancy_id и qty. Backend находит или создает черновую заявку DRAFT, добавляет строку и возвращает обновленные данные. Редактирование строки выполняется PUT /api/application-lines/ с vacancy_id, qty, comment, is_main и order_index; удаление строки — DELETE /api/application-lines/. Просмотр черновой заявки выполняется GET /api/applications/{id}/.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Формирование заявки выполняется PUT /api/applications/{id}/form/. Backend проверяет профиль, наличие строк, рассчитывает total_salary, фиксирует formed_at и переводит заявку в статус FORMED. Модератор получает список заявок через GET /api/applications/ с фильтрами, открывает заявку GET /api/applications/{id}/ и завершает ее PUT /api/applications/{id}/moderate/ с action = finish или reject. Работодатель получает список откликов через GET /api/applications/employer-responses/.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83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ability_sequence_diagram_part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7 — Диаграмма последовательности HTTP-запросов (часть 1)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ability_sequence_diagram_part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8 — Диаграмма последовательности HTTP-запросов (часть 2)</w:t>
      </w:r>
    </w:p>
    <w:p>
      <w:pPr>
        <w:pStyle w:val="Heading1"/>
      </w:pPr>
      <w:r>
        <w:t>Описание интерфейса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Интерфейс JobAbility реализован как адаптивное SPA-приложение. Навигационная панель содержит переходы на главную страницу, каталог вакансий, Swagger, административные разделы и действия входа/регистрации. На мобильных экранах блоки перестраиваются вертикально, карточки вакансий занимают всю ширину, а формы сохраняют крупные поля ввода.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Главная страница объясняет назначение сервиса: система трудоустройства для людей с ограниченными возможностями. Страница регистрации позволяет выбрать роль соискателя или работодателя, указать имя, фамилию, username, email и пароль. Страница входа выполняет авторизацию и переводит пользователя в сценарий, соответствующий его роли.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Каталог вакансий отображает карточки с названием, компанией, городом, зарплатой, графиком и описанием поддержки доступности. Карточка вакансии показывает подробное описание и позволяет добавить вакансию в заявку. Кабинет соискателя содержит профиль и переход к списку заявок. Страница заявки позволяет редактировать строки, комментарии, порядок и формировать заявку.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Кабинет работодателя используется для создания вакансий и просмотра статуса модерации. Страница откликов работодателя показывает заявки, в которых присутствуют его вакансии. Кабинет модератора содержит список вакансий на проверке и список заявок; модератор может одобрять или отклонять вакансии, завершать или отклонять заявки.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sz w:val="24"/>
        </w:rPr>
        <w:t>Таблица 6 — Окна интерфейса и действия пользователей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984"/>
        <w:gridCol w:w="3005"/>
        <w:gridCol w:w="3061"/>
      </w:tblGrid>
      <w:tr>
        <w:tc>
          <w:tcPr>
            <w:tcW w:type="dxa" w:w="2339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Окно</w:t>
            </w:r>
          </w:p>
        </w:tc>
        <w:tc>
          <w:tcPr>
            <w:tcW w:type="dxa" w:w="2339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Маршрут</w:t>
            </w:r>
          </w:p>
        </w:tc>
        <w:tc>
          <w:tcPr>
            <w:tcW w:type="dxa" w:w="2339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Действия</w:t>
            </w:r>
          </w:p>
        </w:tc>
        <w:tc>
          <w:tcPr>
            <w:tcW w:type="dxa" w:w="2339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API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Главная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/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Переход к каталогу, входу, регистрации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GET /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Регистрация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/register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Создание аккаунта соискателя или работодателя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POST /api/users/register/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Вход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/login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Авторизация и восстановление сессии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POST /api/users/login/, GET /api/users/me/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Вакансии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/vacancies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Поиск, фильтрация, открытие карточек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GET /api/vacancies/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Карточка вакансии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/vacancies/:id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Просмотр и добавление в заявку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GET /api/vacancies/{id}/, POST /api/application-lines/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Заявки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/applications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Список, фильтры, расчет сумм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GET /api/applications/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Детальная заявка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/applications/:id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Редактирование, формирование, модерация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GET/PUT /api/applications/{id}/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Кабинет соискателя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/cabinet/applicant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Профиль, пароль, переход к заявкам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GET/PUT /api/users/profile/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Кабинет работодателя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/cabinet/employer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Создание вакансий и просмотр статусов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POST /api/vacancies/, GET /api/vacancies/mine/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Отклики работодателя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/cabinet/employer/responses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Просмотр заявок по вакансиям работодателя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GET /api/applications/employer-responses/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Кабинет модератора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/cabinet/moderator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Модерация вакансий и заявок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GET /api/vacancies/pending/, PUT /moderate/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Swagger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/swagger/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Просмотр API-документации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GET /swagger/</w:t>
            </w:r>
          </w:p>
        </w:tc>
      </w:tr>
    </w:tbl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результате работы разработана и развернута система JobAbility — web-сервис трудоустройства для людей с ограниченными возможностями. Реализованы роли гостя, соискателя, работодателя и модератора; каталог вакансий; карточка вакансии; профиль соискателя; черновик и формирование заявки; модерация вакансий и заявок; кабинеты пользователей.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Подготовлена инфраструктура: Docker-образы backend и frontend, Kubernetes-манифесты для frontend, backend, PostgreSQL, Redis, MinIO, Prometheus, Grafana и Adminer, Ingress через Traefik, PVC для постоянных данных, Secret и ConfigMap. Настроен GitLab Runner с shell executor и pipeline build-test-upload-deploy. Тестовая стадия запускает Django-тесты перед доставкой.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Итоговый результат подтвержден успешным pipeline и работающим приложением на виртуальной машине. Проект опубликован в GitLab: https://gitlab.com/xflame0xx1/jobability. Демо через временный Cloudflare Tunnel использовалось для проверки публичного доступа; локальный адрес стенда: http://192.168.56.19/.</w:t>
      </w:r>
    </w:p>
    <w:p>
      <w:pPr>
        <w:pStyle w:val="Heading1"/>
      </w:pPr>
      <w:r>
        <w:t>Список использованных источников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World Health Organization. Disability: fact sheet. URL: https://www.who.int/news-room/fact-sheets/detail/disability-and-health (дата обращения: 29.05.2026).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International Labour Organization. Disability inclusion at work. URL: https://www.ilo.org/topics/disability-and-work (дата обращения: 29.05.2026).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Федеральный закон от 24.11.1995 № 181-ФЗ «О социальной защите инвалидов в Российской Федерации». URL: https://www.consultant.ru/document/cons_doc_LAW_8559/ (дата обращения: 29.05.2026).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Kuznetsov O., Melchiori M., Frontoni E., Arnesano M. A Production-Ready Machine Learning System for Inclusive Employment: Requirements Engineering and Implementation of AI-Driven Disability Job Matching Platform. arXiv:2508.11713, 2025. URL: https://arxiv.org/abs/2508.11713.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Kamruzzaman M., Kim G. L. The Impact of Disability Disclosure on Fairness and Bias in LLM-Driven Candidate Selection. arXiv:2506.00256, 2025. URL: https://arxiv.org/abs/2506.00256.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Soiffer N. et al. Barriers to Employment: The Deaf Multimedia Authoring Tax. arXiv:2505.01030, 2025. URL: https://arxiv.org/abs/2505.01030.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 Django Software Foundation. Django documentation 5.2. URL: https://docs.djangoproject.com/en/5.2/.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8. Django REST framework. API Guide. URL: https://www.django-rest-framework.org/api-guide/.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9. React documentation. URL: https://react.dev/.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10. Kubernetes Documentation. Concepts: workloads, services, ingress. URL: https://kubernetes.io/docs/concepts/.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11. Docker Documentation. Build and Dockerfile reference. URL: https://docs.docker.com/build/.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12. PostgreSQL Documentation. URL: https://www.postgresql.org/docs/.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13. GitLab Documentation. CI/CD pipelines. URL: https://docs.gitlab.com/ci/.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14. MinIO Documentation. URL: https://min.io/docs/minio/kubernetes/upstream/.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15. Redis Documentation. URL: https://redis.io/docs/latest/.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16. Google Patents. Patent publication US20140279637A1 and patent search results for employment matching systems. URL: https://patents.google.com/.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17. HeadHunter. URL: https://hh.ru/.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18. Портал «Работа России». URL: https://trudvsem.ru/.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19. AbilityJobs. URL: https://www.abilityjobs.com/.</w:t>
      </w:r>
    </w:p>
    <w:p>
      <w:pPr>
        <w:pStyle w:val="Heading1"/>
      </w:pPr>
      <w:r>
        <w:t>Приложение А. Техническое задание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Цель разработки — создать итоговую систему JobAbility для поддержки трудоустройства людей с ограниченными возможностями, включая публикацию доступных вакансий, формирование заявок, модерацию и демонстрационное развертывание в Kubernetes.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Назначение системы — предоставить гостям публичный каталог вакансий, соискателям инструмент подбора и оформления заявки, работодателям кабинет публикации вакансий, модератору инструмент контроля качества данных и завершения заявок.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Задачи разработки: 3.1 реализовать backend-домены Auth, Vacancy, Application, Profile на Django 5.2 и DRF; 3.2 реализовать REST API с OpenAPI/Swagger; 3.3 реализовать роли и session-based authentication; 3.4 реализовать React/Vite frontend с адаптивными страницами; 3.5 реализовать черновик заявки и расчет total_salary; 3.6 реализовать кабинеты работодателя и модератора; 3.7 добавить Django-тесты и CI test stage; 3.8 контейнеризовать backend/frontend и развернуть в k3s; 3.9 подготовить нативный сценарий/desktop-демо на базе web-интерфейса при необходимости; 3.10 подготовить демо GitHub Pages для статического описания проекта; 3.11 оформить документацию, диаграммы, Swagger и РПЗ; 3.12 вести репозиторий Git/GitLab с pipeline build-test-upload-deploy.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Функциональные требования. 4.1 HTTP-методы системы должны включать GET, POST, PUT и DELETE для доменов Auth, Vacancy, Profile, Application, ApplicationLine, EmployerResponses и System. 4.2 Меню должно содержать переходы на главную страницу, вакансии, Swagger, вход, регистрацию, кабинеты и заявки в зависимости от роли. 4.3 Гость должен иметь страницу регистрации с вызовом POST /api/users/register/. 4.4 Гость и пользователь должны иметь страницу аутентификации с POST /api/users/login/ и GET /api/users/me/. 4.5 Гость должен видеть список услуг/вакансий через GET /api/vacancies/. 4.6 Гость или соискатель должен видеть одну услугу/вакансию через GET /api/vacancies/{id}/, а соискатель должен добавлять ее в заявку через POST /api/application-lines/. 4.7 Создатель заявки должен иметь страницу заявки и список заявок с GET /api/applications/, GET/PUT /api/applications/{id}/, PUT /api/applications/{id}/form/. 4.8 Модератор должен иметь дополнительные функции списка заявок и вакансий: GET /api/vacancies/pending/, PUT /api/vacancies/{id}/moderate/, PUT /api/applications/{id}/moderate/.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Требования к аппаратному обеспечению сервера: минимум 2 vCPU, 6-8 GiB RAM, 23 GiB диска для демонстрационного стенда; для роста медиафайлов предусмотреть отдельный PVC MinIO. Клиент: любой ПК или смартфон с современным браузером, экраном от 360 px по ширине и доступом к HTTP/HTTPS.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Требования к программному обеспечению сервера: Ubuntu 22.04 LTS, Docker Engine 29.2.1, k3s v1.35.5+k3s1, containerd 2.2.3-k3s1, GitLab Runner 19.0.0, Python 3.13, Django 5.2, Django REST Framework, PostgreSQL, Redis, MinIO, Nginx, Prometheus, Grafana, Adminer. Клиент: Chrome/Edge/Firefox актуальной версии, поддержка JavaScript ES2022 и CSS Grid/Flexbox.</w:t>
      </w:r>
    </w:p>
    <w:p>
      <w:pPr>
        <w:sectPr>
          <w:footerReference w:type="default" r:id="rId17"/>
          <w:pgSz w:w="11906" w:h="16838"/>
          <w:pgMar w:top="1134" w:right="850" w:bottom="1134" w:left="1701" w:header="709" w:footer="567" w:gutter="0"/>
          <w:cols w:space="720"/>
          <w:docGrid w:linePitch="360"/>
        </w:sectPr>
      </w:pPr>
    </w:p>
    <w:p>
      <w:pPr>
        <w:pStyle w:val="Heading1"/>
      </w:pPr>
      <w:r>
        <w:t>Приложение Б. Методы веб-сервиса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Домен Auth.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sz w:val="24"/>
        </w:rPr>
        <w:t>Таблица Б.1 — Методы домена Auth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680"/>
        <w:gridCol w:w="2268"/>
        <w:gridCol w:w="2381"/>
        <w:gridCol w:w="3402"/>
        <w:gridCol w:w="2948"/>
      </w:tblGrid>
      <w:tr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Метод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URL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Описание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Входные данные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Выходные данные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GET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/api/users/me/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Текущий пользователь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id:int, username:str, role:str, email:str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POST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/api/users/register/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Регистрация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username:str, password:str, first_name:str, last_name:str, email:str, role:str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User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POST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/api/users/login/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Вход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username:str, password:str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User + session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POST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/api/users/logout/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Выход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message:str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PUT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/api/users/password/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Смена пароля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old_password:str, new_password:str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message:str</w:t>
            </w:r>
          </w:p>
        </w:tc>
      </w:tr>
    </w:tbl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Домен Vacancy.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sz w:val="24"/>
        </w:rPr>
        <w:t>Таблица Б.2 — Методы домена Vacancy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680"/>
        <w:gridCol w:w="2268"/>
        <w:gridCol w:w="2381"/>
        <w:gridCol w:w="3402"/>
        <w:gridCol w:w="2948"/>
      </w:tblGrid>
      <w:tr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Метод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URL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Описание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Входные данные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Выходные данные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GET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/api/vacancies/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Список вакансий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search:str, city:str, salary:int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Vacancy[]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POST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/api/vacancies/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Создание вакансии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title, company, city, salary, description, image:file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Vacancy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GET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/api/vacancies/{id}/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Карточка вакансии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id:int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Vacancy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GET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/api/vacancies/mine/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Мои вакансии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Vacancy[]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GET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/api/vacancies/pending/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Вакансии на модерации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Vacancy[]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PUT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/api/vacancies/{id}/moderate/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Модерация вакансии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action:str, note:str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Vacancy</w:t>
            </w:r>
          </w:p>
        </w:tc>
      </w:tr>
    </w:tbl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Домен Profile.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sz w:val="24"/>
        </w:rPr>
        <w:t>Таблица Б.3 — Методы домена Profile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680"/>
        <w:gridCol w:w="2268"/>
        <w:gridCol w:w="2381"/>
        <w:gridCol w:w="3402"/>
        <w:gridCol w:w="2948"/>
      </w:tblGrid>
      <w:tr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Метод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URL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Описание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Входные данные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Выходные данные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GET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/api/users/profile/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Профиль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ApplicantProfile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PUT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/api/users/profile/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Обновить профиль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full_name, phone, city, age, gender, disability_category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ApplicantProfile</w:t>
            </w:r>
          </w:p>
        </w:tc>
      </w:tr>
    </w:tbl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Домен Application.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sz w:val="24"/>
        </w:rPr>
        <w:t>Таблица Б.4 — Методы домена Application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680"/>
        <w:gridCol w:w="2268"/>
        <w:gridCol w:w="2381"/>
        <w:gridCol w:w="3402"/>
        <w:gridCol w:w="2948"/>
      </w:tblGrid>
      <w:tr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Метод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URL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Описание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Входные данные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Выходные данные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GET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/api/applications/cart/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Пустая/текущая корзина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application_id:int|null, items_count:int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GET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/api/applications/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Список заявок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status:str, date_from:date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Application[]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GET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/api/applications/{id}/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Детали заявки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id:int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ApplicationDetail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PUT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/api/applications/{id}/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Редактировать заявку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profile/contact fields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ApplicationDetail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21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PUT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/api/applications/{id}/form/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Сформировать заявку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id:int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ApplicationDetail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22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PUT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/api/applications/{id}/moderate/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Завершить/отклонить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action:finish|reject, moderator_note:str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ApplicationDetail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DELETE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/api/applications/{id}/delete/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Удалить черновик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id:int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204 No Content</w:t>
            </w:r>
          </w:p>
        </w:tc>
      </w:tr>
    </w:tbl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Домен ApplicationLine.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sz w:val="24"/>
        </w:rPr>
        <w:t>Таблица Б.5 — Методы домена ApplicationLine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680"/>
        <w:gridCol w:w="2268"/>
        <w:gridCol w:w="2381"/>
        <w:gridCol w:w="3402"/>
        <w:gridCol w:w="2948"/>
      </w:tblGrid>
      <w:tr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Метод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URL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Описание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Входные данные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Выходные данные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POST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/api/application-lines/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Добавить вакансию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vacancy_id:int, qty:int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ApplicationLine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PUT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/api/application-lines/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Изменить строку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vacancy_id:int, qty:int, comment:str, is_main:bool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ApplicationLine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DELETE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/api/application-lines/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Удалить строку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vacancy_id:int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204 No Content</w:t>
            </w:r>
          </w:p>
        </w:tc>
      </w:tr>
    </w:tbl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Домен Employer.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sz w:val="24"/>
        </w:rPr>
        <w:t>Таблица Б.6 — Методы домена Employer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680"/>
        <w:gridCol w:w="2268"/>
        <w:gridCol w:w="2381"/>
        <w:gridCol w:w="3402"/>
        <w:gridCol w:w="2948"/>
      </w:tblGrid>
      <w:tr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Метод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URL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Описание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Входные данные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Выходные данные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24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GET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/api/applications/employer-responses/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Отклики работодателя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Application[]</w:t>
            </w:r>
          </w:p>
        </w:tc>
      </w:tr>
    </w:tbl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Домен System.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sz w:val="24"/>
        </w:rPr>
        <w:t>Таблица Б.7 — Методы домена System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680"/>
        <w:gridCol w:w="2268"/>
        <w:gridCol w:w="2381"/>
        <w:gridCol w:w="3402"/>
        <w:gridCol w:w="2948"/>
      </w:tblGrid>
      <w:tr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Метод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URL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Описание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Входные данные</w:t>
            </w:r>
          </w:p>
        </w:tc>
        <w:tc>
          <w:tcPr>
            <w:tcW w:type="dxa" w:w="24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Выходные данные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GET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/api/schema/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OpenAPI schema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OpenAPI JSON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26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GET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/swagger/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Swagger UI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HTML</w:t>
            </w:r>
          </w:p>
        </w:tc>
      </w:tr>
      <w:tr>
        <w:tc>
          <w:tcPr>
            <w:tcW w:type="dxa" w:w="4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27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GET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/metrics/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Метрики Prometheus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text/plain</w:t>
            </w:r>
          </w:p>
        </w:tc>
      </w:tr>
    </w:tbl>
    <w:sectPr w:rsidR="00FC693F" w:rsidRPr="0006063C" w:rsidSect="00034616">
      <w:footerReference w:type="default" r:id="rId22"/>
      <w:pgSz w:w="16838" w:h="11906" w:orient="landscape"/>
      <w:pgMar w:top="850" w:right="850" w:bottom="850" w:left="1134" w:header="70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F172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F172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footer" Target="footer2.xml"/><Relationship Id="rId13" Type="http://schemas.openxmlformats.org/officeDocument/2006/relationships/image" Target="media/image3.png"/><Relationship Id="rId14" Type="http://schemas.openxmlformats.org/officeDocument/2006/relationships/footer" Target="footer3.xml"/><Relationship Id="rId15" Type="http://schemas.openxmlformats.org/officeDocument/2006/relationships/footer" Target="footer4.xml"/><Relationship Id="rId16" Type="http://schemas.openxmlformats.org/officeDocument/2006/relationships/image" Target="media/image4.png"/><Relationship Id="rId17" Type="http://schemas.openxmlformats.org/officeDocument/2006/relationships/footer" Target="footer5.xml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