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4 -->
  <w:body>
    <w:p>
      <w:pPr>
        <w:spacing w:before="57"/>
        <w:jc w:val="center"/>
        <w:rPr>
          <w:rFonts w:ascii="黑体" w:eastAsia="黑体" w:hAnsi="黑体" w:cs="黑体" w:hint="eastAsia"/>
          <w:color w:val="231F20"/>
          <w:sz w:val="28"/>
          <w:szCs w:val="28"/>
        </w:rPr>
      </w:pPr>
      <w:bookmarkStart w:id="0" w:name="data_chinet_year"/>
      <w:r>
        <w:rPr>
          <w:rFonts w:ascii="黑体" w:eastAsia="黑体" w:hAnsi="黑体" w:cs="黑体" w:hint="eastAsia"/>
          <w:color w:val="231F20"/>
          <w:sz w:val="28"/>
          <w:szCs w:val="28"/>
        </w:rPr>
        <w:t>2021</w:t>
      </w:r>
      <w:bookmarkEnd w:id="0"/>
      <w:r>
        <w:rPr>
          <w:rFonts w:ascii="黑体" w:eastAsia="黑体" w:hAnsi="黑体" w:cs="黑体" w:hint="eastAsia"/>
          <w:color w:val="231F20"/>
          <w:sz w:val="28"/>
          <w:szCs w:val="28"/>
        </w:rPr>
        <w:t xml:space="preserve">年 </w:t>
      </w:r>
      <w:bookmarkStart w:id="1" w:name="data_chinet_hospital"/>
      <w:r>
        <w:rPr>
          <w:rFonts w:ascii="黑体" w:eastAsia="黑体" w:hAnsi="黑体" w:cs="黑体" w:hint="eastAsia"/>
          <w:color w:val="231F20"/>
          <w:sz w:val="28"/>
          <w:szCs w:val="28"/>
        </w:rPr>
        <w:t>河南省洛阳正骨医院</w:t>
      </w:r>
      <w:bookmarkEnd w:id="1"/>
      <w:r>
        <w:rPr>
          <w:rFonts w:ascii="黑体" w:eastAsia="黑体" w:hAnsi="黑体" w:cs="黑体" w:hint="eastAsia"/>
          <w:color w:val="231F20"/>
          <w:sz w:val="28"/>
          <w:szCs w:val="28"/>
        </w:rPr>
        <w:t>细菌耐药性监测</w:t>
      </w:r>
      <w:bookmarkStart w:id="2" w:name="_GoBack"/>
      <w:bookmarkEnd w:id="2"/>
    </w:p>
    <w:p>
      <w:pPr>
        <w:spacing w:before="57"/>
        <w:jc w:val="left"/>
        <w:rPr>
          <w:rFonts w:ascii="宋体" w:eastAsia="宋体"/>
          <w:color w:val="231F20"/>
          <w:sz w:val="21"/>
          <w:szCs w:val="21"/>
        </w:rPr>
      </w:pPr>
      <w:bookmarkStart w:id="3" w:name="data_table_01"/>
      <w:r>
        <w:rPr>
          <w:rFonts w:ascii="宋体" w:eastAsia="宋体"/>
          <w:color w:val="231F20"/>
          <w:sz w:val="21"/>
          <w:szCs w:val="21"/>
        </w:rPr>
        <w:t>表1.临床分离菌在各类标本中的分布（%）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7"/>
        <w:gridCol w:w="1621"/>
        <w:gridCol w:w="293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呼吸道标本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血液标本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尿液标本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2.1</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伤口脓液标本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脑脊液标本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无菌体液</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生殖道分泌物</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粪便标本</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0.0</w:t>
            </w: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332</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86.7</w:t>
            </w:r>
          </w:p>
        </w:tc>
      </w:tr>
    </w:tbl>
    <w:p>
      <w:pPr>
        <w:spacing w:before="57"/>
        <w:jc w:val="left"/>
        <w:rPr>
          <w:rFonts w:ascii="宋体" w:eastAsia="宋体"/>
          <w:color w:val="231F20"/>
          <w:sz w:val="20"/>
          <w:szCs w:val="21"/>
        </w:rPr>
      </w:pPr>
      <w:bookmarkEnd w:id="3"/>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4" w:name="data_table_02"/>
      <w:r>
        <w:rPr>
          <w:rFonts w:ascii="宋体" w:eastAsia="宋体"/>
          <w:color w:val="231F20"/>
          <w:sz w:val="21"/>
          <w:szCs w:val="21"/>
        </w:rPr>
        <w:t>表2.2021年主要临床主要分离菌种分布（前20位）（%）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41"/>
        <w:gridCol w:w="1439"/>
        <w:gridCol w:w="26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rPr>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细菌名称</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数量</w:t>
            </w:r>
          </w:p>
        </w:tc>
        <w:tc>
          <w:tcPr>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占比（%）</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114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29.77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12.79</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10.18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9.92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阴沟肠杆菌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5.22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粪肠球菌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3.66</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奇异变形杆菌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2.61</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黏质沙雷菌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9</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2.35</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鲍曼不动杆菌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8</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2.09</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嗜麦芽窄食单胞菌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屎肠球菌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无乳链球菌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沙门菌属</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7</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1.83</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摩根摩根菌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6</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1.57</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普通变形杆菌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1.04</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产气克雷伯菌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4</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1.04</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斯氏假单胞菌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鸟肠球菌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生癌肠杆菌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0.78</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产吲哚金黄杆菌</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0.52</w:t>
            </w:r>
          </w:p>
        </w:tc>
      </w:tr>
      <w:tr>
        <w:tblPrEx>
          <w:tblW w:w="5000" w:type="pct"/>
          <w:tblCellMar>
            <w:left w:w="108" w:type="dxa"/>
            <w:right w:w="108" w:type="dxa"/>
          </w:tblCellMar>
        </w:tblPrEx>
        <w:trPr>
          <w:trHeight w:val="400"/>
        </w:trPr>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其他</w:t>
            </w:r>
          </w:p>
        </w:tc>
        <w:tc>
          <w:tcPr>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29</w:t>
            </w:r>
          </w:p>
        </w:tc>
        <w:tc>
          <w:tcPr>
            <w:tcBorders>
              <w:top w:val="nil"/>
              <w:left w:val="nil"/>
              <w:bottom w:val="nil"/>
              <w:right w:val="nil"/>
            </w:tcBorders>
            <w:vAlign w:val="center"/>
          </w:tcPr>
          <w:p>
            <w:pPr>
              <w:spacing w:before="57"/>
              <w:jc w:val="left"/>
              <w:rPr>
                <w:rFonts w:ascii="宋体" w:eastAsia="宋体"/>
                <w:color w:val="231F20"/>
                <w:sz w:val="20"/>
                <w:szCs w:val="21"/>
              </w:rPr>
            </w:pPr>
          </w:p>
        </w:tc>
      </w:tr>
      <w:tr>
        <w:tblPrEx>
          <w:tblW w:w="5000" w:type="pct"/>
          <w:tblCellMar>
            <w:left w:w="108" w:type="dxa"/>
            <w:right w:w="108" w:type="dxa"/>
          </w:tblCellMar>
        </w:tblPrEx>
        <w:trPr>
          <w:trHeight w:val="400"/>
        </w:trPr>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合计</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383</w:t>
            </w:r>
          </w:p>
        </w:tc>
        <w:tc>
          <w:tcPr>
            <w:tcBorders>
              <w:top w:val="nil"/>
              <w:left w:val="nil"/>
              <w:bottom w:val="single" w:sz="8" w:space="0" w:color="808080"/>
              <w:right w:val="nil"/>
            </w:tcBorders>
            <w:vAlign w:val="center"/>
          </w:tcPr>
          <w:p>
            <w:pPr>
              <w:spacing w:before="57"/>
              <w:jc w:val="left"/>
              <w:rPr>
                <w:rFonts w:ascii="宋体" w:eastAsia="宋体"/>
                <w:color w:val="231F20"/>
                <w:sz w:val="20"/>
                <w:szCs w:val="21"/>
              </w:rPr>
            </w:pPr>
          </w:p>
        </w:tc>
      </w:tr>
    </w:tbl>
    <w:p>
      <w:pPr>
        <w:spacing w:before="57"/>
        <w:jc w:val="left"/>
        <w:rPr>
          <w:rFonts w:ascii="宋体" w:eastAsia="宋体"/>
          <w:color w:val="231F20"/>
          <w:sz w:val="20"/>
          <w:szCs w:val="21"/>
        </w:rPr>
      </w:pPr>
      <w:bookmarkEnd w:id="4"/>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5" w:name="data_table_03"/>
      <w:r>
        <w:rPr>
          <w:rFonts w:ascii="宋体" w:eastAsia="宋体"/>
          <w:color w:val="231F20"/>
          <w:sz w:val="21"/>
          <w:szCs w:val="21"/>
        </w:rPr>
        <w:t>表3.20株呼吸道标本分离菌主要菌种分布（%）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00000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00000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00000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金黄色葡萄球菌(Staphylococcus aureus)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沙门菌属(Salmonella sp.)</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产气克雷伯菌(Klebsiella aerogenes)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摩根摩根菌(Morganella morganii)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屎肠球菌(Enterococcus faecium)</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bl>
    <w:p>
      <w:pPr>
        <w:spacing w:before="57"/>
        <w:jc w:val="left"/>
        <w:rPr>
          <w:rFonts w:ascii="宋体" w:eastAsia="宋体"/>
          <w:color w:val="231F20"/>
          <w:sz w:val="20"/>
          <w:szCs w:val="21"/>
        </w:rPr>
      </w:pPr>
      <w:bookmarkEnd w:id="5"/>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6" w:name="data_table_04"/>
      <w:r>
        <w:rPr>
          <w:rFonts w:ascii="宋体" w:eastAsia="宋体"/>
          <w:color w:val="231F20"/>
          <w:sz w:val="21"/>
          <w:szCs w:val="21"/>
        </w:rPr>
        <w:t>表4.8株尿道标本分离菌主要菌种分布（%）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无乳链球菌(Streptococcus agalactiae)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bl>
    <w:p>
      <w:pPr>
        <w:spacing w:before="57"/>
        <w:jc w:val="left"/>
        <w:rPr>
          <w:rFonts w:ascii="宋体" w:eastAsia="宋体"/>
          <w:color w:val="231F20"/>
          <w:sz w:val="20"/>
          <w:szCs w:val="21"/>
        </w:rPr>
      </w:pPr>
      <w:bookmarkEnd w:id="6"/>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7" w:name="data_table_05"/>
      <w:r>
        <w:rPr>
          <w:rFonts w:ascii="宋体" w:eastAsia="宋体"/>
          <w:color w:val="231F20"/>
          <w:sz w:val="21"/>
          <w:szCs w:val="21"/>
        </w:rPr>
        <w:t>表5.18株血液标本分离菌主要菌种分布（%）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66.7</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黏质沙雷菌(Serratia marcescens)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铜绿假单胞菌(Pseudomonas aeruginosa)</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肺炎克雷伯菌(Klebsiella pneumoniae)</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5.6</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凝固酶阴性葡萄球菌(Staphylococcus, coagulase negative)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5.6</w:t>
            </w:r>
          </w:p>
        </w:tc>
      </w:tr>
    </w:tbl>
    <w:p>
      <w:pPr>
        <w:spacing w:before="57"/>
        <w:jc w:val="left"/>
        <w:rPr>
          <w:rFonts w:ascii="宋体" w:eastAsia="宋体"/>
          <w:color w:val="231F20"/>
          <w:sz w:val="20"/>
          <w:szCs w:val="21"/>
        </w:rPr>
      </w:pPr>
      <w:bookmarkEnd w:id="7"/>
    </w:p>
    <w:p>
      <w:pPr>
        <w:spacing w:before="57"/>
        <w:rPr>
          <w:rFonts w:ascii="宋体" w:eastAsia="宋体"/>
          <w:color w:val="231F20"/>
          <w:sz w:val="21"/>
          <w:szCs w:val="21"/>
        </w:rPr>
      </w:pPr>
    </w:p>
    <w:p>
      <w:pPr>
        <w:spacing w:before="57"/>
        <w:rPr>
          <w:rFonts w:ascii="宋体" w:eastAsia="宋体"/>
          <w:color w:val="231F20"/>
          <w:sz w:val="21"/>
          <w:szCs w:val="21"/>
        </w:rPr>
      </w:pPr>
      <w:bookmarkStart w:id="8" w:name="data_table_06"/>
      <w:bookmarkEnd w:id="8"/>
    </w:p>
    <w:p>
      <w:pPr>
        <w:spacing w:before="57"/>
        <w:rPr>
          <w:rFonts w:ascii="宋体" w:eastAsia="宋体"/>
          <w:color w:val="231F20"/>
          <w:sz w:val="21"/>
          <w:szCs w:val="21"/>
        </w:rPr>
      </w:pPr>
    </w:p>
    <w:p>
      <w:pPr>
        <w:spacing w:before="57"/>
        <w:jc w:val="center"/>
        <w:rPr>
          <w:rFonts w:ascii="宋体" w:eastAsia="宋体"/>
          <w:color w:val="231F20"/>
          <w:sz w:val="21"/>
          <w:szCs w:val="21"/>
        </w:rPr>
      </w:pPr>
      <w:bookmarkStart w:id="9" w:name="data_table_07"/>
      <w:r>
        <w:rPr>
          <w:rFonts w:ascii="宋体" w:eastAsia="宋体"/>
          <w:color w:val="231F20"/>
          <w:sz w:val="21"/>
          <w:szCs w:val="21"/>
        </w:rPr>
        <w:t>表6.5株伤口脓液标本分离菌主要菌种分布（%）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0"/>
        <w:gridCol w:w="600"/>
        <w:gridCol w:w="9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2100" w:type="dxa"/>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菌种名称</w:t>
            </w:r>
          </w:p>
        </w:tc>
        <w:tc>
          <w:tcPr>
            <w:tcW w:w="6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数量</w:t>
            </w:r>
          </w:p>
        </w:tc>
        <w:tc>
          <w:tcPr>
            <w:tcW w:w="900" w:type="dxa"/>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分布比例</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金黄色葡萄球菌(Staphylococcus aureus)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大肠埃希菌(Escherichia coli)</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r>
        <w:tblPrEx>
          <w:tblW w:w="5000" w:type="pct"/>
          <w:jc w:val="center"/>
          <w:tblCellMar>
            <w:left w:w="108" w:type="dxa"/>
            <w:right w:w="108" w:type="dxa"/>
          </w:tblCellMar>
        </w:tblPrEx>
        <w:trPr>
          <w:trHeight w:val="400"/>
          <w:jc w:val="center"/>
        </w:trPr>
        <w:tc>
          <w:tcPr>
            <w:tcW w:w="2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奇异变形杆菌(Proteus mirabilis)</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r>
        <w:tblPrEx>
          <w:tblW w:w="5000" w:type="pct"/>
          <w:jc w:val="center"/>
          <w:tblCellMar>
            <w:left w:w="108" w:type="dxa"/>
            <w:right w:w="108" w:type="dxa"/>
          </w:tblCellMar>
        </w:tblPrEx>
        <w:trPr>
          <w:trHeight w:val="400"/>
          <w:jc w:val="center"/>
        </w:trPr>
        <w:tc>
          <w:tcPr>
            <w:tcW w:w="2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日沟维肠杆菌(Enterobacter gergoviae)</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9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r>
    </w:tbl>
    <w:p>
      <w:pPr>
        <w:spacing w:before="57"/>
        <w:jc w:val="left"/>
        <w:rPr>
          <w:rFonts w:ascii="宋体" w:eastAsia="宋体"/>
          <w:color w:val="231F20"/>
          <w:sz w:val="20"/>
          <w:szCs w:val="21"/>
        </w:rPr>
      </w:pPr>
      <w:bookmarkEnd w:id="9"/>
    </w:p>
    <w:p>
      <w:pPr>
        <w:spacing w:before="57"/>
        <w:rPr>
          <w:rFonts w:ascii="宋体" w:eastAsia="宋体"/>
          <w:color w:val="231F20"/>
          <w:sz w:val="21"/>
          <w:szCs w:val="21"/>
        </w:rPr>
      </w:pPr>
    </w:p>
    <w:p>
      <w:pPr>
        <w:spacing w:before="57"/>
        <w:rPr>
          <w:rFonts w:ascii="宋体" w:eastAsia="宋体"/>
          <w:color w:val="231F20"/>
          <w:sz w:val="21"/>
          <w:szCs w:val="21"/>
        </w:rPr>
      </w:pPr>
      <w:bookmarkStart w:id="10" w:name="data_table_08"/>
      <w:bookmarkEnd w:id="10"/>
    </w:p>
    <w:p>
      <w:pPr>
        <w:spacing w:before="57"/>
        <w:rPr>
          <w:rFonts w:ascii="宋体" w:eastAsia="宋体"/>
          <w:color w:val="231F20"/>
          <w:sz w:val="21"/>
          <w:szCs w:val="21"/>
        </w:rPr>
      </w:pPr>
    </w:p>
    <w:p>
      <w:pPr>
        <w:spacing w:before="57"/>
        <w:rPr>
          <w:rFonts w:ascii="宋体" w:eastAsia="宋体"/>
          <w:color w:val="231F20"/>
          <w:sz w:val="21"/>
          <w:szCs w:val="21"/>
        </w:rPr>
      </w:pPr>
      <w:bookmarkStart w:id="11" w:name="data_table_09"/>
      <w:bookmarkEnd w:id="11"/>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2" w:name="data_table_10"/>
      <w:r>
        <w:rPr>
          <w:rFonts w:ascii="宋体" w:eastAsia="宋体"/>
          <w:color w:val="231F20"/>
          <w:sz w:val="21"/>
          <w:szCs w:val="21"/>
        </w:rPr>
        <w:t>表7.金黄色葡萄球菌对抗菌药物的耐药率和敏感率（%）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100"/>
        <w:gridCol w:w="400"/>
        <w:gridCol w:w="400"/>
        <w:gridCol w:w="400"/>
        <w:gridCol w:w="100"/>
        <w:gridCol w:w="400"/>
        <w:gridCol w:w="400"/>
        <w:gridCol w:w="4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11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200" w:type="dxa"/>
            <w:gridSpan w:val="3"/>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MRSA(n=66)</w:t>
            </w:r>
          </w:p>
        </w:tc>
        <w:tc>
          <w:tcPr>
            <w:tcW w:w="100" w:type="dxa"/>
            <w:vMerge w:val="restart"/>
            <w:tcBorders>
              <w:top w:val="single" w:sz="8" w:space="0" w:color="808080"/>
              <w:left w:val="nil"/>
              <w:bottom w:val="nil"/>
              <w:right w:val="nil"/>
            </w:tcBorders>
            <w:vAlign w:val="center"/>
          </w:tcPr>
          <w:p>
            <w:pPr>
              <w:spacing w:before="57"/>
              <w:jc w:val="center"/>
              <w:rPr>
                <w:rFonts w:ascii="宋体" w:eastAsia="宋体"/>
                <w:color w:val="231F20"/>
                <w:sz w:val="20"/>
                <w:szCs w:val="21"/>
              </w:rPr>
            </w:pPr>
          </w:p>
        </w:tc>
        <w:tc>
          <w:tcPr>
            <w:tcW w:w="1200" w:type="dxa"/>
            <w:gridSpan w:val="3"/>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MSSA(n=48)</w:t>
            </w:r>
          </w:p>
        </w:tc>
      </w:tr>
      <w:tr>
        <w:tblPrEx>
          <w:tblW w:w="5000" w:type="pct"/>
          <w:jc w:val="center"/>
          <w:tblCellMar>
            <w:left w:w="108" w:type="dxa"/>
            <w:right w:w="108" w:type="dxa"/>
          </w:tblCellMar>
        </w:tblPrEx>
        <w:trPr>
          <w:trHeight w:val="400"/>
          <w:jc w:val="center"/>
        </w:trPr>
        <w:tc>
          <w:tcPr>
            <w:tcW w:w="11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1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万古霉素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val="restart"/>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利奈唑胺</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替考拉宁</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90.9</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16.7</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83.3</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利福平</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89.4</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97.9</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92.4</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6.3</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93.8</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13.6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84.8</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83.3</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克林霉素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71.2</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27.3</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27.1</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72.9</w:t>
            </w:r>
          </w:p>
        </w:tc>
      </w:tr>
      <w:tr>
        <w:tblPrEx>
          <w:tblW w:w="5000" w:type="pct"/>
          <w:jc w:val="center"/>
          <w:tblCellMar>
            <w:left w:w="108" w:type="dxa"/>
            <w:right w:w="108" w:type="dxa"/>
          </w:tblCellMar>
        </w:tblPrEx>
        <w:trPr>
          <w:trHeight w:val="400"/>
          <w:jc w:val="center"/>
        </w:trPr>
        <w:tc>
          <w:tcPr>
            <w:tcW w:w="11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红霉素</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89.4</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10.6</w:t>
            </w:r>
          </w:p>
        </w:tc>
        <w:tc>
          <w:tcPr>
            <w:tcW w:w="100" w:type="dxa"/>
            <w:vMerge/>
            <w:tcBorders>
              <w:top w:val="nil"/>
              <w:left w:val="nil"/>
              <w:bottom w:val="nil"/>
              <w:right w:val="nil"/>
            </w:tcBorders>
            <w:vAlign w:val="center"/>
          </w:tcPr>
          <w:p>
            <w:pPr>
              <w:spacing w:before="57"/>
              <w:jc w:val="center"/>
              <w:rPr>
                <w:rFonts w:ascii="宋体" w:eastAsia="宋体"/>
                <w:color w:val="231F20"/>
                <w:sz w:val="20"/>
                <w:szCs w:val="21"/>
              </w:rPr>
            </w:pP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4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11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苯唑西林</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95.5</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4.5</w:t>
            </w:r>
          </w:p>
        </w:tc>
        <w:tc>
          <w:tcPr>
            <w:tcW w:w="100" w:type="dxa"/>
            <w:vMerge/>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48</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4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bl>
    <w:p>
      <w:pPr>
        <w:spacing w:before="57"/>
        <w:jc w:val="right"/>
        <w:rPr>
          <w:rFonts w:ascii="宋体" w:eastAsia="宋体"/>
          <w:color w:val="231F20"/>
          <w:sz w:val="20"/>
          <w:szCs w:val="21"/>
        </w:rPr>
      </w:pPr>
      <w:bookmarkEnd w:id="12"/>
    </w:p>
    <w:p>
      <w:pPr>
        <w:spacing w:before="57"/>
        <w:rPr>
          <w:rFonts w:ascii="宋体" w:eastAsia="宋体"/>
          <w:color w:val="231F20"/>
          <w:sz w:val="21"/>
          <w:szCs w:val="21"/>
        </w:rPr>
      </w:pPr>
    </w:p>
    <w:p>
      <w:pPr>
        <w:spacing w:before="57"/>
        <w:rPr>
          <w:rFonts w:ascii="宋体" w:eastAsia="宋体"/>
          <w:color w:val="231F20"/>
          <w:sz w:val="21"/>
          <w:szCs w:val="21"/>
        </w:rPr>
      </w:pPr>
      <w:bookmarkStart w:id="13" w:name="data_table_11"/>
      <w:bookmarkEnd w:id="13"/>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4" w:name="data_table_12"/>
      <w:r>
        <w:rPr>
          <w:rFonts w:ascii="宋体" w:eastAsia="宋体"/>
          <w:color w:val="231F20"/>
          <w:sz w:val="21"/>
          <w:szCs w:val="21"/>
        </w:rPr>
        <w:t>表8.屎肠球菌和粪肠球菌对抗菌药物的耐药率和敏感率（%）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屎肠球菌(n=7)</w:t>
            </w:r>
          </w:p>
        </w:tc>
        <w:tc>
          <w:tcPr>
            <w:tcW w:w="2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粪肠球菌(n=14)</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万古霉素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呋喃妥因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利奈唑胺</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42.9</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高浓度庆大霉素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85.7</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35.7</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利福平</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红霉素</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78.6</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w:t>
            </w:r>
          </w:p>
        </w:tc>
      </w:tr>
    </w:tbl>
    <w:p>
      <w:pPr>
        <w:spacing w:before="57"/>
        <w:jc w:val="right"/>
        <w:rPr>
          <w:rFonts w:ascii="宋体" w:eastAsia="宋体"/>
          <w:color w:val="231F20"/>
          <w:sz w:val="20"/>
          <w:szCs w:val="21"/>
        </w:rPr>
      </w:pPr>
      <w:bookmarkEnd w:id="14"/>
    </w:p>
    <w:p>
      <w:pPr>
        <w:spacing w:before="57"/>
        <w:rPr>
          <w:rFonts w:ascii="宋体" w:eastAsia="宋体"/>
          <w:color w:val="231F20"/>
          <w:sz w:val="21"/>
          <w:szCs w:val="21"/>
        </w:rPr>
      </w:pPr>
    </w:p>
    <w:p>
      <w:pPr>
        <w:spacing w:before="57"/>
        <w:rPr>
          <w:rFonts w:ascii="宋体" w:eastAsia="宋体"/>
          <w:color w:val="231F20"/>
          <w:sz w:val="21"/>
          <w:szCs w:val="21"/>
        </w:rPr>
      </w:pPr>
      <w:bookmarkStart w:id="15" w:name="data_table_13"/>
      <w:bookmarkEnd w:id="15"/>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6" w:name="data_table_14"/>
      <w:r>
        <w:rPr>
          <w:rFonts w:ascii="宋体" w:eastAsia="宋体"/>
          <w:color w:val="231F20"/>
          <w:sz w:val="21"/>
          <w:szCs w:val="21"/>
        </w:rPr>
        <w:t>表9.大肠埃希菌和肺炎克雷伯菌对抗菌药物的耐药率和敏感率（%）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大肠埃希菌(n=39)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肺炎克雷伯菌(n=38)</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31.6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68.4</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87.2</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31.6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68.4</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28.9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71.1</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23.1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74.4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61.5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20.5</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59.5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46.2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51.3</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34.2</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82.1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17.9</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42.1</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64.1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30.8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34.2</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66.7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76.3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84.6</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15.4</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78.9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15.8</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73.7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23.7</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97.4</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bl>
    <w:p>
      <w:pPr>
        <w:spacing w:before="57"/>
        <w:jc w:val="right"/>
        <w:rPr>
          <w:rFonts w:ascii="宋体" w:eastAsia="宋体"/>
          <w:color w:val="231F20"/>
          <w:sz w:val="20"/>
          <w:szCs w:val="21"/>
        </w:rPr>
      </w:pPr>
      <w:bookmarkEnd w:id="16"/>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7" w:name="data_table_15"/>
      <w:r>
        <w:rPr>
          <w:rFonts w:ascii="宋体" w:eastAsia="宋体"/>
          <w:color w:val="231F20"/>
          <w:sz w:val="21"/>
          <w:szCs w:val="21"/>
        </w:rPr>
        <w:t>表10.奇异变形杆菌和阴沟肠杆菌对抗菌药物的耐药率和敏感率（%）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奇异变形杆菌(n=10)</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阴沟肠杆菌(n=20)</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头孢唑林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r>
    </w:tbl>
    <w:p>
      <w:pPr>
        <w:spacing w:before="57"/>
        <w:jc w:val="right"/>
        <w:rPr>
          <w:rFonts w:ascii="宋体" w:eastAsia="宋体"/>
          <w:color w:val="231F20"/>
          <w:sz w:val="20"/>
          <w:szCs w:val="21"/>
        </w:rPr>
      </w:pPr>
      <w:bookmarkEnd w:id="17"/>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8" w:name="data_table_16"/>
      <w:r>
        <w:rPr>
          <w:rFonts w:ascii="宋体" w:eastAsia="宋体"/>
          <w:color w:val="231F20"/>
          <w:sz w:val="21"/>
          <w:szCs w:val="21"/>
        </w:rPr>
        <w:t>表11.黏质沙雷菌和弗劳地柠檬酸杆菌对抗菌药物的耐药率和敏感率（%）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黏质沙雷菌(n=9)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弗劳地柠檬酸杆菌(n=12)</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88.9</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11.1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头孢噻肟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氨苄西林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bl>
    <w:p>
      <w:pPr>
        <w:spacing w:before="57"/>
        <w:jc w:val="right"/>
        <w:rPr>
          <w:rFonts w:ascii="宋体" w:eastAsia="宋体"/>
          <w:color w:val="231F20"/>
          <w:sz w:val="20"/>
          <w:szCs w:val="21"/>
        </w:rPr>
      </w:pPr>
      <w:bookmarkEnd w:id="18"/>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19" w:name="data_table_17"/>
      <w:r>
        <w:rPr>
          <w:rFonts w:ascii="宋体" w:eastAsia="宋体"/>
          <w:color w:val="231F20"/>
          <w:sz w:val="21"/>
          <w:szCs w:val="21"/>
        </w:rPr>
        <w:t>表12.铜绿假单胞菌和鲍曼不动杆菌对抗菌药物的耐药率和敏感率（%）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铜绿假单胞菌(n=49)</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鲍曼不动杆菌(n=8)</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83.7</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18.4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79.6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阿米卡星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20.4</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57.1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哌拉西林/他唑巴坦</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庆大霉素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24.5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67.3</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头孢吡肟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14.3</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81.6</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32.7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61.2</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47</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29.8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68.1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环丙沙星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12.2</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87.8</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62.5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氨曲南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38.8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55.1</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哌拉西林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8</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37.5</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亚胺培南</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49</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16.3</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75.5</w:t>
            </w: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r>
    </w:tbl>
    <w:p>
      <w:pPr>
        <w:spacing w:before="57"/>
        <w:jc w:val="right"/>
        <w:rPr>
          <w:rFonts w:ascii="宋体" w:eastAsia="宋体"/>
          <w:color w:val="231F20"/>
          <w:sz w:val="20"/>
          <w:szCs w:val="21"/>
        </w:rPr>
      </w:pPr>
      <w:bookmarkEnd w:id="19"/>
    </w:p>
    <w:p>
      <w:pPr>
        <w:spacing w:before="57"/>
        <w:rPr>
          <w:rFonts w:ascii="宋体" w:eastAsia="宋体"/>
          <w:color w:val="231F20"/>
          <w:sz w:val="21"/>
          <w:szCs w:val="21"/>
        </w:rPr>
      </w:pPr>
    </w:p>
    <w:p>
      <w:pPr>
        <w:spacing w:before="57"/>
        <w:jc w:val="left"/>
        <w:rPr>
          <w:rFonts w:ascii="宋体" w:eastAsia="宋体"/>
          <w:color w:val="231F20"/>
          <w:sz w:val="21"/>
          <w:szCs w:val="21"/>
        </w:rPr>
      </w:pPr>
      <w:bookmarkStart w:id="20" w:name="data_table_18"/>
      <w:r>
        <w:rPr>
          <w:rFonts w:ascii="宋体" w:eastAsia="宋体"/>
          <w:color w:val="231F20"/>
          <w:sz w:val="21"/>
          <w:szCs w:val="21"/>
        </w:rPr>
        <w:t>表13.嗜麦芽窄食单胞菌和洋葱伯克霍尔德菌对抗菌药物的耐药率和敏感率（%）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900"/>
        <w:gridCol w:w="600"/>
        <w:gridCol w:w="600"/>
        <w:gridCol w:w="600"/>
        <w:gridCol w:w="200"/>
        <w:gridCol w:w="900"/>
        <w:gridCol w:w="600"/>
        <w:gridCol w:w="600"/>
        <w:gridCol w:w="600"/>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jc w:val="center"/>
        </w:trPr>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嗜麦芽窄食单胞菌(n=7)</w:t>
            </w:r>
          </w:p>
        </w:tc>
        <w:tc>
          <w:tcPr>
            <w:tcW w:w="200" w:type="dxa"/>
            <w:vMerge w:val="restart"/>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p>
        </w:tc>
        <w:tc>
          <w:tcPr>
            <w:tcW w:w="900" w:type="dxa"/>
            <w:vMerge w:val="restart"/>
            <w:tcBorders>
              <w:top w:val="single" w:sz="8" w:space="0" w:color="808080"/>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抗菌药物</w:t>
            </w:r>
          </w:p>
        </w:tc>
        <w:tc>
          <w:tcPr>
            <w:tcW w:w="1800" w:type="dxa"/>
            <w:gridSpan w:val="3"/>
            <w:tcBorders>
              <w:top w:val="single" w:sz="8" w:space="0" w:color="808080"/>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洋葱伯克霍尔德菌(n=280)</w:t>
            </w:r>
          </w:p>
        </w:tc>
      </w:tr>
      <w:tr>
        <w:tblPrEx>
          <w:tblW w:w="5000" w:type="pct"/>
          <w:jc w:val="center"/>
          <w:tblCellMar>
            <w:left w:w="108" w:type="dxa"/>
            <w:right w:w="108" w:type="dxa"/>
          </w:tblCellMar>
        </w:tblPrEx>
        <w:trPr>
          <w:trHeight w:val="400"/>
          <w:jc w:val="center"/>
        </w:trPr>
        <w:tc>
          <w:tcPr>
            <w:tcW w:w="900" w:type="dxa"/>
            <w:vMerge/>
            <w:tcBorders>
              <w:top w:val="single" w:sz="8" w:space="0" w:color="808080"/>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c>
          <w:tcPr>
            <w:tcW w:w="2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900" w:type="dxa"/>
            <w:vMerge/>
            <w:tcBorders>
              <w:top w:val="nil"/>
              <w:left w:val="nil"/>
              <w:bottom w:val="single" w:sz="8" w:space="0" w:color="808080"/>
              <w:right w:val="nil"/>
            </w:tcBorders>
            <w:vAlign w:val="center"/>
          </w:tcPr>
          <w:p>
            <w:pPr>
              <w:spacing w:before="57"/>
              <w:jc w:val="center"/>
              <w:rPr>
                <w:rFonts w:ascii="宋体" w:eastAsia="宋体"/>
                <w:color w:val="231F20"/>
                <w:sz w:val="18"/>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数量</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耐药率</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18"/>
                <w:szCs w:val="21"/>
              </w:rPr>
            </w:pPr>
            <w:r>
              <w:rPr>
                <w:rFonts w:ascii="宋体" w:eastAsia="宋体"/>
                <w:color w:val="231F20"/>
                <w:sz w:val="18"/>
                <w:szCs w:val="21"/>
              </w:rPr>
              <w:t>敏感率</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70.0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甲氧苄啶/磺胺甲噁唑</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90</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氯霉素</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60.0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40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美罗培南</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r>
        <w:tblPrEx>
          <w:tblW w:w="5000" w:type="pct"/>
          <w:jc w:val="center"/>
          <w:tblCellMar>
            <w:left w:w="108" w:type="dxa"/>
            <w:right w:w="108" w:type="dxa"/>
          </w:tblCellMar>
        </w:tblPrEx>
        <w:trPr>
          <w:trHeight w:val="400"/>
          <w:jc w:val="center"/>
        </w:trPr>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头孢他啶</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100</w:t>
            </w:r>
          </w:p>
        </w:tc>
        <w:tc>
          <w:tcPr>
            <w:tcW w:w="200" w:type="dxa"/>
            <w:tcBorders>
              <w:top w:val="nil"/>
              <w:left w:val="nil"/>
              <w:bottom w:val="nil"/>
              <w:right w:val="nil"/>
            </w:tcBorders>
            <w:vAlign w:val="center"/>
          </w:tcPr>
          <w:p>
            <w:pPr>
              <w:spacing w:before="57"/>
              <w:jc w:val="left"/>
              <w:rPr>
                <w:rFonts w:ascii="宋体" w:eastAsia="宋体"/>
                <w:color w:val="231F20"/>
                <w:sz w:val="20"/>
                <w:szCs w:val="21"/>
              </w:rPr>
            </w:pPr>
          </w:p>
        </w:tc>
        <w:tc>
          <w:tcPr>
            <w:tcW w:w="900" w:type="dxa"/>
            <w:tcBorders>
              <w:top w:val="nil"/>
              <w:left w:val="nil"/>
              <w:bottom w:val="nil"/>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左氧氟沙星</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nil"/>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0</w:t>
            </w:r>
          </w:p>
        </w:tc>
      </w:tr>
      <w:tr>
        <w:tblPrEx>
          <w:tblW w:w="5000" w:type="pct"/>
          <w:jc w:val="center"/>
          <w:tblCellMar>
            <w:left w:w="108" w:type="dxa"/>
            <w:right w:w="108" w:type="dxa"/>
          </w:tblCellMar>
        </w:tblPrEx>
        <w:trPr>
          <w:trHeight w:val="400"/>
          <w:jc w:val="center"/>
        </w:trPr>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p>
        </w:tc>
        <w:tc>
          <w:tcPr>
            <w:tcW w:w="2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p>
        </w:tc>
        <w:tc>
          <w:tcPr>
            <w:tcW w:w="900" w:type="dxa"/>
            <w:tcBorders>
              <w:top w:val="nil"/>
              <w:left w:val="nil"/>
              <w:bottom w:val="single" w:sz="8" w:space="0" w:color="808080"/>
              <w:right w:val="nil"/>
            </w:tcBorders>
            <w:vAlign w:val="center"/>
          </w:tcPr>
          <w:p>
            <w:pPr>
              <w:spacing w:before="57"/>
              <w:jc w:val="left"/>
              <w:rPr>
                <w:rFonts w:ascii="宋体" w:eastAsia="宋体"/>
                <w:color w:val="231F20"/>
                <w:sz w:val="20"/>
                <w:szCs w:val="21"/>
              </w:rPr>
            </w:pPr>
            <w:r>
              <w:rPr>
                <w:rFonts w:ascii="宋体" w:eastAsia="宋体"/>
                <w:color w:val="231F20"/>
                <w:sz w:val="20"/>
                <w:szCs w:val="21"/>
              </w:rPr>
              <w:t>氯霉素</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20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5.0</w:t>
            </w:r>
          </w:p>
        </w:tc>
        <w:tc>
          <w:tcPr>
            <w:tcW w:w="600" w:type="dxa"/>
            <w:tcBorders>
              <w:top w:val="nil"/>
              <w:left w:val="nil"/>
              <w:bottom w:val="single" w:sz="8" w:space="0" w:color="808080"/>
              <w:right w:val="nil"/>
            </w:tcBorders>
            <w:vAlign w:val="center"/>
          </w:tcPr>
          <w:p>
            <w:pPr>
              <w:spacing w:before="57"/>
              <w:jc w:val="center"/>
              <w:rPr>
                <w:rFonts w:ascii="宋体" w:eastAsia="宋体"/>
                <w:color w:val="231F20"/>
                <w:sz w:val="20"/>
                <w:szCs w:val="21"/>
              </w:rPr>
            </w:pPr>
            <w:r>
              <w:rPr>
                <w:rFonts w:ascii="宋体" w:eastAsia="宋体"/>
                <w:color w:val="231F20"/>
                <w:sz w:val="20"/>
                <w:szCs w:val="21"/>
              </w:rPr>
              <w:t>95</w:t>
            </w:r>
          </w:p>
        </w:tc>
      </w:tr>
    </w:tbl>
    <w:p>
      <w:pPr>
        <w:spacing w:before="57"/>
        <w:jc w:val="right"/>
        <w:rPr>
          <w:rFonts w:ascii="宋体" w:eastAsia="宋体"/>
          <w:color w:val="231F20"/>
          <w:sz w:val="20"/>
          <w:szCs w:val="21"/>
        </w:rPr>
      </w:pPr>
      <w:bookmarkEnd w:id="20"/>
    </w:p>
    <w:p>
      <w:pPr>
        <w:spacing w:before="57"/>
        <w:rPr>
          <w:rFonts w:ascii="宋体" w:eastAsia="宋体"/>
          <w:color w:val="231F20"/>
          <w:sz w:val="21"/>
          <w:szCs w:val="21"/>
        </w:rPr>
      </w:pPr>
    </w:p>
    <w:p>
      <w:pPr>
        <w:rPr>
          <w:rFonts w:ascii="宋体" w:eastAsia="宋体" w:hAnsi="宋体" w:cs="宋体" w:hint="eastAsia"/>
        </w:rPr>
      </w:pPr>
      <w:bookmarkStart w:id="21" w:name="data_table_19"/>
      <w:bookmarkEnd w:id="21"/>
    </w:p>
    <w:sectPr>
      <w:headerReference w:type="default" r:id="rId5"/>
      <w:pgSz w:w="11906" w:h="16838"/>
      <w:pgMar w:top="1440" w:right="1800" w:bottom="1440" w:left="1800" w:header="85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EA4"/>
    <w:rsid w:val="00024CBA"/>
    <w:rsid w:val="000B0FFD"/>
    <w:rsid w:val="001019FD"/>
    <w:rsid w:val="00115278"/>
    <w:rsid w:val="0016235C"/>
    <w:rsid w:val="001772C1"/>
    <w:rsid w:val="001848A0"/>
    <w:rsid w:val="001D2848"/>
    <w:rsid w:val="002512A2"/>
    <w:rsid w:val="002A0942"/>
    <w:rsid w:val="002B0375"/>
    <w:rsid w:val="0030186D"/>
    <w:rsid w:val="00314CAE"/>
    <w:rsid w:val="00321B9E"/>
    <w:rsid w:val="00336EA4"/>
    <w:rsid w:val="003A456C"/>
    <w:rsid w:val="003C096D"/>
    <w:rsid w:val="003E080E"/>
    <w:rsid w:val="004134A8"/>
    <w:rsid w:val="00416B76"/>
    <w:rsid w:val="004239FE"/>
    <w:rsid w:val="004F472D"/>
    <w:rsid w:val="005016CA"/>
    <w:rsid w:val="00531C7D"/>
    <w:rsid w:val="005934C0"/>
    <w:rsid w:val="00600138"/>
    <w:rsid w:val="00670CD7"/>
    <w:rsid w:val="00685152"/>
    <w:rsid w:val="0069317F"/>
    <w:rsid w:val="006967A1"/>
    <w:rsid w:val="006D6280"/>
    <w:rsid w:val="00743AF8"/>
    <w:rsid w:val="007C026D"/>
    <w:rsid w:val="007C0DF6"/>
    <w:rsid w:val="008436F6"/>
    <w:rsid w:val="008820E8"/>
    <w:rsid w:val="00892E95"/>
    <w:rsid w:val="008D4ACD"/>
    <w:rsid w:val="00914844"/>
    <w:rsid w:val="009371EB"/>
    <w:rsid w:val="0095420E"/>
    <w:rsid w:val="009A187A"/>
    <w:rsid w:val="009A5F92"/>
    <w:rsid w:val="00AA6983"/>
    <w:rsid w:val="00AD7EB7"/>
    <w:rsid w:val="00B14E0E"/>
    <w:rsid w:val="00B674BF"/>
    <w:rsid w:val="00BB3A43"/>
    <w:rsid w:val="00BC19D9"/>
    <w:rsid w:val="00CB5EB3"/>
    <w:rsid w:val="00CC400A"/>
    <w:rsid w:val="00D2512D"/>
    <w:rsid w:val="00D47DFB"/>
    <w:rsid w:val="00DC05D2"/>
    <w:rsid w:val="00DC3158"/>
    <w:rsid w:val="00E52D0F"/>
    <w:rsid w:val="00E6426D"/>
    <w:rsid w:val="00F144F4"/>
    <w:rsid w:val="00F14D6C"/>
    <w:rsid w:val="00F652FB"/>
    <w:rsid w:val="00FA508E"/>
    <w:rsid w:val="00FB50FA"/>
    <w:rsid w:val="029A35EB"/>
    <w:rsid w:val="18B57138"/>
    <w:rsid w:val="1F577F6A"/>
    <w:rsid w:val="42E00B11"/>
    <w:rsid w:val="72B8581D"/>
    <w:rsid w:val="7653211E"/>
  </w:rsids>
  <w:docVars>
    <w:docVar w:name="commondata" w:val="eyJoZGlkIjoiMjQzZmNjMWEwYTk2NWRmOGJiMzcyYjJlNmUxMDIxOD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1"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uiPriority="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rPr>
      <w:rFonts w:ascii="宋体" w:eastAsia="宋体" w:hAnsi="宋体" w:cs="宋体"/>
      <w:sz w:val="21"/>
      <w:szCs w:val="21"/>
    </w:rPr>
  </w:style>
  <w:style w:type="paragraph" w:styleId="BalloonText">
    <w:name w:val="Balloon Text"/>
    <w:basedOn w:val="Normal"/>
    <w:link w:val="a0"/>
    <w:semiHidden/>
    <w:unhideWhenUsed/>
    <w:qFormat/>
    <w:rPr>
      <w:sz w:val="18"/>
      <w:szCs w:val="18"/>
    </w:rPr>
  </w:style>
  <w:style w:type="paragraph" w:styleId="Footer">
    <w:name w:val="footer"/>
    <w:basedOn w:val="Normal"/>
    <w:qFormat/>
    <w:pPr>
      <w:tabs>
        <w:tab w:val="center" w:pos="4153"/>
        <w:tab w:val="right" w:pos="8306"/>
      </w:tabs>
      <w:snapToGrid w:val="0"/>
    </w:pPr>
    <w:rPr>
      <w:sz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paragraph" w:styleId="ListParagraph">
    <w:name w:val="List Paragraph"/>
    <w:basedOn w:val="Normal"/>
    <w:uiPriority w:val="1"/>
    <w:qFormat/>
    <w:pPr>
      <w:spacing w:before="55"/>
      <w:ind w:left="1164" w:hanging="240"/>
    </w:pPr>
    <w:rPr>
      <w:rFonts w:ascii="宋体" w:eastAsia="宋体" w:hAnsi="宋体" w:cs="宋体"/>
    </w:rPr>
  </w:style>
  <w:style w:type="character" w:customStyle="1" w:styleId="a">
    <w:name w:val="页眉 字符"/>
    <w:basedOn w:val="DefaultParagraphFont"/>
    <w:link w:val="Header"/>
    <w:qFormat/>
    <w:rPr>
      <w:rFonts w:ascii="Times New Roman" w:eastAsia="Times New Roman" w:hAnsi="Times New Roman" w:cs="Times New Roman"/>
      <w:sz w:val="18"/>
      <w:szCs w:val="18"/>
      <w:lang w:val="zh-CN" w:bidi="zh-CN"/>
    </w:rPr>
  </w:style>
  <w:style w:type="character" w:customStyle="1" w:styleId="a0">
    <w:name w:val="批注框文本 字符"/>
    <w:basedOn w:val="DefaultParagraphFont"/>
    <w:link w:val="BalloonText"/>
    <w:semiHidden/>
    <w:qFormat/>
    <w:rPr>
      <w:rFonts w:ascii="Times New Roman" w:eastAsia="Times New Roman" w:hAnsi="Times New Roman" w:cs="Times New Roman"/>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C310E-2DCC-42A0-A648-F60272313B2B}">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45</cp:revision>
  <dcterms:created xsi:type="dcterms:W3CDTF">2014-10-29T12:08:00Z</dcterms:created>
  <dcterms:modified xsi:type="dcterms:W3CDTF">2022-08-05T03:04:14Z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6F5CA28B7A5C44C78D6CB9647B812A4D</vt:lpwstr>
  </property>
  <property fmtid="{D5CDD505-2E9C-101B-9397-08002B2CF9AE}" pid="3" name="KSOProductBuildVer">
    <vt:lpwstr>2052-11.1.0.12302</vt:lpwstr>
  </property>
</Properties>
</file>