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772CBB9C">
      <w:pPr>
        <w:jc w:val="center"/>
        <w:rPr>
          <w:b w:val="1"/>
          <w:sz w:val="40"/>
          <w:lang w:val="en-US" w:eastAsia="zh-CN"/>
          <w:bCs/>
          <w:szCs w:val="40"/>
          <w:rFonts w:ascii="黑体" w:hAnsi="黑体" w:eastAsia="黑体" w:cs="黑体" w:hint="eastAsia"/>
        </w:rPr>
      </w:pPr>
      <w:r>
        <w:rPr>
          <w:b w:val="1"/>
          <w:sz w:val="40"/>
          <w:lang w:val="en-US" w:eastAsia="zh-CN"/>
          <w:bCs/>
          <w:szCs w:val="40"/>
          <w:rFonts w:ascii="黑体" w:hAnsi="黑体" w:eastAsia="黑体" w:cs="黑体" w:hint="eastAsia"/>
        </w:rPr>
        <w:t>实验报告</w:t>
      </w:r>
    </w:p>
    <w:p w14:paraId="6A7899B8">
      <w:pPr>
        <w:jc w:val="center"/>
        <w:rPr>
          <w:b w:val="0"/>
          <w:sz w:val="28"/>
          <w:lang w:val="en-US" w:eastAsia="zh-CN"/>
          <w:bCs w:val="0"/>
          <w:szCs w:val="28"/>
          <w:rFonts w:ascii="黑体" w:hAnsi="黑体" w:eastAsia="黑体" w:cs="黑体" w:hint="eastAsia"/>
        </w:rPr>
      </w:pPr>
      <w:r>
        <w:rPr>
          <w:b w:val="0"/>
          <w:sz w:val="28"/>
          <w:lang w:val="en-US" w:eastAsia="zh-CN"/>
          <w:bCs w:val="0"/>
          <w:szCs w:val="28"/>
          <w:rFonts w:ascii="黑体" w:hAnsi="黑体" w:eastAsia="黑体" w:cs="黑体" w:hint="eastAsia"/>
        </w:rPr>
        <w:t>（STM32小车运行控制原理学习，以小车前进功能为例）</w:t>
      </w:r>
    </w:p>
    <w:p w14:paraId="15A6506C">
      <w:pPr>
        <w:rPr>
          <w:sz w:val="24"/>
          <w:lang w:val="en-US" w:eastAsia="zh-CN"/>
          <w:szCs w:val="24"/>
          <w:rFonts w:hint="eastAsia"/>
        </w:rPr>
      </w:pPr>
    </w:p>
    <w:p w14:paraId="18831E3B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 xml:space="preserve">学号：   2823117143             </w:t>
      </w:r>
    </w:p>
    <w:p w14:paraId="4A732F50">
      <w:pPr>
        <w:rPr>
          <w:sz w:val="24"/>
          <w:lang w:val="en-US" w:eastAsia="zh-CN"/>
          <w:szCs w:val="24"/>
          <w:rFonts w:hint="default"/>
        </w:rPr>
      </w:pPr>
      <w:r>
        <w:rPr>
          <w:sz w:val="24"/>
          <w:lang w:val="en-US" w:eastAsia="zh-CN"/>
          <w:szCs w:val="24"/>
          <w:rFonts w:hint="eastAsia"/>
        </w:rPr>
        <w:t>姓名：楚梦凡</w:t>
      </w:r>
    </w:p>
    <w:p w14:paraId="5353C020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小组所有成员：</w:t>
      </w:r>
    </w:p>
    <w:tbl>
      <w:tblPr>
        <w:tblStyle w:val="3"/>
        <w:tblW w:w="0" w:type="auto"/>
        <w:tblInd w:type="dxa" w:w="0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177.000000"/>
        <w:gridCol w:w="2177.000000"/>
        <w:gridCol w:w="2177.000000"/>
        <w:gridCol w:w="2178.000000"/>
      </w:tblGrid>
      <w:tr w14:paraId="33AAA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2177" w:type="dxa"/>
          </w:tcPr>
          <w:p w14:paraId="37163AE7">
            <w:pPr>
              <w:jc w:val="center"/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</w:pPr>
            <w:r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  <w:t>学号</w:t>
            </w:r>
          </w:p>
        </w:tc>
        <w:tc>
          <w:tcPr>
            <w:tcW w:w="2177" w:type="dxa"/>
          </w:tcPr>
          <w:p w14:paraId="2556D89D">
            <w:pPr>
              <w:jc w:val="center"/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</w:pPr>
            <w:r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  <w:t>姓名</w:t>
            </w:r>
          </w:p>
        </w:tc>
        <w:tc>
          <w:tcPr>
            <w:tcW w:w="2177" w:type="dxa"/>
          </w:tcPr>
          <w:p w14:paraId="363A0E00">
            <w:pPr>
              <w:jc w:val="center"/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</w:pPr>
            <w:r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  <w:t>学号</w:t>
            </w:r>
          </w:p>
        </w:tc>
        <w:tc>
          <w:tcPr>
            <w:tcW w:w="2178" w:type="dxa"/>
          </w:tcPr>
          <w:p w14:paraId="7E775A2C">
            <w:pPr>
              <w:jc w:val="center"/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</w:pPr>
            <w:r>
              <w:rPr>
                <w:vertAlign w:val="baseline"/>
                <w:b w:val="1"/>
                <w:sz w:val="24"/>
                <w:lang w:val="en-US" w:eastAsia="zh-CN"/>
                <w:bCs/>
                <w:szCs w:val="24"/>
                <w:rFonts w:hint="eastAsia"/>
              </w:rPr>
              <w:t>姓名</w:t>
            </w:r>
          </w:p>
        </w:tc>
      </w:tr>
      <w:tr w14:paraId="49B86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2177" w:type="dxa"/>
          </w:tcPr>
          <w:p w14:paraId="580CDC01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  <w:t>2023117134</w:t>
            </w:r>
          </w:p>
        </w:tc>
        <w:tc>
          <w:tcPr>
            <w:tcW w:w="2177" w:type="dxa"/>
          </w:tcPr>
          <w:p w14:paraId="5AFC7D63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  <w:t>杨天昊</w:t>
            </w:r>
          </w:p>
        </w:tc>
        <w:tc>
          <w:tcPr>
            <w:tcW w:w="2177" w:type="dxa"/>
          </w:tcPr>
          <w:p w14:paraId="4876948B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rFonts w:hint="default"/>
              </w:rPr>
              <w:t>2023117166</w:t>
            </w:r>
          </w:p>
        </w:tc>
        <w:tc>
          <w:tcPr>
            <w:tcW w:w="2178" w:type="dxa"/>
          </w:tcPr>
          <w:p w14:paraId="284CB959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rFonts w:hint="default"/>
              </w:rPr>
              <w:t>王耀磊</w:t>
            </w:r>
          </w:p>
        </w:tc>
      </w:tr>
      <w:tr w14:paraId="63DB7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2177" w:type="dxa"/>
          </w:tcPr>
          <w:p w14:paraId="5432536C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  <w:t>2023117197</w:t>
            </w:r>
            <w:bookmarkStart w:id="0" w:name="_GoBack"/>
            <w:bookmarkEnd w:id="0"/>
          </w:p>
        </w:tc>
        <w:tc>
          <w:tcPr>
            <w:tcW w:w="2177" w:type="dxa"/>
          </w:tcPr>
          <w:p w14:paraId="627EE3B4">
            <w:pPr>
              <w:rPr>
                <w:vertAlign w:val="baseline"/>
                <w:sz w:val="24"/>
                <w:lang w:val="en-US" w:eastAsia="zh-CN"/>
                <w:szCs w:val="24"/>
                <w:rFonts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  <w:t>曹京超</w:t>
            </w:r>
          </w:p>
        </w:tc>
        <w:tc>
          <w:tcPr>
            <w:tcW w:w="2177" w:type="dxa"/>
          </w:tcPr>
          <w:p w14:paraId="03E285C4">
            <w:pP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</w:pPr>
          </w:p>
        </w:tc>
        <w:tc>
          <w:tcPr>
            <w:tcW w:w="2178" w:type="dxa"/>
          </w:tcPr>
          <w:p w14:paraId="3EE54C75">
            <w:pPr>
              <w:rPr>
                <w:vertAlign w:val="baseline"/>
                <w:sz w:val="24"/>
                <w:lang w:val="en-US" w:eastAsia="zh-CN"/>
                <w:szCs w:val="24"/>
                <w:rFonts w:hint="eastAsia"/>
              </w:rPr>
            </w:pPr>
          </w:p>
        </w:tc>
      </w:tr>
    </w:tbl>
    <w:p w14:paraId="5FCAF445">
      <w:pPr>
        <w:rPr>
          <w:sz w:val="24"/>
          <w:lang w:val="en-US" w:eastAsia="zh-CN"/>
          <w:szCs w:val="24"/>
          <w:rFonts w:hint="eastAsia"/>
        </w:rPr>
      </w:pPr>
    </w:p>
    <w:p w14:paraId="3095387E">
      <w:pPr>
        <w:rPr>
          <w:b w:val="1"/>
          <w:sz w:val="28"/>
          <w:lang w:val="en-US" w:eastAsia="zh-CN"/>
          <w:bCs/>
          <w:szCs w:val="28"/>
          <w:rFonts w:ascii="黑体" w:hAnsi="黑体" w:eastAsia="黑体" w:cs="黑体" w:hint="eastAsia"/>
        </w:rPr>
      </w:pPr>
      <w:r>
        <w:rPr>
          <w:b w:val="1"/>
          <w:sz w:val="28"/>
          <w:lang w:val="en-US" w:eastAsia="zh-CN"/>
          <w:bCs/>
          <w:szCs w:val="28"/>
          <w:rFonts w:ascii="黑体" w:hAnsi="黑体" w:eastAsia="黑体" w:cs="黑体" w:hint="eastAsia"/>
        </w:rPr>
        <w:t>一、小车运动相关函数介绍</w:t>
      </w:r>
    </w:p>
    <w:p w14:paraId="6B26CE12">
      <w:pPr>
        <w:rPr>
          <w:sz w:val="24"/>
          <w:lang w:val="en-US" w:eastAsia="zh-CN"/>
          <w:szCs w:val="24"/>
          <w:rFonts w:hint="default"/>
        </w:rPr>
      </w:pPr>
      <w:r>
        <w:rPr>
          <w:sz w:val="24"/>
          <w:lang w:val="en-US" w:eastAsia="zh-CN"/>
          <w:szCs w:val="24"/>
          <w:rFonts w:hint="eastAsia"/>
        </w:rPr>
        <w:t>1. main函数：主要包括TIM2时钟和motor电机（初始化各类原件）；为左右电机速度赋值。</w:t>
      </w:r>
    </w:p>
    <w:p w14:paraId="684642A7">
      <w:pPr>
        <w:numPr>
          <w:ilvl w:val="0"/>
          <w:numId w:val="1"/>
        </w:num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MotorInit 函数：配置电机的初始参数。</w:t>
      </w:r>
    </w:p>
    <w:p w14:paraId="0C470C17">
      <w:pPr>
        <w:numPr>
          <w:ilvl w:val="0"/>
          <w:numId w:val="1"/>
        </w:numPr>
        <w:ind w:firstLine="0" w:firstLineChars="0" w:left="0" w:leftChars="0"/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TIM2_Init 函数：配置TIM2时钟，在结构体TIM_TimeBaseStructure中配置72分频，计数计次100，使时钟0.1ms向cpu发送中断信号，引发事件。</w:t>
      </w:r>
    </w:p>
    <w:p w14:paraId="56809A39">
      <w:pPr>
        <w:numPr>
          <w:ilvl w:val="0"/>
          <w:numId w:val="2"/>
        </w:num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TIM2_IRQHandler函数：时钟中断函数，在TIM2计数结束后CPU执行一次，主要作用是进行计数，来执行PWM操作。</w:t>
      </w:r>
    </w:p>
    <w:p w14:paraId="0E37611A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5.CarMove函数：根据占空比驱动电机的函数，为方便起见，使一边的轮子具有相同的转速；通过宏定义配置GPIO口，在不同场景下实现轮子的向前向后功能。</w:t>
      </w:r>
    </w:p>
    <w:p w14:paraId="65CFC413">
      <w:pPr>
        <w:rPr>
          <w:b w:val="1"/>
          <w:sz w:val="24"/>
          <w:lang w:val="en-US" w:eastAsia="zh-CN"/>
          <w:bCs/>
          <w:szCs w:val="24"/>
          <w:rFonts w:ascii="黑体" w:hAnsi="黑体" w:eastAsia="黑体" w:cs="黑体" w:hint="eastAsia"/>
        </w:rPr>
      </w:pPr>
      <w:r>
        <w:rPr>
          <w:b w:val="1"/>
          <w:sz w:val="24"/>
          <w:lang w:val="en-US" w:eastAsia="zh-CN"/>
          <w:bCs/>
          <w:szCs w:val="24"/>
          <w:rFonts w:ascii="黑体" w:hAnsi="黑体" w:eastAsia="黑体" w:cs="黑体" w:hint="eastAsia"/>
        </w:rPr>
        <w:t>二、程序运行过程介绍</w:t>
      </w:r>
    </w:p>
    <w:p w14:paraId="550AAB08">
      <w:pPr>
        <w:rPr>
          <w:color w:val="FF0000"/>
          <w:sz w:val="24"/>
          <w:lang w:val="en-US" w:eastAsia="zh-CN"/>
          <w:szCs w:val="24"/>
          <w:rFonts w:hint="eastAsia"/>
        </w:rPr>
      </w:pPr>
      <w:r>
        <w:rPr>
          <w:color w:val="FF0000"/>
          <w:sz w:val="24"/>
          <w:lang w:val="en-US" w:eastAsia="zh-CN"/>
          <w:szCs w:val="24"/>
          <w:rFonts w:hint="eastAsia"/>
        </w:rPr>
        <w:t>介绍“小车前进功能”中所用到的函数和变量，以及是如何运行使小车前进的。</w:t>
      </w:r>
    </w:p>
    <w:p w14:paraId="0F40D0E5">
      <w:pPr>
        <w:rPr>
          <w:color w:val="FF0000"/>
          <w:sz w:val="24"/>
          <w:lang w:val="en-US" w:eastAsia="zh-CN"/>
          <w:szCs w:val="24"/>
          <w:rFonts w:hint="eastAsia"/>
        </w:rPr>
      </w:pPr>
      <w:r>
        <w:rPr>
          <w:color w:val="FF0000"/>
          <w:sz w:val="24"/>
          <w:lang w:val="en-US" w:eastAsia="zh-CN"/>
          <w:szCs w:val="24"/>
          <w:rFonts w:hint="eastAsia"/>
        </w:rPr>
        <w:t>要求300字以上，图文并茂（可以是手工画图并拍照）</w:t>
      </w:r>
    </w:p>
    <w:p w14:paraId="56E9EDD6">
      <w:pPr>
        <w:rPr>
          <w:color w:val="FF0000"/>
          <w:sz w:val="24"/>
          <w:lang w:val="en-US" w:eastAsia="zh-CN"/>
          <w:szCs w:val="24"/>
          <w:rFonts w:hint="eastAsia"/>
        </w:rPr>
      </w:pPr>
      <w:r>
        <w:rPr>
          <w:color w:val="FF0000"/>
          <w:sz w:val="24"/>
          <w:lang w:val="en-US" w:eastAsia="zh-CN"/>
          <w:szCs w:val="24"/>
          <w:rFonts w:hint="eastAsia"/>
        </w:rPr>
        <w:drawing>
          <wp:inline distT="0" distB="0" distL="114300" distR="114300">
            <wp:extent cx="4536440" cy="2157730"/>
            <wp:effectExtent l="0" t="0" r="16510" b="13970"/>
            <wp:docPr id="1" name="图片 2" descr="64b3fc758f4bd2089d3d27bf4f7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b3fc758f4bd2089d3d27bf4f7902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753">
      <w:pPr>
        <w:numPr>
          <w:ilvl w:val="0"/>
          <w:numId w:val="3"/>
        </w:num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首先初始化TIM2时钟和motor电机，然后为变量front_right_speed_duty、behind_left_speed_duty赋值SPEED_DUTY，SPEED_DUTY是可控的50ms中的高电平时间来控制电机速度</w:t>
      </w:r>
    </w:p>
    <w:p w14:paraId="0CAC9520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2.TIM2时钟初始化后开始计数，选择预分频72，计数100次，原频率72MHz被分为1MHz，1us计数一次，0.1ms完成一次计数，向CPU发送中断申请，调用函数TIM2_IRQHandler。</w:t>
      </w:r>
    </w:p>
    <w:p w14:paraId="1AD0967C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3.函数TIM2_IRQHandler每0.1ms调用一次。变量tick_1ms每0.1ms加一，加十次后清零作为1ms的时钟。speed_count作为占空比计数器，随着tick_1ms计数每1ms加一，以50为周期。最后执行运行的底层函数CarMove。</w:t>
      </w:r>
    </w:p>
    <w:p w14:paraId="207CCE03">
      <w:pPr>
        <w:rPr>
          <w:sz w:val="24"/>
          <w:lang w:val="en-US" w:eastAsia="zh-CN"/>
          <w:szCs w:val="24"/>
          <w:rFonts w:hint="eastAsia"/>
        </w:rPr>
      </w:pPr>
      <w:r>
        <w:rPr>
          <w:sz w:val="24"/>
          <w:lang w:val="en-US" w:eastAsia="zh-CN"/>
          <w:szCs w:val="24"/>
          <w:rFonts w:hint="eastAsia"/>
        </w:rPr>
        <w:t>4.函数CarMove首先根据front_right_speed_duty、behind_left_speed_duty变量的值确定左右轮是前进、后退还是静止。然后根据speed_count的值在小于SPEED_DUTY让电机转动，大于SPEED_DUTY让电机停止这样的操作实现电机速度的调制。</w:t>
      </w:r>
    </w:p>
    <w:p w14:paraId="6D55A727">
      <w:pPr>
        <w:rPr>
          <w:sz w:val="24"/>
          <w:lang w:val="en-US" w:eastAsia="zh-CN"/>
          <w:szCs w:val="24"/>
          <w:rFonts w:hint="default"/>
        </w:rPr>
      </w:pPr>
      <w:r>
        <w:rPr>
          <w:sz w:val="24"/>
          <w:lang w:val="en-US" w:eastAsia="zh-CN"/>
          <w:szCs w:val="24"/>
          <w:rFonts w:hint="eastAsia"/>
        </w:rPr>
        <w:t>5.电机的转动是通过配置对应的GPIO口实现的。</w:t>
      </w:r>
    </w:p>
    <w:p w14:paraId="6801B031">
      <w:pPr>
        <w:ind w:firstLine="420" w:firstLineChars="0"/>
        <w:rPr>
          <w:sz w:val="24"/>
          <w:lang w:val="en-US" w:eastAsia="zh-CN"/>
          <w:szCs w:val="24"/>
          <w:rFonts w:hint="eastAsia"/>
        </w:rPr>
      </w:pPr>
    </w:p>
    <w:p w14:paraId="21702C59">
      <w:pPr>
        <w:numPr>
          <w:ilvl w:val="0"/>
          <w:numId w:val="0"/>
        </w:numPr>
        <w:rPr>
          <w:sz w:val="24"/>
          <w:lang w:val="en-US" w:eastAsia="zh-CN"/>
          <w:szCs w:val="24"/>
          <w:rFonts w:hint="default"/>
        </w:rPr>
      </w:pPr>
    </w:p>
    <w:sectPr>
      <w:docGrid w:type="lines" w:linePitch="312" w:charSpace="0"/>
      <w:pgSz w:w="11906" w:h="16838"/>
      <w:pgMar w:top="1440" w:right="1701" w:bottom="1440" w:left="1712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CED455B0"/>
    <w:multiLevelType w:val="singleLevel"/>
    <w:tmpl w:val="CED455B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93FD27"/>
    <w:multiLevelType w:val="singleLevel"/>
    <w:tmpl w:val="1393F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77441D"/>
    <w:multiLevelType w:val="singleLevel"/>
    <w:tmpl w:val="7A7744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29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000000"/>
    <w:rsid w:val="067D4944"/>
    <w:rsid w:val="753B1769"/>
    <w:rsid w:val="7A5D4AE5"/>
    <w:rsid w:val="7AD81C3B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4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jpe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612</Words>
  <Characters>964</Characters>
  <Application>WPS Office_12.1.0.20305_F1E327BC-269C-435d-A152-05C5408002CA</Application>
  <DocSecurity>0</DocSecurity>
  <Lines>0</Lines>
  <Paragraphs>0</Paragraphs>
  <ScaleCrop>false</ScaleCrop>
  <Company/>
  <LinksUpToDate>false</LinksUpToDate>
  <CharactersWithSpaces>983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Administrator</dc:creator>
  <cp:keywords/>
  <dc:description/>
  <cp:lastModifiedBy>王耀磊</cp:lastModifiedBy>
  <cp:revision>0</cp:revision>
  <dcterms:created xsi:type="dcterms:W3CDTF">2025-03-05T07:34:00Z</dcterms:created>
  <dcterms:modified xsi:type="dcterms:W3CDTF">2025-05-06T14:28:47Z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2052-12.1.0.20305</vt:lpwstr>
  </property>
  <property fmtid="{D5CDD505-2E9C-101B-9397-08002B2CF9AE}" pid="3" name="ICV">
    <vt:lpwstr>55E3CC6A73294AB483EBA694C50069A4</vt:lpwstr>
  </property>
  <property fmtid="{D5CDD505-2E9C-101B-9397-08002B2CF9AE}" pid="4" name="KSOTemplateDocerSaveRecord">
    <vt:lpwstr>eyJoZGlkIjoiZjNhMjdjMzVjNzU3NGRjZjMyMDBjZmY3MmI3NTM0ZDMiLCJ1c2VySWQiOiI5MjExMzk4NTAifQ==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BB9C">
      <w:pPr>
        <w:jc w:val="center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实验报告</w:t>
      </w:r>
    </w:p>
    <w:p w14:paraId="6A7899B8">
      <w:pPr>
        <w:jc w:val="center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（STM32小车运行控制原理学习，以小车前进功能为例）</w:t>
      </w:r>
    </w:p>
    <w:p w14:paraId="15A6506C">
      <w:pPr>
        <w:rPr>
          <w:rFonts w:hint="eastAsia"/>
          <w:sz w:val="24"/>
          <w:szCs w:val="24"/>
          <w:lang w:val="en-US" w:eastAsia="zh-CN"/>
        </w:rPr>
      </w:pPr>
    </w:p>
    <w:p w14:paraId="18831E3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学号：2023117166                </w:t>
      </w:r>
    </w:p>
    <w:p w14:paraId="4A732F5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姓名：王耀磊</w:t>
      </w:r>
    </w:p>
    <w:p w14:paraId="5353C02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小组所有成员：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177"/>
        <w:gridCol w:w="2177"/>
        <w:gridCol w:w="2178"/>
      </w:tblGrid>
      <w:tr w14:paraId="33AAA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37163AE7"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177" w:type="dxa"/>
          </w:tcPr>
          <w:p w14:paraId="2556D89D"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177" w:type="dxa"/>
          </w:tcPr>
          <w:p w14:paraId="363A0E00"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178" w:type="dxa"/>
          </w:tcPr>
          <w:p w14:paraId="7E775A2C"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 w14:paraId="49B86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580CDC0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2023117134</w:t>
            </w:r>
          </w:p>
        </w:tc>
        <w:tc>
          <w:tcPr>
            <w:tcW w:w="2177" w:type="dxa"/>
          </w:tcPr>
          <w:p w14:paraId="5AFC7D63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杨天昊</w:t>
            </w:r>
          </w:p>
        </w:tc>
        <w:tc>
          <w:tcPr>
            <w:tcW w:w="2177" w:type="dxa"/>
          </w:tcPr>
          <w:p w14:paraId="4876948B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2023117143</w:t>
            </w:r>
          </w:p>
        </w:tc>
        <w:tc>
          <w:tcPr>
            <w:tcW w:w="2178" w:type="dxa"/>
          </w:tcPr>
          <w:p w14:paraId="284CB959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楚梦凡</w:t>
            </w:r>
          </w:p>
        </w:tc>
      </w:tr>
      <w:tr w14:paraId="63DB7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5432536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2023117197</w:t>
            </w:r>
            <w:bookmarkStart w:id="0" w:name="_GoBack"/>
            <w:bookmarkEnd w:id="0"/>
          </w:p>
        </w:tc>
        <w:tc>
          <w:tcPr>
            <w:tcW w:w="2177" w:type="dxa"/>
          </w:tcPr>
          <w:p w14:paraId="627EE3B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曹京超</w:t>
            </w:r>
          </w:p>
        </w:tc>
        <w:tc>
          <w:tcPr>
            <w:tcW w:w="2177" w:type="dxa"/>
          </w:tcPr>
          <w:p w14:paraId="03E285C4"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8" w:type="dxa"/>
          </w:tcPr>
          <w:p w14:paraId="3EE54C75"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5FCAF445">
      <w:pPr>
        <w:rPr>
          <w:rFonts w:hint="eastAsia"/>
          <w:sz w:val="24"/>
          <w:szCs w:val="24"/>
          <w:lang w:val="en-US" w:eastAsia="zh-CN"/>
        </w:rPr>
      </w:pPr>
    </w:p>
    <w:p w14:paraId="3095387E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一、小车运动相关函数介绍</w:t>
      </w:r>
    </w:p>
    <w:p w14:paraId="6B26CE12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main函数：主要包括TIM2时钟和motor电机（初始化各类原件）；为左右电机速度赋值。</w:t>
      </w:r>
    </w:p>
    <w:p w14:paraId="684642A7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MotorInit 函数：配置电机的初始参数。</w:t>
      </w:r>
    </w:p>
    <w:p w14:paraId="0C470C17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TIM2_Init 函数：配置TIM2时钟，在结构体TIM_TimeBaseStructure中配置72分频，计数计次100，使时钟0.1ms向cpu发送中断信号，引发事件。</w:t>
      </w:r>
    </w:p>
    <w:p w14:paraId="56809A39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TIM2_IRQHandler函数：时钟中断函数，在TIM2计数结束后CPU执行一次，主要作用是进行计数，来执行PWM操作。</w:t>
      </w:r>
    </w:p>
    <w:p w14:paraId="0E37611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5.CarMove函数：根据占空比驱动电机的函数，为方便起见，使一边的轮子具有相同的转速；通过宏定义配置GPIO口，在不同场景下实现轮子的向前向后功能。</w:t>
      </w:r>
    </w:p>
    <w:p w14:paraId="65CFC413"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二、程序运行过程介绍</w:t>
      </w:r>
    </w:p>
    <w:p w14:paraId="550AAB08"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介绍“小车前进功能”中所用到的函数和变量，以及是如何运行使小车前进的。</w:t>
      </w:r>
    </w:p>
    <w:p w14:paraId="0F40D0E5"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要求300字以上，图文并茂（可以是手工画图并拍照）</w:t>
      </w:r>
    </w:p>
    <w:p w14:paraId="56E9EDD6"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4536440" cy="2157730"/>
            <wp:effectExtent l="0" t="0" r="16510" b="13970"/>
            <wp:docPr id="2" name="图片 2" descr="64b3fc758f4bd2089d3d27bf4f7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b3fc758f4bd2089d3d27bf4f790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753"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首先初始化TIM2时钟和motor电机，然后为变量front_right_speed_duty、behind_left_speed_duty赋值SPEED_DUTY，SPEED_DUTY是可控的50ms中的高电平时间来控制电机速度</w:t>
      </w:r>
    </w:p>
    <w:p w14:paraId="0CAC952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2.TIM2时钟初始化后开始计数，选择预分频72，计数100次，原频率72MHz被分为1MHz，1us计数一次，0.1ms完成一次计数，向CPU发送中断申请，调用函数TIM2_IRQHandler。</w:t>
      </w:r>
    </w:p>
    <w:p w14:paraId="1AD0967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3.函数TIM2_IRQHandler每0.1ms调用一次。变量tick_1ms每0.1ms加一，加十次后清零作为1ms的时钟。speed_count作为占空比计数器，随着tick_1ms计数每1ms加一，以50为周期。最后执行运行的底层函数CarMove。</w:t>
      </w:r>
    </w:p>
    <w:p w14:paraId="207CCE0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4.函数CarMove首先根据front_right_speed_duty、behind_left_speed_duty变量的值确定左右轮是前进、后退还是静止。然后根据speed_count的值在小于SPEED_DUTY让电机转动，大于SPEED_DUTY让电机停止这样的操作实现电机速度的调制。</w:t>
      </w:r>
    </w:p>
    <w:p w14:paraId="6D55A72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5.电机的转动是通过配置对应的GPIO口实现的。</w:t>
      </w:r>
    </w:p>
    <w:p w14:paraId="6801B031"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21702C5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701" w:bottom="1440" w:left="1712" w:header="851" w:footer="992" w:gutter="0"/>
      <w:cols w:space="425" w:num="1"/>
      <w:docGrid w:type="lines" w:linePitch="312" w:charSpace="0"/>
    </w:sectPr>
  </w:body>
</w:document>
</file>

<file path=tbak/modified.xml>Tue May  6 22:47:03 2025
save:Tue May  6 22:47:39 2025

</file>